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22" w:rsidRDefault="00650076" w:rsidP="008F6D22">
      <w:pPr>
        <w:spacing w:before="100" w:beforeAutospacing="1" w:after="100" w:afterAutospacing="1" w:line="240" w:lineRule="auto"/>
        <w:jc w:val="center"/>
        <w:outlineLvl w:val="0"/>
        <w:rPr>
          <w:rFonts w:ascii="Times New Roman" w:eastAsia="Times New Roman" w:hAnsi="Times New Roman" w:cs="Times New Roman"/>
          <w:b/>
          <w:bCs/>
          <w:kern w:val="36"/>
          <w:sz w:val="52"/>
          <w:szCs w:val="52"/>
        </w:rPr>
      </w:pPr>
      <w:r w:rsidRPr="00650076">
        <w:rPr>
          <w:rFonts w:ascii="Times New Roman" w:eastAsia="Times New Roman" w:hAnsi="Times New Roman" w:cs="Times New Roman"/>
          <w:b/>
          <w:bCs/>
          <w:noProof/>
          <w:kern w:val="36"/>
          <w:sz w:val="52"/>
          <w:szCs w:val="52"/>
        </w:rPr>
        <w:drawing>
          <wp:inline distT="0" distB="0" distL="0" distR="0" wp14:anchorId="2F07D20A" wp14:editId="5A1199CE">
            <wp:extent cx="6919684" cy="146304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9684" cy="1463040"/>
                    </a:xfrm>
                    <a:prstGeom prst="rect">
                      <a:avLst/>
                    </a:prstGeom>
                    <a:noFill/>
                    <a:ln>
                      <a:noFill/>
                    </a:ln>
                    <a:effectLst/>
                    <a:extLst/>
                  </pic:spPr>
                </pic:pic>
              </a:graphicData>
            </a:graphic>
          </wp:inline>
        </w:drawing>
      </w:r>
    </w:p>
    <w:p w:rsidR="00650076" w:rsidRDefault="00650076" w:rsidP="00650076">
      <w:pPr>
        <w:rPr>
          <w:rFonts w:ascii="Trajan Pro" w:hAnsi="Trajan Pro" w:cs="Arial"/>
          <w:b/>
          <w:sz w:val="56"/>
          <w:szCs w:val="56"/>
        </w:rPr>
      </w:pPr>
    </w:p>
    <w:p w:rsidR="00650076" w:rsidRPr="00650076" w:rsidRDefault="00650076" w:rsidP="00650076">
      <w:pPr>
        <w:rPr>
          <w:rFonts w:ascii="Trajan Pro" w:hAnsi="Trajan Pro" w:cs="Arial"/>
          <w:b/>
          <w:sz w:val="56"/>
          <w:szCs w:val="56"/>
        </w:rPr>
      </w:pPr>
      <w:r w:rsidRPr="00650076">
        <w:rPr>
          <w:rFonts w:ascii="Trajan Pro" w:hAnsi="Trajan Pro" w:cs="Arial"/>
          <w:b/>
          <w:sz w:val="56"/>
          <w:szCs w:val="56"/>
        </w:rPr>
        <w:t xml:space="preserve">NORTH CAROLINA </w:t>
      </w:r>
    </w:p>
    <w:p w:rsidR="00650076" w:rsidRPr="00650076" w:rsidRDefault="00650076" w:rsidP="00650076">
      <w:pPr>
        <w:rPr>
          <w:rFonts w:ascii="Trajan Pro" w:hAnsi="Trajan Pro" w:cs="Arial"/>
          <w:b/>
          <w:sz w:val="56"/>
          <w:szCs w:val="56"/>
        </w:rPr>
      </w:pPr>
      <w:r w:rsidRPr="00650076">
        <w:rPr>
          <w:rFonts w:ascii="Trajan Pro" w:hAnsi="Trajan Pro" w:cs="Arial"/>
          <w:b/>
          <w:sz w:val="56"/>
          <w:szCs w:val="56"/>
        </w:rPr>
        <w:t>APPROVED ATTORNEY HANDBOOK</w:t>
      </w:r>
    </w:p>
    <w:p w:rsidR="00232826" w:rsidRPr="00650076" w:rsidRDefault="00650076" w:rsidP="00650076">
      <w:pPr>
        <w:spacing w:after="0" w:line="240" w:lineRule="auto"/>
        <w:outlineLvl w:val="0"/>
        <w:rPr>
          <w:rFonts w:ascii="Times New Roman" w:eastAsia="Times New Roman" w:hAnsi="Times New Roman" w:cs="Times New Roman"/>
          <w:b/>
          <w:bCs/>
          <w:kern w:val="36"/>
          <w:sz w:val="56"/>
          <w:szCs w:val="56"/>
        </w:rPr>
      </w:pPr>
      <w:r w:rsidRPr="00650076">
        <w:rPr>
          <w:rFonts w:ascii="Trajan Pro" w:hAnsi="Trajan Pro" w:cs="Arial"/>
          <w:b/>
          <w:sz w:val="56"/>
          <w:szCs w:val="56"/>
        </w:rPr>
        <w:t>** ALTA BEST PRACTICES 2.0 **</w:t>
      </w:r>
    </w:p>
    <w:p w:rsidR="00E8031B" w:rsidRDefault="00FA431D" w:rsidP="008F6D22">
      <w:pPr>
        <w:spacing w:after="0" w:line="240" w:lineRule="auto"/>
        <w:ind w:left="720" w:firstLine="720"/>
        <w:outlineLvl w:val="0"/>
        <w:rPr>
          <w:rFonts w:ascii="Times New Roman" w:eastAsia="Times New Roman" w:hAnsi="Times New Roman" w:cs="Times New Roman"/>
          <w:b/>
          <w:bCs/>
          <w:kern w:val="36"/>
          <w:sz w:val="52"/>
          <w:szCs w:val="52"/>
        </w:rPr>
      </w:pPr>
      <w:r>
        <w:rPr>
          <w:rFonts w:ascii="Times New Roman" w:eastAsia="Times New Roman" w:hAnsi="Times New Roman" w:cs="Times New Roman"/>
          <w:b/>
          <w:bCs/>
          <w:kern w:val="36"/>
          <w:sz w:val="52"/>
          <w:szCs w:val="52"/>
        </w:rPr>
        <w:t xml:space="preserve">  </w:t>
      </w:r>
    </w:p>
    <w:p w:rsidR="00650076" w:rsidRDefault="00650076" w:rsidP="008F6D22">
      <w:pPr>
        <w:spacing w:after="0" w:line="240" w:lineRule="auto"/>
        <w:ind w:left="720" w:firstLine="720"/>
        <w:outlineLvl w:val="0"/>
        <w:rPr>
          <w:rFonts w:ascii="Times New Roman" w:eastAsia="Times New Roman" w:hAnsi="Times New Roman" w:cs="Times New Roman"/>
          <w:b/>
          <w:bCs/>
          <w:kern w:val="36"/>
          <w:sz w:val="52"/>
          <w:szCs w:val="52"/>
        </w:rPr>
      </w:pPr>
    </w:p>
    <w:p w:rsidR="00650076" w:rsidRDefault="00650076" w:rsidP="008F6D22">
      <w:pPr>
        <w:spacing w:after="0" w:line="240" w:lineRule="auto"/>
        <w:ind w:left="720" w:firstLine="720"/>
        <w:outlineLvl w:val="0"/>
        <w:rPr>
          <w:rFonts w:ascii="Times New Roman" w:eastAsia="Times New Roman" w:hAnsi="Times New Roman" w:cs="Times New Roman"/>
          <w:b/>
          <w:bCs/>
          <w:kern w:val="36"/>
          <w:sz w:val="52"/>
          <w:szCs w:val="52"/>
        </w:rPr>
      </w:pPr>
    </w:p>
    <w:p w:rsidR="00650076" w:rsidRDefault="00650076" w:rsidP="008F6D22">
      <w:pPr>
        <w:spacing w:after="0" w:line="240" w:lineRule="auto"/>
        <w:ind w:left="720" w:firstLine="720"/>
        <w:outlineLvl w:val="0"/>
        <w:rPr>
          <w:rFonts w:ascii="Times New Roman" w:eastAsia="Times New Roman" w:hAnsi="Times New Roman" w:cs="Times New Roman"/>
          <w:b/>
          <w:bCs/>
          <w:kern w:val="36"/>
          <w:sz w:val="52"/>
          <w:szCs w:val="52"/>
        </w:rPr>
      </w:pPr>
    </w:p>
    <w:p w:rsidR="00E8031B" w:rsidRDefault="00650076" w:rsidP="008F6D22">
      <w:pPr>
        <w:spacing w:after="0" w:line="240" w:lineRule="auto"/>
        <w:ind w:left="720" w:firstLine="720"/>
        <w:outlineLvl w:val="0"/>
        <w:rPr>
          <w:rFonts w:ascii="Times New Roman" w:eastAsia="Times New Roman" w:hAnsi="Times New Roman" w:cs="Times New Roman"/>
          <w:b/>
          <w:bCs/>
          <w:kern w:val="36"/>
          <w:sz w:val="52"/>
          <w:szCs w:val="52"/>
        </w:rPr>
      </w:pPr>
      <w:r w:rsidRPr="00232826">
        <w:rPr>
          <w:b/>
          <w:noProof/>
        </w:rPr>
        <mc:AlternateContent>
          <mc:Choice Requires="wps">
            <w:drawing>
              <wp:anchor distT="91440" distB="91440" distL="114300" distR="114300" simplePos="0" relativeHeight="251717632" behindDoc="0" locked="0" layoutInCell="0" allowOverlap="1" wp14:anchorId="70465B4F" wp14:editId="5629DFFB">
                <wp:simplePos x="0" y="0"/>
                <wp:positionH relativeFrom="margin">
                  <wp:posOffset>4431030</wp:posOffset>
                </wp:positionH>
                <wp:positionV relativeFrom="margin">
                  <wp:posOffset>4284345</wp:posOffset>
                </wp:positionV>
                <wp:extent cx="2468880" cy="3078480"/>
                <wp:effectExtent l="38100" t="38100" r="121920"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8880" cy="30784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20441" w:rsidRDefault="00E20441">
                            <w:pPr>
                              <w:rPr>
                                <w:b/>
                              </w:rPr>
                            </w:pPr>
                            <w:r>
                              <w:rPr>
                                <w:b/>
                              </w:rPr>
                              <w:t xml:space="preserve">*NOTE:  “Closing attorney” should be substituted for “Title Agent” in ALTA publications cited </w:t>
                            </w:r>
                            <w:r>
                              <w:rPr>
                                <w:b/>
                                <w:i/>
                              </w:rPr>
                              <w:t xml:space="preserve">verbatim </w:t>
                            </w:r>
                            <w:r>
                              <w:rPr>
                                <w:b/>
                              </w:rPr>
                              <w:t>herein in compliance with North Carolina law and closing procedures!</w:t>
                            </w:r>
                          </w:p>
                          <w:p w:rsidR="00E20441" w:rsidRDefault="00E20441" w:rsidP="004E104D">
                            <w:pPr>
                              <w:jc w:val="center"/>
                              <w:rPr>
                                <w:color w:val="4F81BD" w:themeColor="accent1"/>
                                <w:sz w:val="20"/>
                                <w:szCs w:val="20"/>
                              </w:rPr>
                            </w:pPr>
                            <w:r w:rsidRPr="004E104D">
                              <w:rPr>
                                <w:noProof/>
                              </w:rPr>
                              <w:drawing>
                                <wp:inline distT="0" distB="0" distL="0" distR="0" wp14:anchorId="645C5E33" wp14:editId="4696A5B7">
                                  <wp:extent cx="723900" cy="1057781"/>
                                  <wp:effectExtent l="19050" t="19050" r="19050" b="28575"/>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100" cy="1075608"/>
                                          </a:xfrm>
                                          <a:prstGeom prst="rect">
                                            <a:avLst/>
                                          </a:prstGeom>
                                          <a:noFill/>
                                          <a:ln w="9525" cmpd="sng">
                                            <a:solidFill>
                                              <a:schemeClr val="tx1"/>
                                            </a:solid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48.9pt;margin-top:337.35pt;width:194.4pt;height:242.4pt;flip:x;z-index:251717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E20441" w:rsidRDefault="00E20441">
                      <w:pPr>
                        <w:rPr>
                          <w:b/>
                        </w:rPr>
                      </w:pPr>
                      <w:r>
                        <w:rPr>
                          <w:b/>
                        </w:rPr>
                        <w:t xml:space="preserve">*NOTE:  “Closing attorney” should be substituted for “Title Agent” in ALTA publications cited </w:t>
                      </w:r>
                      <w:r>
                        <w:rPr>
                          <w:b/>
                          <w:i/>
                        </w:rPr>
                        <w:t xml:space="preserve">verbatim </w:t>
                      </w:r>
                      <w:r>
                        <w:rPr>
                          <w:b/>
                        </w:rPr>
                        <w:t>herein in compliance with North Carolina law and closing procedures!</w:t>
                      </w:r>
                    </w:p>
                    <w:p w:rsidR="00E20441" w:rsidRDefault="00E20441" w:rsidP="004E104D">
                      <w:pPr>
                        <w:jc w:val="center"/>
                        <w:rPr>
                          <w:color w:val="4F81BD" w:themeColor="accent1"/>
                          <w:sz w:val="20"/>
                          <w:szCs w:val="20"/>
                        </w:rPr>
                      </w:pPr>
                      <w:r w:rsidRPr="004E104D">
                        <w:rPr>
                          <w:noProof/>
                        </w:rPr>
                        <w:drawing>
                          <wp:inline distT="0" distB="0" distL="0" distR="0" wp14:anchorId="645C5E33" wp14:editId="4696A5B7">
                            <wp:extent cx="723900" cy="1057781"/>
                            <wp:effectExtent l="19050" t="19050" r="19050" b="28575"/>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100" cy="1075608"/>
                                    </a:xfrm>
                                    <a:prstGeom prst="rect">
                                      <a:avLst/>
                                    </a:prstGeom>
                                    <a:noFill/>
                                    <a:ln w="9525" cmpd="sng">
                                      <a:solidFill>
                                        <a:schemeClr val="tx1"/>
                                      </a:solidFill>
                                    </a:ln>
                                  </pic:spPr>
                                </pic:pic>
                              </a:graphicData>
                            </a:graphic>
                          </wp:inline>
                        </w:drawing>
                      </w:r>
                    </w:p>
                  </w:txbxContent>
                </v:textbox>
                <w10:wrap type="square" anchorx="margin" anchory="margin"/>
              </v:rect>
            </w:pict>
          </mc:Fallback>
        </mc:AlternateContent>
      </w:r>
    </w:p>
    <w:p w:rsidR="00E8031B" w:rsidRDefault="00E8031B" w:rsidP="008F6D22">
      <w:pPr>
        <w:spacing w:after="0" w:line="240" w:lineRule="auto"/>
        <w:ind w:left="720" w:firstLine="720"/>
        <w:outlineLvl w:val="0"/>
        <w:rPr>
          <w:rFonts w:ascii="Times New Roman" w:eastAsia="Times New Roman" w:hAnsi="Times New Roman" w:cs="Times New Roman"/>
          <w:b/>
          <w:bCs/>
          <w:kern w:val="36"/>
          <w:sz w:val="52"/>
          <w:szCs w:val="52"/>
        </w:rPr>
      </w:pPr>
    </w:p>
    <w:p w:rsidR="00E8031B" w:rsidRDefault="00E8031B" w:rsidP="008F6D22">
      <w:pPr>
        <w:spacing w:after="0" w:line="240" w:lineRule="auto"/>
        <w:ind w:left="720" w:firstLine="720"/>
        <w:outlineLvl w:val="0"/>
        <w:rPr>
          <w:rFonts w:ascii="Times New Roman" w:eastAsia="Times New Roman" w:hAnsi="Times New Roman" w:cs="Times New Roman"/>
          <w:b/>
          <w:bCs/>
          <w:kern w:val="36"/>
          <w:sz w:val="52"/>
          <w:szCs w:val="52"/>
        </w:rPr>
      </w:pPr>
      <w:r>
        <w:rPr>
          <w:rFonts w:ascii="Times New Roman" w:eastAsia="Times New Roman" w:hAnsi="Times New Roman" w:cs="Times New Roman"/>
          <w:b/>
          <w:bCs/>
          <w:noProof/>
          <w:kern w:val="36"/>
          <w:sz w:val="96"/>
          <w:szCs w:val="96"/>
        </w:rPr>
        <w:drawing>
          <wp:inline distT="0" distB="0" distL="0" distR="0" wp14:anchorId="1F828ACF" wp14:editId="6E13ECE1">
            <wp:extent cx="2895600" cy="602724"/>
            <wp:effectExtent l="0" t="0" r="0" b="6985"/>
            <wp:docPr id="288" name="Picture 288" descr="C:\Users\fergusonn\Documents\ADMIN &amp; MKTG\CTC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gusonn\Documents\ADMIN &amp; MKTG\CTC logo_Horizont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9707" cy="603579"/>
                    </a:xfrm>
                    <a:prstGeom prst="rect">
                      <a:avLst/>
                    </a:prstGeom>
                    <a:noFill/>
                    <a:ln>
                      <a:noFill/>
                    </a:ln>
                  </pic:spPr>
                </pic:pic>
              </a:graphicData>
            </a:graphic>
          </wp:inline>
        </w:drawing>
      </w:r>
    </w:p>
    <w:p w:rsidR="006966DF" w:rsidRPr="008F6D22" w:rsidRDefault="006966DF" w:rsidP="008F6D22">
      <w:pPr>
        <w:spacing w:after="0" w:line="240" w:lineRule="auto"/>
        <w:ind w:left="720" w:firstLine="720"/>
        <w:outlineLvl w:val="0"/>
        <w:rPr>
          <w:rFonts w:ascii="Times New Roman" w:eastAsia="Times New Roman" w:hAnsi="Times New Roman" w:cs="Times New Roman"/>
          <w:b/>
          <w:bCs/>
          <w:kern w:val="36"/>
          <w:sz w:val="44"/>
          <w:szCs w:val="44"/>
        </w:rPr>
      </w:pPr>
      <w:r w:rsidRPr="008F6D22">
        <w:rPr>
          <w:rFonts w:ascii="Times New Roman" w:eastAsia="Times New Roman" w:hAnsi="Times New Roman" w:cs="Times New Roman"/>
          <w:b/>
          <w:bCs/>
          <w:kern w:val="36"/>
          <w:sz w:val="44"/>
          <w:szCs w:val="44"/>
        </w:rPr>
        <w:t>NORTH CAROLINA</w:t>
      </w:r>
    </w:p>
    <w:p w:rsidR="008F6D22" w:rsidRDefault="00FA431D" w:rsidP="008F6D22">
      <w:pPr>
        <w:spacing w:after="0" w:line="360" w:lineRule="auto"/>
        <w:ind w:left="720" w:firstLine="720"/>
        <w:outlineLvl w:val="0"/>
        <w:rPr>
          <w:rFonts w:ascii="Times New Roman" w:eastAsia="Times New Roman" w:hAnsi="Times New Roman" w:cs="Times New Roman"/>
          <w:b/>
          <w:bCs/>
          <w:kern w:val="36"/>
          <w:sz w:val="36"/>
          <w:szCs w:val="36"/>
        </w:rPr>
      </w:pPr>
      <w:r w:rsidRPr="00FA431D">
        <w:rPr>
          <w:rFonts w:ascii="Times New Roman" w:eastAsia="Times New Roman" w:hAnsi="Times New Roman" w:cs="Times New Roman"/>
          <w:b/>
          <w:bCs/>
          <w:kern w:val="36"/>
          <w:sz w:val="36"/>
          <w:szCs w:val="36"/>
        </w:rPr>
        <w:t xml:space="preserve">(Last Rev. </w:t>
      </w:r>
      <w:r w:rsidR="007730CC">
        <w:rPr>
          <w:rFonts w:ascii="Times New Roman" w:eastAsia="Times New Roman" w:hAnsi="Times New Roman" w:cs="Times New Roman"/>
          <w:b/>
          <w:bCs/>
          <w:kern w:val="36"/>
          <w:sz w:val="36"/>
          <w:szCs w:val="36"/>
        </w:rPr>
        <w:t xml:space="preserve">April </w:t>
      </w:r>
      <w:r w:rsidR="007E450B">
        <w:rPr>
          <w:rFonts w:ascii="Times New Roman" w:eastAsia="Times New Roman" w:hAnsi="Times New Roman" w:cs="Times New Roman"/>
          <w:b/>
          <w:bCs/>
          <w:kern w:val="36"/>
          <w:sz w:val="36"/>
          <w:szCs w:val="36"/>
        </w:rPr>
        <w:t>28</w:t>
      </w:r>
      <w:r w:rsidR="007730CC">
        <w:rPr>
          <w:rFonts w:ascii="Times New Roman" w:eastAsia="Times New Roman" w:hAnsi="Times New Roman" w:cs="Times New Roman"/>
          <w:b/>
          <w:bCs/>
          <w:kern w:val="36"/>
          <w:sz w:val="36"/>
          <w:szCs w:val="36"/>
        </w:rPr>
        <w:t>, 2015</w:t>
      </w:r>
      <w:r w:rsidRPr="00FA431D">
        <w:rPr>
          <w:rFonts w:ascii="Times New Roman" w:eastAsia="Times New Roman" w:hAnsi="Times New Roman" w:cs="Times New Roman"/>
          <w:b/>
          <w:bCs/>
          <w:kern w:val="36"/>
          <w:sz w:val="36"/>
          <w:szCs w:val="36"/>
        </w:rPr>
        <w:t>)</w:t>
      </w:r>
    </w:p>
    <w:p w:rsidR="008F6D22" w:rsidRDefault="008F6D22">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BB0B13" w:rsidRPr="000A3657" w:rsidRDefault="00BB0B13" w:rsidP="008F6D22">
      <w:pPr>
        <w:spacing w:after="0" w:line="360" w:lineRule="auto"/>
        <w:jc w:val="center"/>
        <w:outlineLvl w:val="0"/>
        <w:rPr>
          <w:rFonts w:ascii="Times New Roman" w:eastAsia="Times New Roman" w:hAnsi="Times New Roman" w:cs="Times New Roman"/>
          <w:b/>
          <w:bCs/>
          <w:kern w:val="36"/>
          <w:sz w:val="40"/>
          <w:szCs w:val="40"/>
        </w:rPr>
      </w:pPr>
      <w:r w:rsidRPr="000A3657">
        <w:rPr>
          <w:rFonts w:ascii="Times New Roman" w:eastAsia="Times New Roman" w:hAnsi="Times New Roman" w:cs="Times New Roman"/>
          <w:b/>
          <w:bCs/>
          <w:kern w:val="36"/>
          <w:sz w:val="40"/>
          <w:szCs w:val="40"/>
        </w:rPr>
        <w:lastRenderedPageBreak/>
        <w:t>DODD-FRANK, CFPB &amp;</w:t>
      </w:r>
    </w:p>
    <w:p w:rsidR="00C75422" w:rsidRPr="000A3657" w:rsidRDefault="00BB0B13" w:rsidP="000A3657">
      <w:pPr>
        <w:spacing w:after="0" w:line="240" w:lineRule="auto"/>
        <w:jc w:val="center"/>
        <w:outlineLvl w:val="0"/>
        <w:rPr>
          <w:b/>
          <w:sz w:val="40"/>
          <w:szCs w:val="40"/>
          <w:u w:val="single"/>
        </w:rPr>
      </w:pPr>
      <w:r w:rsidRPr="000A3657">
        <w:rPr>
          <w:rFonts w:ascii="Times New Roman" w:eastAsia="Times New Roman" w:hAnsi="Times New Roman" w:cs="Times New Roman"/>
          <w:b/>
          <w:bCs/>
          <w:kern w:val="36"/>
          <w:sz w:val="40"/>
          <w:szCs w:val="40"/>
        </w:rPr>
        <w:t>ALTA BEST PRACTICES 2.0</w:t>
      </w:r>
    </w:p>
    <w:p w:rsidR="00FF50B6" w:rsidRDefault="00FF50B6" w:rsidP="00595144">
      <w:pPr>
        <w:jc w:val="center"/>
      </w:pPr>
      <w:r>
        <w:rPr>
          <w:b/>
          <w:u w:val="single"/>
        </w:rPr>
        <w:t>TABLE OF CONTENTS</w:t>
      </w:r>
    </w:p>
    <w:p w:rsidR="00595144" w:rsidRPr="000147F2" w:rsidRDefault="00883716" w:rsidP="00D44DAB">
      <w:pPr>
        <w:spacing w:after="0" w:line="360" w:lineRule="auto"/>
        <w:rPr>
          <w:rStyle w:val="Hyperlink"/>
          <w:rFonts w:cstheme="minorHAnsi"/>
          <w:b/>
          <w:color w:val="0070C0"/>
          <w:u w:val="none"/>
        </w:rPr>
      </w:pPr>
      <w:hyperlink w:anchor="INTRO" w:history="1">
        <w:r w:rsidR="00E877C9" w:rsidRPr="000147F2">
          <w:rPr>
            <w:rStyle w:val="Hyperlink"/>
            <w:rFonts w:cstheme="minorHAnsi"/>
            <w:b/>
            <w:color w:val="0070C0"/>
            <w:u w:val="none"/>
          </w:rPr>
          <w:t xml:space="preserve">Introduction </w:t>
        </w:r>
      </w:hyperlink>
    </w:p>
    <w:p w:rsidR="00595144" w:rsidRPr="000147F2" w:rsidRDefault="00E20441" w:rsidP="00D44DAB">
      <w:pPr>
        <w:spacing w:after="0" w:line="360" w:lineRule="auto"/>
        <w:rPr>
          <w:rFonts w:cstheme="minorHAnsi"/>
          <w:b/>
          <w:color w:val="0070C0"/>
        </w:rPr>
      </w:pPr>
      <w:hyperlink w:anchor="CL_Atty" w:history="1">
        <w:r w:rsidR="00595144" w:rsidRPr="000147F2">
          <w:rPr>
            <w:rStyle w:val="Hyperlink"/>
            <w:rFonts w:cstheme="minorHAnsi"/>
            <w:b/>
            <w:color w:val="0070C0"/>
            <w:u w:val="none"/>
          </w:rPr>
          <w:t>How does the CFPB Bulletin affect closing attorneys?</w:t>
        </w:r>
      </w:hyperlink>
    </w:p>
    <w:p w:rsidR="00595144" w:rsidRPr="000147F2" w:rsidRDefault="00E20441" w:rsidP="00D44DAB">
      <w:pPr>
        <w:spacing w:after="0" w:line="360" w:lineRule="auto"/>
        <w:rPr>
          <w:rStyle w:val="Hyperlink"/>
          <w:rFonts w:cstheme="minorHAnsi"/>
          <w:b/>
          <w:color w:val="0070C0"/>
          <w:u w:val="none"/>
        </w:rPr>
      </w:pPr>
      <w:hyperlink w:anchor="history" w:history="1">
        <w:r w:rsidR="00595144" w:rsidRPr="000147F2">
          <w:rPr>
            <w:rStyle w:val="Hyperlink"/>
            <w:rFonts w:cstheme="minorHAnsi"/>
            <w:b/>
            <w:color w:val="0070C0"/>
            <w:u w:val="none"/>
          </w:rPr>
          <w:t>History</w:t>
        </w:r>
      </w:hyperlink>
      <w:r w:rsidR="000A3657" w:rsidRPr="000147F2">
        <w:rPr>
          <w:rStyle w:val="Hyperlink"/>
          <w:rFonts w:cstheme="minorHAnsi"/>
          <w:b/>
          <w:color w:val="0070C0"/>
          <w:u w:val="none"/>
        </w:rPr>
        <w:t xml:space="preserve"> </w:t>
      </w:r>
    </w:p>
    <w:p w:rsidR="000A3657" w:rsidRPr="000147F2" w:rsidRDefault="00E20441" w:rsidP="00D44DAB">
      <w:pPr>
        <w:spacing w:after="0" w:line="360" w:lineRule="auto"/>
        <w:rPr>
          <w:rFonts w:cstheme="minorHAnsi"/>
          <w:b/>
          <w:color w:val="0070C0"/>
        </w:rPr>
      </w:pPr>
      <w:hyperlink w:anchor="alta_bpasscert" w:history="1">
        <w:r w:rsidR="000A3657" w:rsidRPr="000147F2">
          <w:rPr>
            <w:rStyle w:val="Hyperlink"/>
            <w:rFonts w:cstheme="minorHAnsi"/>
            <w:b/>
            <w:color w:val="0070C0"/>
            <w:u w:val="none"/>
          </w:rPr>
          <w:t>ALTA Best Practices 2.0, Assessment &amp; Certification</w:t>
        </w:r>
      </w:hyperlink>
    </w:p>
    <w:p w:rsidR="00C34454" w:rsidRPr="000147F2" w:rsidRDefault="00E20441" w:rsidP="00D44DAB">
      <w:pPr>
        <w:spacing w:after="0" w:line="360" w:lineRule="auto"/>
        <w:rPr>
          <w:rFonts w:cstheme="minorHAnsi"/>
          <w:b/>
          <w:color w:val="0070C0"/>
        </w:rPr>
      </w:pPr>
      <w:hyperlink w:anchor="ncbptf" w:history="1">
        <w:r w:rsidR="00C34454" w:rsidRPr="000147F2">
          <w:rPr>
            <w:rStyle w:val="Hyperlink"/>
            <w:rFonts w:cstheme="minorHAnsi"/>
            <w:b/>
            <w:color w:val="0070C0"/>
            <w:u w:val="none"/>
          </w:rPr>
          <w:t>North Carolina Best Practices Task Force</w:t>
        </w:r>
      </w:hyperlink>
    </w:p>
    <w:p w:rsidR="00FF50B6" w:rsidRPr="000147F2" w:rsidRDefault="00E20441" w:rsidP="00D44DAB">
      <w:pPr>
        <w:spacing w:after="0" w:line="360" w:lineRule="auto"/>
        <w:rPr>
          <w:rFonts w:cstheme="minorHAnsi"/>
          <w:b/>
          <w:color w:val="0070C0"/>
        </w:rPr>
      </w:pPr>
      <w:hyperlink w:anchor="BP1" w:history="1">
        <w:r w:rsidR="00E877C9" w:rsidRPr="000147F2">
          <w:rPr>
            <w:rStyle w:val="Hyperlink"/>
            <w:rFonts w:cstheme="minorHAnsi"/>
            <w:b/>
            <w:color w:val="0070C0"/>
            <w:u w:val="none"/>
          </w:rPr>
          <w:t>Best Practice #1:  Licensing</w:t>
        </w:r>
      </w:hyperlink>
    </w:p>
    <w:p w:rsidR="00E877C9" w:rsidRPr="000147F2" w:rsidRDefault="00E20441" w:rsidP="00D44DAB">
      <w:pPr>
        <w:spacing w:after="0" w:line="360" w:lineRule="auto"/>
        <w:rPr>
          <w:rFonts w:cstheme="minorHAnsi"/>
          <w:b/>
          <w:color w:val="0070C0"/>
        </w:rPr>
      </w:pPr>
      <w:hyperlink w:anchor="BP2" w:history="1">
        <w:r w:rsidR="00E877C9" w:rsidRPr="000147F2">
          <w:rPr>
            <w:rStyle w:val="Hyperlink"/>
            <w:rFonts w:cstheme="minorHAnsi"/>
            <w:b/>
            <w:color w:val="0070C0"/>
            <w:u w:val="none"/>
          </w:rPr>
          <w:t>Best Practice #2:  Trust Account Controls</w:t>
        </w:r>
      </w:hyperlink>
    </w:p>
    <w:p w:rsidR="00E877C9" w:rsidRPr="000147F2" w:rsidRDefault="00E20441" w:rsidP="00D44DAB">
      <w:pPr>
        <w:spacing w:after="0" w:line="360" w:lineRule="auto"/>
        <w:rPr>
          <w:rFonts w:cstheme="minorHAnsi"/>
          <w:b/>
          <w:color w:val="0070C0"/>
        </w:rPr>
      </w:pPr>
      <w:hyperlink w:anchor="BP3" w:history="1">
        <w:r w:rsidR="00E877C9" w:rsidRPr="000147F2">
          <w:rPr>
            <w:rStyle w:val="Hyperlink"/>
            <w:rFonts w:cstheme="minorHAnsi"/>
            <w:b/>
            <w:color w:val="0070C0"/>
            <w:u w:val="none"/>
          </w:rPr>
          <w:t>Best Practice #3:  Information and Data Privacy</w:t>
        </w:r>
      </w:hyperlink>
    </w:p>
    <w:p w:rsidR="00E877C9" w:rsidRPr="000147F2" w:rsidRDefault="00E20441" w:rsidP="00D44DAB">
      <w:pPr>
        <w:spacing w:after="0" w:line="360" w:lineRule="auto"/>
        <w:rPr>
          <w:rFonts w:cstheme="minorHAnsi"/>
          <w:b/>
          <w:color w:val="0070C0"/>
        </w:rPr>
      </w:pPr>
      <w:hyperlink w:anchor="BP4" w:history="1">
        <w:r w:rsidR="00E877C9" w:rsidRPr="000147F2">
          <w:rPr>
            <w:rStyle w:val="Hyperlink"/>
            <w:rFonts w:cstheme="minorHAnsi"/>
            <w:b/>
            <w:color w:val="0070C0"/>
            <w:u w:val="none"/>
          </w:rPr>
          <w:t>Best Practice #4:  Settlement Policies and Procedures</w:t>
        </w:r>
      </w:hyperlink>
    </w:p>
    <w:p w:rsidR="00E877C9" w:rsidRPr="000147F2" w:rsidRDefault="00E20441" w:rsidP="00D44DAB">
      <w:pPr>
        <w:spacing w:after="0" w:line="360" w:lineRule="auto"/>
        <w:rPr>
          <w:rFonts w:cstheme="minorHAnsi"/>
          <w:b/>
          <w:color w:val="0070C0"/>
        </w:rPr>
      </w:pPr>
      <w:hyperlink w:anchor="BP5" w:history="1">
        <w:r w:rsidR="00E877C9" w:rsidRPr="000147F2">
          <w:rPr>
            <w:rStyle w:val="Hyperlink"/>
            <w:rFonts w:cstheme="minorHAnsi"/>
            <w:b/>
            <w:color w:val="0070C0"/>
            <w:u w:val="none"/>
          </w:rPr>
          <w:t>Best Practice #5:  Title Production</w:t>
        </w:r>
      </w:hyperlink>
    </w:p>
    <w:p w:rsidR="00D44DAB" w:rsidRPr="000147F2" w:rsidRDefault="00E20441" w:rsidP="00D44DAB">
      <w:pPr>
        <w:spacing w:after="0" w:line="360" w:lineRule="auto"/>
        <w:rPr>
          <w:rStyle w:val="Hyperlink"/>
          <w:rFonts w:cstheme="minorHAnsi"/>
          <w:b/>
          <w:color w:val="0070C0"/>
          <w:u w:val="none"/>
        </w:rPr>
      </w:pPr>
      <w:hyperlink w:anchor="BP6" w:history="1">
        <w:r w:rsidR="00E877C9" w:rsidRPr="000147F2">
          <w:rPr>
            <w:rStyle w:val="Hyperlink"/>
            <w:rFonts w:cstheme="minorHAnsi"/>
            <w:b/>
            <w:color w:val="0070C0"/>
            <w:u w:val="none"/>
          </w:rPr>
          <w:t>Best Practice #6:  Errors &amp; Omissions and Fidelity Coverage</w:t>
        </w:r>
      </w:hyperlink>
      <w:r w:rsidR="000A3657" w:rsidRPr="000147F2">
        <w:rPr>
          <w:rStyle w:val="Hyperlink"/>
          <w:rFonts w:cstheme="minorHAnsi"/>
          <w:b/>
          <w:color w:val="0070C0"/>
          <w:u w:val="none"/>
        </w:rPr>
        <w:t xml:space="preserve"> </w:t>
      </w:r>
    </w:p>
    <w:p w:rsidR="00E877C9" w:rsidRPr="000147F2" w:rsidRDefault="00E20441" w:rsidP="00D44DAB">
      <w:pPr>
        <w:spacing w:after="0" w:line="360" w:lineRule="auto"/>
        <w:rPr>
          <w:rStyle w:val="Hyperlink"/>
          <w:rFonts w:cstheme="minorHAnsi"/>
          <w:b/>
          <w:color w:val="0070C0"/>
          <w:u w:val="none"/>
        </w:rPr>
      </w:pPr>
      <w:hyperlink w:anchor="BP7" w:history="1">
        <w:r w:rsidR="00E877C9" w:rsidRPr="000147F2">
          <w:rPr>
            <w:rStyle w:val="Hyperlink"/>
            <w:rFonts w:cstheme="minorHAnsi"/>
            <w:b/>
            <w:color w:val="0070C0"/>
            <w:u w:val="none"/>
          </w:rPr>
          <w:t>Best Practice #7:  Consumer Complaints</w:t>
        </w:r>
      </w:hyperlink>
    </w:p>
    <w:p w:rsidR="00D44DAB" w:rsidRPr="00BB2D65" w:rsidRDefault="00BB2D65" w:rsidP="00D44DAB">
      <w:pPr>
        <w:spacing w:after="0" w:line="360" w:lineRule="auto"/>
        <w:rPr>
          <w:rStyle w:val="Hyperlink"/>
          <w:rFonts w:cstheme="minorHAnsi"/>
          <w:b/>
        </w:rPr>
      </w:pPr>
      <w:r>
        <w:rPr>
          <w:rFonts w:cstheme="minorHAnsi"/>
          <w:b/>
          <w:color w:val="0070C0"/>
        </w:rPr>
        <w:fldChar w:fldCharType="begin"/>
      </w:r>
      <w:r>
        <w:rPr>
          <w:rFonts w:cstheme="minorHAnsi"/>
          <w:b/>
          <w:color w:val="0070C0"/>
        </w:rPr>
        <w:instrText xml:space="preserve"> HYPERLINK  \l "asst_proc" </w:instrText>
      </w:r>
      <w:r>
        <w:rPr>
          <w:rFonts w:cstheme="minorHAnsi"/>
          <w:b/>
          <w:color w:val="0070C0"/>
        </w:rPr>
        <w:fldChar w:fldCharType="separate"/>
      </w:r>
      <w:r w:rsidR="00D44DAB" w:rsidRPr="00BB2D65">
        <w:rPr>
          <w:rStyle w:val="Hyperlink"/>
          <w:rFonts w:cstheme="minorHAnsi"/>
          <w:b/>
        </w:rPr>
        <w:t>ALTA Assessment Procedures</w:t>
      </w:r>
    </w:p>
    <w:p w:rsidR="00883716" w:rsidRDefault="00BB2D65" w:rsidP="00D44DAB">
      <w:pPr>
        <w:spacing w:after="0" w:line="360" w:lineRule="auto"/>
        <w:rPr>
          <w:rStyle w:val="Hyperlink"/>
          <w:rFonts w:cstheme="minorHAnsi"/>
          <w:u w:val="none"/>
        </w:rPr>
      </w:pPr>
      <w:r>
        <w:rPr>
          <w:rFonts w:cstheme="minorHAnsi"/>
          <w:b/>
          <w:color w:val="0070C0"/>
        </w:rPr>
        <w:fldChar w:fldCharType="end"/>
      </w:r>
      <w:r w:rsidR="009025BD" w:rsidRPr="000147F2">
        <w:rPr>
          <w:rFonts w:cstheme="minorHAnsi"/>
          <w:b/>
          <w:noProof/>
          <w:color w:val="0070C0"/>
        </w:rPr>
        <mc:AlternateContent>
          <mc:Choice Requires="wps">
            <w:drawing>
              <wp:anchor distT="91440" distB="91440" distL="114300" distR="114300" simplePos="0" relativeHeight="251694080" behindDoc="0" locked="0" layoutInCell="0" allowOverlap="1" wp14:anchorId="279871D9" wp14:editId="1E545160">
                <wp:simplePos x="0" y="0"/>
                <wp:positionH relativeFrom="margin">
                  <wp:posOffset>-122555</wp:posOffset>
                </wp:positionH>
                <wp:positionV relativeFrom="margin">
                  <wp:posOffset>4998720</wp:posOffset>
                </wp:positionV>
                <wp:extent cx="7193915" cy="3406140"/>
                <wp:effectExtent l="38100" t="38100" r="140335" b="11811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93915" cy="34061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20441" w:rsidRPr="009025BD" w:rsidRDefault="00E20441" w:rsidP="00FA4597">
                            <w:pPr>
                              <w:pStyle w:val="NormalWeb"/>
                              <w:shd w:val="clear" w:color="auto" w:fill="FFFFFF"/>
                              <w:spacing w:line="270" w:lineRule="atLeast"/>
                              <w:rPr>
                                <w:b/>
                                <w:color w:val="548DD4" w:themeColor="text2" w:themeTint="99"/>
                                <w:sz w:val="28"/>
                                <w:szCs w:val="28"/>
                                <w:u w:val="single"/>
                              </w:rPr>
                            </w:pPr>
                            <w:r w:rsidRPr="009025BD">
                              <w:rPr>
                                <w:b/>
                                <w:color w:val="548DD4" w:themeColor="text2" w:themeTint="99"/>
                                <w:sz w:val="28"/>
                                <w:szCs w:val="28"/>
                                <w:u w:val="single"/>
                              </w:rPr>
                              <w:t>USING THIS HANDBOOK:</w:t>
                            </w:r>
                          </w:p>
                          <w:p w:rsidR="00E20441" w:rsidRPr="000A3657" w:rsidRDefault="00E20441" w:rsidP="009025BD">
                            <w:pPr>
                              <w:pStyle w:val="NormalWeb"/>
                              <w:shd w:val="clear" w:color="auto" w:fill="FFFFFF"/>
                              <w:spacing w:line="270" w:lineRule="atLeast"/>
                              <w:rPr>
                                <w:color w:val="4F81BD" w:themeColor="accent1"/>
                                <w:sz w:val="20"/>
                                <w:szCs w:val="20"/>
                              </w:rPr>
                            </w:pPr>
                            <w:r w:rsidRPr="000A3657">
                              <w:rPr>
                                <w:color w:val="616161"/>
                                <w:sz w:val="20"/>
                                <w:szCs w:val="20"/>
                              </w:rPr>
                              <w:t>The information to follow</w:t>
                            </w:r>
                            <w:r>
                              <w:rPr>
                                <w:color w:val="616161"/>
                                <w:sz w:val="20"/>
                                <w:szCs w:val="20"/>
                              </w:rPr>
                              <w:t xml:space="preserve"> includes multiple checklists, questionnaires and resources from the ALTA Best Practices (the industry standard) and adapted to NC practice to help NC </w:t>
                            </w:r>
                            <w:proofErr w:type="gramStart"/>
                            <w:r>
                              <w:rPr>
                                <w:color w:val="616161"/>
                                <w:sz w:val="20"/>
                                <w:szCs w:val="20"/>
                              </w:rPr>
                              <w:t>attorneys .</w:t>
                            </w:r>
                            <w:proofErr w:type="gramEnd"/>
                            <w:r>
                              <w:rPr>
                                <w:color w:val="616161"/>
                                <w:sz w:val="20"/>
                                <w:szCs w:val="20"/>
                              </w:rPr>
                              <w:t xml:space="preserve">  This includes </w:t>
                            </w:r>
                            <w:r>
                              <w:rPr>
                                <w:i/>
                                <w:color w:val="616161"/>
                                <w:sz w:val="20"/>
                                <w:szCs w:val="20"/>
                              </w:rPr>
                              <w:t xml:space="preserve">adapted versions </w:t>
                            </w:r>
                            <w:r>
                              <w:rPr>
                                <w:color w:val="616161"/>
                                <w:sz w:val="20"/>
                                <w:szCs w:val="20"/>
                              </w:rPr>
                              <w:t xml:space="preserve">of </w:t>
                            </w:r>
                            <w:r w:rsidRPr="000A3657">
                              <w:rPr>
                                <w:color w:val="616161"/>
                                <w:sz w:val="20"/>
                                <w:szCs w:val="20"/>
                              </w:rPr>
                              <w:t xml:space="preserve">the ALTA Best Practices Framework:  Title Insurance and Settlement Company Best Practices, Version 2.0, </w:t>
                            </w:r>
                            <w:r>
                              <w:rPr>
                                <w:color w:val="616161"/>
                                <w:sz w:val="20"/>
                                <w:szCs w:val="20"/>
                              </w:rPr>
                              <w:t>Assessment Procedures and Certification Package (p</w:t>
                            </w:r>
                            <w:r w:rsidRPr="000A3657">
                              <w:rPr>
                                <w:color w:val="616161"/>
                                <w:sz w:val="20"/>
                                <w:szCs w:val="20"/>
                              </w:rPr>
                              <w:t xml:space="preserve">ublished July 19, 2013, Copyright 2013 American Land Title Association, </w:t>
                            </w:r>
                            <w:hyperlink r:id="rId13" w:history="1">
                              <w:r w:rsidRPr="000A3657">
                                <w:rPr>
                                  <w:rStyle w:val="Hyperlink"/>
                                  <w:sz w:val="20"/>
                                  <w:szCs w:val="20"/>
                                </w:rPr>
                                <w:t>www.alta.org/bestpractices</w:t>
                              </w:r>
                            </w:hyperlink>
                            <w:r w:rsidRPr="000A3657">
                              <w:rPr>
                                <w:color w:val="616161"/>
                                <w:sz w:val="20"/>
                                <w:szCs w:val="20"/>
                              </w:rPr>
                              <w:t xml:space="preserve"> </w:t>
                            </w:r>
                            <w:r>
                              <w:rPr>
                                <w:color w:val="616161"/>
                                <w:sz w:val="20"/>
                                <w:szCs w:val="20"/>
                              </w:rPr>
                              <w:t xml:space="preserve">, instructions are in </w:t>
                            </w:r>
                            <w:hyperlink w:anchor="alta_bpasscert" w:history="1">
                              <w:r w:rsidRPr="00F01B2A">
                                <w:rPr>
                                  <w:rStyle w:val="Hyperlink"/>
                                  <w:sz w:val="20"/>
                                  <w:szCs w:val="20"/>
                                </w:rPr>
                                <w:t>ALTA Best Practices below</w:t>
                              </w:r>
                            </w:hyperlink>
                            <w:r>
                              <w:rPr>
                                <w:color w:val="616161"/>
                                <w:sz w:val="20"/>
                                <w:szCs w:val="20"/>
                              </w:rPr>
                              <w:t xml:space="preserve">.), </w:t>
                            </w:r>
                            <w:r w:rsidRPr="000A3657">
                              <w:rPr>
                                <w:color w:val="616161"/>
                                <w:sz w:val="20"/>
                                <w:szCs w:val="20"/>
                              </w:rPr>
                              <w:t xml:space="preserve">Chicago Title and North Carolina comments along with other supplemental information and resources </w:t>
                            </w:r>
                            <w:r>
                              <w:rPr>
                                <w:color w:val="616161"/>
                                <w:sz w:val="20"/>
                                <w:szCs w:val="20"/>
                              </w:rPr>
                              <w:t xml:space="preserve">interspersed.  </w:t>
                            </w:r>
                            <w:r w:rsidRPr="000A3657">
                              <w:rPr>
                                <w:color w:val="4F81BD" w:themeColor="accent1"/>
                                <w:sz w:val="20"/>
                                <w:szCs w:val="20"/>
                              </w:rPr>
                              <w:t>Each Best Practice Chapter Includes:</w:t>
                            </w:r>
                          </w:p>
                          <w:p w:rsidR="00E20441" w:rsidRPr="000A3657" w:rsidRDefault="00E20441" w:rsidP="006902BE">
                            <w:pPr>
                              <w:pStyle w:val="ListParagraph"/>
                              <w:numPr>
                                <w:ilvl w:val="0"/>
                                <w:numId w:val="43"/>
                              </w:numPr>
                              <w:rPr>
                                <w:color w:val="4F81BD" w:themeColor="accent1"/>
                              </w:rPr>
                            </w:pPr>
                            <w:r>
                              <w:rPr>
                                <w:color w:val="4F81BD" w:themeColor="accent1"/>
                              </w:rPr>
                              <w:t xml:space="preserve">ALTA </w:t>
                            </w:r>
                            <w:r w:rsidRPr="000A3657">
                              <w:rPr>
                                <w:color w:val="4F81BD" w:themeColor="accent1"/>
                              </w:rPr>
                              <w:t>Best Practice</w:t>
                            </w:r>
                            <w:r>
                              <w:rPr>
                                <w:color w:val="4F81BD" w:themeColor="accent1"/>
                              </w:rPr>
                              <w:t xml:space="preserve"> &amp; Purpose</w:t>
                            </w:r>
                          </w:p>
                          <w:p w:rsidR="00E20441" w:rsidRPr="007759C0" w:rsidRDefault="00E20441" w:rsidP="006902BE">
                            <w:pPr>
                              <w:pStyle w:val="ListParagraph"/>
                              <w:numPr>
                                <w:ilvl w:val="0"/>
                                <w:numId w:val="43"/>
                              </w:numPr>
                              <w:rPr>
                                <w:color w:val="4F81BD" w:themeColor="accent1"/>
                              </w:rPr>
                            </w:pPr>
                            <w:r w:rsidRPr="007759C0">
                              <w:rPr>
                                <w:color w:val="4F81BD" w:themeColor="accent1"/>
                              </w:rPr>
                              <w:t>NC Attorneys:  What You Should Know; Issues to Consider &amp; Discuss</w:t>
                            </w:r>
                          </w:p>
                          <w:p w:rsidR="00E20441" w:rsidRPr="000A3657" w:rsidRDefault="00E20441" w:rsidP="006902BE">
                            <w:pPr>
                              <w:pStyle w:val="ListParagraph"/>
                              <w:numPr>
                                <w:ilvl w:val="0"/>
                                <w:numId w:val="43"/>
                              </w:numPr>
                              <w:rPr>
                                <w:color w:val="4F81BD" w:themeColor="accent1"/>
                              </w:rPr>
                            </w:pPr>
                            <w:r w:rsidRPr="000A3657">
                              <w:rPr>
                                <w:color w:val="4F81BD" w:themeColor="accent1"/>
                              </w:rPr>
                              <w:t>Resources – Articles, contacts, websites</w:t>
                            </w:r>
                            <w:r>
                              <w:rPr>
                                <w:color w:val="4F81BD" w:themeColor="accent1"/>
                              </w:rPr>
                              <w:t>, ethics rules &amp; opinion</w:t>
                            </w:r>
                          </w:p>
                          <w:p w:rsidR="00E20441" w:rsidRDefault="00E20441" w:rsidP="006902BE">
                            <w:pPr>
                              <w:pStyle w:val="ListParagraph"/>
                              <w:numPr>
                                <w:ilvl w:val="0"/>
                                <w:numId w:val="43"/>
                              </w:numPr>
                              <w:rPr>
                                <w:color w:val="4F81BD" w:themeColor="accent1"/>
                              </w:rPr>
                            </w:pPr>
                            <w:r>
                              <w:rPr>
                                <w:color w:val="4F81BD" w:themeColor="accent1"/>
                              </w:rPr>
                              <w:t xml:space="preserve">ALTA </w:t>
                            </w:r>
                            <w:r w:rsidRPr="000A3657">
                              <w:rPr>
                                <w:color w:val="4F81BD" w:themeColor="accent1"/>
                              </w:rPr>
                              <w:t>Procedure for this Best Practice</w:t>
                            </w:r>
                          </w:p>
                          <w:p w:rsidR="00E20441" w:rsidRDefault="00E20441" w:rsidP="006902BE">
                            <w:pPr>
                              <w:pStyle w:val="ListParagraph"/>
                              <w:numPr>
                                <w:ilvl w:val="0"/>
                                <w:numId w:val="43"/>
                              </w:numPr>
                              <w:rPr>
                                <w:color w:val="4F81BD" w:themeColor="accent1"/>
                              </w:rPr>
                            </w:pPr>
                            <w:r>
                              <w:rPr>
                                <w:color w:val="4F81BD" w:themeColor="accent1"/>
                              </w:rPr>
                              <w:t>Sample checklists, procedures and useful information</w:t>
                            </w:r>
                          </w:p>
                          <w:p w:rsidR="00E20441" w:rsidRPr="0029629E" w:rsidRDefault="00E20441" w:rsidP="006902BE">
                            <w:pPr>
                              <w:pStyle w:val="ListParagraph"/>
                              <w:numPr>
                                <w:ilvl w:val="0"/>
                                <w:numId w:val="43"/>
                              </w:numPr>
                              <w:rPr>
                                <w:color w:val="4F81BD" w:themeColor="accent1"/>
                              </w:rPr>
                            </w:pPr>
                            <w:r>
                              <w:rPr>
                                <w:color w:val="4F81BD" w:themeColor="accent1"/>
                              </w:rPr>
                              <w:t>Policies and Procedures Template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9.65pt;margin-top:393.6pt;width:566.45pt;height:268.2pt;flip:x;z-index:251694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E20441" w:rsidRPr="009025BD" w:rsidRDefault="00E20441" w:rsidP="00FA4597">
                      <w:pPr>
                        <w:pStyle w:val="NormalWeb"/>
                        <w:shd w:val="clear" w:color="auto" w:fill="FFFFFF"/>
                        <w:spacing w:line="270" w:lineRule="atLeast"/>
                        <w:rPr>
                          <w:b/>
                          <w:color w:val="548DD4" w:themeColor="text2" w:themeTint="99"/>
                          <w:sz w:val="28"/>
                          <w:szCs w:val="28"/>
                          <w:u w:val="single"/>
                        </w:rPr>
                      </w:pPr>
                      <w:r w:rsidRPr="009025BD">
                        <w:rPr>
                          <w:b/>
                          <w:color w:val="548DD4" w:themeColor="text2" w:themeTint="99"/>
                          <w:sz w:val="28"/>
                          <w:szCs w:val="28"/>
                          <w:u w:val="single"/>
                        </w:rPr>
                        <w:t>USING THIS HANDBOOK:</w:t>
                      </w:r>
                    </w:p>
                    <w:p w:rsidR="00E20441" w:rsidRPr="000A3657" w:rsidRDefault="00E20441" w:rsidP="009025BD">
                      <w:pPr>
                        <w:pStyle w:val="NormalWeb"/>
                        <w:shd w:val="clear" w:color="auto" w:fill="FFFFFF"/>
                        <w:spacing w:line="270" w:lineRule="atLeast"/>
                        <w:rPr>
                          <w:color w:val="4F81BD" w:themeColor="accent1"/>
                          <w:sz w:val="20"/>
                          <w:szCs w:val="20"/>
                        </w:rPr>
                      </w:pPr>
                      <w:r w:rsidRPr="000A3657">
                        <w:rPr>
                          <w:color w:val="616161"/>
                          <w:sz w:val="20"/>
                          <w:szCs w:val="20"/>
                        </w:rPr>
                        <w:t>The information to follow</w:t>
                      </w:r>
                      <w:r>
                        <w:rPr>
                          <w:color w:val="616161"/>
                          <w:sz w:val="20"/>
                          <w:szCs w:val="20"/>
                        </w:rPr>
                        <w:t xml:space="preserve"> includes multiple checklists, questionnaires and resources from the ALTA Best Practices (the industry standard) and adapted to NC practice to help NC </w:t>
                      </w:r>
                      <w:proofErr w:type="gramStart"/>
                      <w:r>
                        <w:rPr>
                          <w:color w:val="616161"/>
                          <w:sz w:val="20"/>
                          <w:szCs w:val="20"/>
                        </w:rPr>
                        <w:t>attorneys .</w:t>
                      </w:r>
                      <w:proofErr w:type="gramEnd"/>
                      <w:r>
                        <w:rPr>
                          <w:color w:val="616161"/>
                          <w:sz w:val="20"/>
                          <w:szCs w:val="20"/>
                        </w:rPr>
                        <w:t xml:space="preserve">  This includes </w:t>
                      </w:r>
                      <w:r>
                        <w:rPr>
                          <w:i/>
                          <w:color w:val="616161"/>
                          <w:sz w:val="20"/>
                          <w:szCs w:val="20"/>
                        </w:rPr>
                        <w:t xml:space="preserve">adapted versions </w:t>
                      </w:r>
                      <w:r>
                        <w:rPr>
                          <w:color w:val="616161"/>
                          <w:sz w:val="20"/>
                          <w:szCs w:val="20"/>
                        </w:rPr>
                        <w:t xml:space="preserve">of </w:t>
                      </w:r>
                      <w:r w:rsidRPr="000A3657">
                        <w:rPr>
                          <w:color w:val="616161"/>
                          <w:sz w:val="20"/>
                          <w:szCs w:val="20"/>
                        </w:rPr>
                        <w:t xml:space="preserve">the ALTA Best Practices Framework:  Title Insurance and Settlement Company Best Practices, Version 2.0, </w:t>
                      </w:r>
                      <w:r>
                        <w:rPr>
                          <w:color w:val="616161"/>
                          <w:sz w:val="20"/>
                          <w:szCs w:val="20"/>
                        </w:rPr>
                        <w:t>Assessment Procedures and Certification Package (p</w:t>
                      </w:r>
                      <w:r w:rsidRPr="000A3657">
                        <w:rPr>
                          <w:color w:val="616161"/>
                          <w:sz w:val="20"/>
                          <w:szCs w:val="20"/>
                        </w:rPr>
                        <w:t xml:space="preserve">ublished July 19, 2013, Copyright 2013 American Land Title Association, </w:t>
                      </w:r>
                      <w:hyperlink r:id="rId14" w:history="1">
                        <w:r w:rsidRPr="000A3657">
                          <w:rPr>
                            <w:rStyle w:val="Hyperlink"/>
                            <w:sz w:val="20"/>
                            <w:szCs w:val="20"/>
                          </w:rPr>
                          <w:t>www.alta.org/bestpractices</w:t>
                        </w:r>
                      </w:hyperlink>
                      <w:r w:rsidRPr="000A3657">
                        <w:rPr>
                          <w:color w:val="616161"/>
                          <w:sz w:val="20"/>
                          <w:szCs w:val="20"/>
                        </w:rPr>
                        <w:t xml:space="preserve"> </w:t>
                      </w:r>
                      <w:r>
                        <w:rPr>
                          <w:color w:val="616161"/>
                          <w:sz w:val="20"/>
                          <w:szCs w:val="20"/>
                        </w:rPr>
                        <w:t xml:space="preserve">, instructions are in </w:t>
                      </w:r>
                      <w:hyperlink w:anchor="alta_bpasscert" w:history="1">
                        <w:r w:rsidRPr="00F01B2A">
                          <w:rPr>
                            <w:rStyle w:val="Hyperlink"/>
                            <w:sz w:val="20"/>
                            <w:szCs w:val="20"/>
                          </w:rPr>
                          <w:t>ALTA Best Practices below</w:t>
                        </w:r>
                      </w:hyperlink>
                      <w:r>
                        <w:rPr>
                          <w:color w:val="616161"/>
                          <w:sz w:val="20"/>
                          <w:szCs w:val="20"/>
                        </w:rPr>
                        <w:t xml:space="preserve">.), </w:t>
                      </w:r>
                      <w:r w:rsidRPr="000A3657">
                        <w:rPr>
                          <w:color w:val="616161"/>
                          <w:sz w:val="20"/>
                          <w:szCs w:val="20"/>
                        </w:rPr>
                        <w:t xml:space="preserve">Chicago Title and North Carolina comments along with other supplemental information and resources </w:t>
                      </w:r>
                      <w:r>
                        <w:rPr>
                          <w:color w:val="616161"/>
                          <w:sz w:val="20"/>
                          <w:szCs w:val="20"/>
                        </w:rPr>
                        <w:t xml:space="preserve">interspersed.  </w:t>
                      </w:r>
                      <w:r w:rsidRPr="000A3657">
                        <w:rPr>
                          <w:color w:val="4F81BD" w:themeColor="accent1"/>
                          <w:sz w:val="20"/>
                          <w:szCs w:val="20"/>
                        </w:rPr>
                        <w:t>Each Best Practice Chapter Includes:</w:t>
                      </w:r>
                    </w:p>
                    <w:p w:rsidR="00E20441" w:rsidRPr="000A3657" w:rsidRDefault="00E20441" w:rsidP="006902BE">
                      <w:pPr>
                        <w:pStyle w:val="ListParagraph"/>
                        <w:numPr>
                          <w:ilvl w:val="0"/>
                          <w:numId w:val="43"/>
                        </w:numPr>
                        <w:rPr>
                          <w:color w:val="4F81BD" w:themeColor="accent1"/>
                        </w:rPr>
                      </w:pPr>
                      <w:r>
                        <w:rPr>
                          <w:color w:val="4F81BD" w:themeColor="accent1"/>
                        </w:rPr>
                        <w:t xml:space="preserve">ALTA </w:t>
                      </w:r>
                      <w:r w:rsidRPr="000A3657">
                        <w:rPr>
                          <w:color w:val="4F81BD" w:themeColor="accent1"/>
                        </w:rPr>
                        <w:t>Best Practice</w:t>
                      </w:r>
                      <w:r>
                        <w:rPr>
                          <w:color w:val="4F81BD" w:themeColor="accent1"/>
                        </w:rPr>
                        <w:t xml:space="preserve"> &amp; Purpose</w:t>
                      </w:r>
                    </w:p>
                    <w:p w:rsidR="00E20441" w:rsidRPr="007759C0" w:rsidRDefault="00E20441" w:rsidP="006902BE">
                      <w:pPr>
                        <w:pStyle w:val="ListParagraph"/>
                        <w:numPr>
                          <w:ilvl w:val="0"/>
                          <w:numId w:val="43"/>
                        </w:numPr>
                        <w:rPr>
                          <w:color w:val="4F81BD" w:themeColor="accent1"/>
                        </w:rPr>
                      </w:pPr>
                      <w:r w:rsidRPr="007759C0">
                        <w:rPr>
                          <w:color w:val="4F81BD" w:themeColor="accent1"/>
                        </w:rPr>
                        <w:t>NC Attorneys:  What You Should Know; Issues to Consider &amp; Discuss</w:t>
                      </w:r>
                    </w:p>
                    <w:p w:rsidR="00E20441" w:rsidRPr="000A3657" w:rsidRDefault="00E20441" w:rsidP="006902BE">
                      <w:pPr>
                        <w:pStyle w:val="ListParagraph"/>
                        <w:numPr>
                          <w:ilvl w:val="0"/>
                          <w:numId w:val="43"/>
                        </w:numPr>
                        <w:rPr>
                          <w:color w:val="4F81BD" w:themeColor="accent1"/>
                        </w:rPr>
                      </w:pPr>
                      <w:r w:rsidRPr="000A3657">
                        <w:rPr>
                          <w:color w:val="4F81BD" w:themeColor="accent1"/>
                        </w:rPr>
                        <w:t>Resources – Articles, contacts, websites</w:t>
                      </w:r>
                      <w:r>
                        <w:rPr>
                          <w:color w:val="4F81BD" w:themeColor="accent1"/>
                        </w:rPr>
                        <w:t>, ethics rules &amp; opinion</w:t>
                      </w:r>
                    </w:p>
                    <w:p w:rsidR="00E20441" w:rsidRDefault="00E20441" w:rsidP="006902BE">
                      <w:pPr>
                        <w:pStyle w:val="ListParagraph"/>
                        <w:numPr>
                          <w:ilvl w:val="0"/>
                          <w:numId w:val="43"/>
                        </w:numPr>
                        <w:rPr>
                          <w:color w:val="4F81BD" w:themeColor="accent1"/>
                        </w:rPr>
                      </w:pPr>
                      <w:r>
                        <w:rPr>
                          <w:color w:val="4F81BD" w:themeColor="accent1"/>
                        </w:rPr>
                        <w:t xml:space="preserve">ALTA </w:t>
                      </w:r>
                      <w:r w:rsidRPr="000A3657">
                        <w:rPr>
                          <w:color w:val="4F81BD" w:themeColor="accent1"/>
                        </w:rPr>
                        <w:t>Procedure for this Best Practice</w:t>
                      </w:r>
                    </w:p>
                    <w:p w:rsidR="00E20441" w:rsidRDefault="00E20441" w:rsidP="006902BE">
                      <w:pPr>
                        <w:pStyle w:val="ListParagraph"/>
                        <w:numPr>
                          <w:ilvl w:val="0"/>
                          <w:numId w:val="43"/>
                        </w:numPr>
                        <w:rPr>
                          <w:color w:val="4F81BD" w:themeColor="accent1"/>
                        </w:rPr>
                      </w:pPr>
                      <w:r>
                        <w:rPr>
                          <w:color w:val="4F81BD" w:themeColor="accent1"/>
                        </w:rPr>
                        <w:t>Sample checklists, procedures and useful information</w:t>
                      </w:r>
                    </w:p>
                    <w:p w:rsidR="00E20441" w:rsidRPr="0029629E" w:rsidRDefault="00E20441" w:rsidP="006902BE">
                      <w:pPr>
                        <w:pStyle w:val="ListParagraph"/>
                        <w:numPr>
                          <w:ilvl w:val="0"/>
                          <w:numId w:val="43"/>
                        </w:numPr>
                        <w:rPr>
                          <w:color w:val="4F81BD" w:themeColor="accent1"/>
                        </w:rPr>
                      </w:pPr>
                      <w:r>
                        <w:rPr>
                          <w:color w:val="4F81BD" w:themeColor="accent1"/>
                        </w:rPr>
                        <w:t>Policies and Procedures Template</w:t>
                      </w:r>
                    </w:p>
                  </w:txbxContent>
                </v:textbox>
                <w10:wrap type="square" anchorx="margin" anchory="margin"/>
              </v:rect>
            </w:pict>
          </mc:Fallback>
        </mc:AlternateContent>
      </w:r>
      <w:hyperlink w:anchor="cert_pkg" w:history="1">
        <w:r w:rsidR="00D44DAB" w:rsidRPr="000147F2">
          <w:rPr>
            <w:rStyle w:val="Hyperlink"/>
            <w:rFonts w:cstheme="minorHAnsi"/>
            <w:b/>
            <w:color w:val="0070C0"/>
            <w:u w:val="none"/>
          </w:rPr>
          <w:t>ALTA Certification Package</w:t>
        </w:r>
      </w:hyperlink>
      <w:r w:rsidR="00883716">
        <w:rPr>
          <w:rStyle w:val="Hyperlink"/>
          <w:rFonts w:cstheme="minorHAnsi"/>
          <w:b/>
          <w:color w:val="0070C0"/>
          <w:u w:val="none"/>
        </w:rPr>
        <w:t xml:space="preserve">    </w:t>
      </w:r>
      <w:r w:rsidR="000147F2">
        <w:rPr>
          <w:rStyle w:val="Hyperlink"/>
          <w:rFonts w:cstheme="minorHAnsi"/>
          <w:u w:val="none"/>
        </w:rPr>
        <w:t xml:space="preserve"> </w:t>
      </w:r>
    </w:p>
    <w:p w:rsidR="00A16975" w:rsidRPr="00CB6F3C" w:rsidRDefault="00C61534" w:rsidP="00D44DAB">
      <w:pPr>
        <w:pBdr>
          <w:top w:val="single" w:sz="4" w:space="1" w:color="auto"/>
          <w:left w:val="single" w:sz="4" w:space="4" w:color="auto"/>
          <w:bottom w:val="single" w:sz="4" w:space="1" w:color="auto"/>
          <w:right w:val="single" w:sz="4" w:space="4" w:color="auto"/>
        </w:pBdr>
        <w:rPr>
          <w:rFonts w:asciiTheme="majorHAnsi" w:hAnsiTheme="majorHAnsi"/>
          <w:color w:val="548DD4" w:themeColor="text2" w:themeTint="99"/>
          <w:sz w:val="36"/>
          <w:szCs w:val="36"/>
        </w:rPr>
      </w:pPr>
      <w:bookmarkStart w:id="0" w:name="INTRO"/>
      <w:r w:rsidRPr="00CB6F3C">
        <w:rPr>
          <w:rFonts w:asciiTheme="majorHAnsi" w:hAnsiTheme="majorHAnsi"/>
          <w:b/>
          <w:color w:val="548DD4" w:themeColor="text2" w:themeTint="99"/>
          <w:sz w:val="36"/>
          <w:szCs w:val="36"/>
          <w:u w:val="single"/>
        </w:rPr>
        <w:lastRenderedPageBreak/>
        <w:t>INTRODUCTION</w:t>
      </w:r>
      <w:r w:rsidR="00510A42" w:rsidRPr="00CB6F3C">
        <w:rPr>
          <w:rFonts w:asciiTheme="majorHAnsi" w:hAnsiTheme="majorHAnsi"/>
          <w:b/>
          <w:color w:val="548DD4" w:themeColor="text2" w:themeTint="99"/>
          <w:sz w:val="36"/>
          <w:szCs w:val="36"/>
          <w:u w:val="single"/>
        </w:rPr>
        <w:t xml:space="preserve"> </w:t>
      </w:r>
    </w:p>
    <w:bookmarkEnd w:id="0"/>
    <w:p w:rsidR="0021362A" w:rsidRDefault="0021362A" w:rsidP="0021362A">
      <w:pPr>
        <w:pStyle w:val="Default"/>
      </w:pPr>
      <w:r>
        <w:t>“</w:t>
      </w:r>
      <w:r w:rsidRPr="0021362A">
        <w:rPr>
          <w:rFonts w:ascii="Adobe Caslon Pro" w:hAnsi="Adobe Caslon Pro" w:cs="Adobe Caslon Pro"/>
          <w:i/>
          <w:iCs/>
        </w:rPr>
        <w:t xml:space="preserve">ALTA developed the best practices to provide a comprehensive uniform solution for the marketplace. Each lender will determine whether the best practices are </w:t>
      </w:r>
      <w:r>
        <w:rPr>
          <w:rFonts w:ascii="Adobe Caslon Pro" w:hAnsi="Adobe Caslon Pro" w:cs="Adobe Caslon Pro"/>
          <w:i/>
          <w:iCs/>
        </w:rPr>
        <w:t>sufficient to meet their needs.”</w:t>
      </w:r>
    </w:p>
    <w:p w:rsidR="0021362A" w:rsidRDefault="0021362A" w:rsidP="0021362A">
      <w:pPr>
        <w:pStyle w:val="Default"/>
      </w:pPr>
      <w:proofErr w:type="gramStart"/>
      <w:r>
        <w:t>“</w:t>
      </w:r>
      <w:r w:rsidRPr="0021362A">
        <w:rPr>
          <w:rFonts w:ascii="Adobe Caslon Pro" w:hAnsi="Adobe Caslon Pro" w:cs="Adobe Caslon Pro"/>
          <w:i/>
          <w:iCs/>
        </w:rPr>
        <w:t xml:space="preserve">A </w:t>
      </w:r>
      <w:r>
        <w:rPr>
          <w:rFonts w:ascii="Adobe Caslon Pro" w:hAnsi="Adobe Caslon Pro" w:cs="Adobe Caslon Pro"/>
          <w:i/>
          <w:iCs/>
        </w:rPr>
        <w:t>[law firm]</w:t>
      </w:r>
      <w:r w:rsidRPr="0021362A">
        <w:rPr>
          <w:rFonts w:ascii="Adobe Caslon Pro" w:hAnsi="Adobe Caslon Pro" w:cs="Adobe Caslon Pro"/>
          <w:i/>
          <w:iCs/>
        </w:rPr>
        <w:t xml:space="preserve"> that wishes to adopt the best practices could start by reviewing its own written policies and procedures.</w:t>
      </w:r>
      <w:proofErr w:type="gramEnd"/>
      <w:r w:rsidRPr="0021362A">
        <w:rPr>
          <w:rFonts w:ascii="Adobe Caslon Pro" w:hAnsi="Adobe Caslon Pro" w:cs="Adobe Caslon Pro"/>
          <w:i/>
          <w:iCs/>
        </w:rPr>
        <w:t xml:space="preserve"> Many</w:t>
      </w:r>
      <w:r>
        <w:rPr>
          <w:rFonts w:ascii="Adobe Caslon Pro" w:hAnsi="Adobe Caslon Pro" w:cs="Adobe Caslon Pro"/>
          <w:i/>
          <w:iCs/>
        </w:rPr>
        <w:t xml:space="preserve"> [firms] </w:t>
      </w:r>
      <w:r w:rsidRPr="0021362A">
        <w:rPr>
          <w:rFonts w:ascii="Adobe Caslon Pro" w:hAnsi="Adobe Caslon Pro" w:cs="Adobe Caslon Pro"/>
          <w:i/>
          <w:iCs/>
        </w:rPr>
        <w:t>already follow the best practices, but do not have written procedures in place to document it.</w:t>
      </w:r>
      <w:r>
        <w:t>”</w:t>
      </w:r>
    </w:p>
    <w:p w:rsidR="0021362A" w:rsidRDefault="0021362A" w:rsidP="0021362A">
      <w:pPr>
        <w:pStyle w:val="Default"/>
      </w:pPr>
      <w:r>
        <w:t>“</w:t>
      </w:r>
      <w:r w:rsidRPr="0021362A">
        <w:rPr>
          <w:rFonts w:ascii="Adobe Caslon Pro" w:hAnsi="Adobe Caslon Pro" w:cs="Adobe Caslon Pro"/>
          <w:i/>
          <w:iCs/>
        </w:rPr>
        <w:t>The best practices will be publically available. ALTA is setting a st</w:t>
      </w:r>
      <w:r>
        <w:rPr>
          <w:rFonts w:ascii="Adobe Caslon Pro" w:hAnsi="Adobe Caslon Pro" w:cs="Adobe Caslon Pro"/>
          <w:i/>
          <w:iCs/>
        </w:rPr>
        <w:t>andard for the entire industry</w:t>
      </w:r>
      <w:proofErr w:type="gramStart"/>
      <w:r>
        <w:rPr>
          <w:rFonts w:ascii="Adobe Caslon Pro" w:hAnsi="Adobe Caslon Pro" w:cs="Adobe Caslon Pro"/>
          <w:i/>
          <w:iCs/>
        </w:rPr>
        <w:t>.</w:t>
      </w:r>
      <w:r>
        <w:t>“</w:t>
      </w:r>
      <w:proofErr w:type="gramEnd"/>
    </w:p>
    <w:p w:rsidR="002A403A" w:rsidRDefault="00C75422" w:rsidP="00C75422">
      <w:pPr>
        <w:pStyle w:val="NormalWeb"/>
      </w:pPr>
      <w:r>
        <w:t xml:space="preserve">You have heard of </w:t>
      </w:r>
      <w:r w:rsidR="002A403A">
        <w:t xml:space="preserve">the </w:t>
      </w:r>
      <w:r>
        <w:t>Dodd-Frank</w:t>
      </w:r>
      <w:r w:rsidR="002A403A">
        <w:t xml:space="preserve"> Act</w:t>
      </w:r>
      <w:r>
        <w:t xml:space="preserve">, the Consumer Financial Protection Bureau (CFPB) </w:t>
      </w:r>
      <w:r w:rsidR="002A403A">
        <w:t>and potential</w:t>
      </w:r>
      <w:r>
        <w:t xml:space="preserve"> </w:t>
      </w:r>
      <w:r w:rsidR="002A403A">
        <w:t>“</w:t>
      </w:r>
      <w:r>
        <w:t>vetting</w:t>
      </w:r>
      <w:r w:rsidR="002A403A">
        <w:t>” companies</w:t>
      </w:r>
      <w:r>
        <w:t xml:space="preserve">. </w:t>
      </w:r>
      <w:r>
        <w:rPr>
          <w:rStyle w:val="Strong"/>
        </w:rPr>
        <w:t>Generally speaking, if you touch consumer funds in any way, you are going to be affected by Dodd-Frank and the CFPB.</w:t>
      </w:r>
      <w:r>
        <w:t xml:space="preserve"> </w:t>
      </w:r>
      <w:r w:rsidR="002A403A">
        <w:t>You may have heard of the “Best Practices” initiative of the American Land Title Association (“ALTA”) to assist settlement service providers to adapt to this new stricter environment.</w:t>
      </w:r>
      <w:r w:rsidR="002A403A" w:rsidRPr="002A403A">
        <w:t xml:space="preserve"> </w:t>
      </w:r>
      <w:r w:rsidR="002A403A">
        <w:t xml:space="preserve">  Though attorneys may be exempt from provisions of Dodd-Frank under § 1027(e), lenders are subject to strict liability and it is </w:t>
      </w:r>
      <w:r w:rsidR="002A403A">
        <w:rPr>
          <w:i/>
        </w:rPr>
        <w:t>their</w:t>
      </w:r>
      <w:r w:rsidR="002A403A">
        <w:t xml:space="preserve"> liability which is the underlying trigger for these changes.</w:t>
      </w:r>
    </w:p>
    <w:p w:rsidR="00C75422" w:rsidRDefault="002A403A" w:rsidP="00C75422">
      <w:pPr>
        <w:pStyle w:val="NormalWeb"/>
      </w:pPr>
      <w:r>
        <w:t>This Handbook is a starting point for quick access to information to help North Carolina attorneys learn about and adopt “Best Practices” consistent with the ALTA initiative</w:t>
      </w:r>
      <w:r w:rsidR="00C75422">
        <w:t>.</w:t>
      </w:r>
    </w:p>
    <w:p w:rsidR="00CB6F3C" w:rsidRPr="00595144" w:rsidRDefault="00CB6F3C" w:rsidP="00CB6F3C">
      <w:pPr>
        <w:pStyle w:val="Heading2"/>
        <w:pBdr>
          <w:top w:val="single" w:sz="4" w:space="1" w:color="auto"/>
          <w:left w:val="single" w:sz="4" w:space="4" w:color="auto"/>
          <w:bottom w:val="single" w:sz="4" w:space="1" w:color="auto"/>
          <w:right w:val="single" w:sz="4" w:space="4" w:color="auto"/>
        </w:pBdr>
        <w:rPr>
          <w:sz w:val="28"/>
          <w:szCs w:val="28"/>
          <w:u w:val="single"/>
        </w:rPr>
      </w:pPr>
      <w:r w:rsidRPr="00595144">
        <w:rPr>
          <w:rStyle w:val="Strong"/>
          <w:b/>
          <w:bCs/>
          <w:sz w:val="28"/>
          <w:szCs w:val="28"/>
          <w:u w:val="single"/>
        </w:rPr>
        <w:t xml:space="preserve">What’s Going On (And </w:t>
      </w:r>
      <w:r w:rsidRPr="00595144">
        <w:rPr>
          <w:rStyle w:val="Strong"/>
          <w:b/>
          <w:bCs/>
          <w:color w:val="548DD4" w:themeColor="text2" w:themeTint="99"/>
          <w:sz w:val="28"/>
          <w:szCs w:val="28"/>
          <w:u w:val="single"/>
        </w:rPr>
        <w:t>Why</w:t>
      </w:r>
      <w:r w:rsidRPr="00595144">
        <w:rPr>
          <w:rStyle w:val="Strong"/>
          <w:b/>
          <w:bCs/>
          <w:sz w:val="28"/>
          <w:szCs w:val="28"/>
          <w:u w:val="single"/>
        </w:rPr>
        <w:t xml:space="preserve"> You Should Care)</w:t>
      </w:r>
    </w:p>
    <w:p w:rsidR="00CB6F3C" w:rsidRPr="00CB6F3C" w:rsidRDefault="00CB6F3C" w:rsidP="00CB6F3C">
      <w:pPr>
        <w:pStyle w:val="Heading2"/>
        <w:shd w:val="clear" w:color="auto" w:fill="FFFFFF"/>
        <w:spacing w:line="270" w:lineRule="atLeast"/>
        <w:rPr>
          <w:color w:val="548DD4" w:themeColor="text2" w:themeTint="99"/>
        </w:rPr>
      </w:pPr>
      <w:r w:rsidRPr="00CB6F3C">
        <w:rPr>
          <w:color w:val="548DD4" w:themeColor="text2" w:themeTint="99"/>
        </w:rPr>
        <w:t>What did Dodd-Frank do?</w:t>
      </w:r>
    </w:p>
    <w:p w:rsidR="00CB6F3C" w:rsidRDefault="00CB6F3C" w:rsidP="00CB6F3C">
      <w:pPr>
        <w:pStyle w:val="NormalWeb"/>
        <w:shd w:val="clear" w:color="auto" w:fill="FFFFFF"/>
        <w:spacing w:line="270" w:lineRule="atLeast"/>
        <w:rPr>
          <w:color w:val="616161"/>
        </w:rPr>
      </w:pPr>
      <w:proofErr w:type="gramStart"/>
      <w:r>
        <w:rPr>
          <w:rStyle w:val="Strong"/>
          <w:color w:val="616161"/>
        </w:rPr>
        <w:t>Creation of CFPB.</w:t>
      </w:r>
      <w:proofErr w:type="gramEnd"/>
      <w:r>
        <w:rPr>
          <w:rStyle w:val="Strong"/>
          <w:color w:val="616161"/>
        </w:rPr>
        <w:t xml:space="preserve"> </w:t>
      </w:r>
      <w:r>
        <w:rPr>
          <w:color w:val="616161"/>
        </w:rPr>
        <w:t xml:space="preserve">Dodd-Frank </w:t>
      </w:r>
      <w:r w:rsidRPr="000147F2">
        <w:rPr>
          <w:color w:val="595959" w:themeColor="text1" w:themeTint="A6"/>
        </w:rPr>
        <w:t>created</w:t>
      </w:r>
      <w:r>
        <w:rPr>
          <w:color w:val="616161"/>
        </w:rPr>
        <w:t xml:space="preserve"> the Consumer Financial Protection Bureau (CFPB) </w:t>
      </w:r>
      <w:hyperlink r:id="rId15" w:history="1">
        <w:r>
          <w:rPr>
            <w:rStyle w:val="Hyperlink"/>
          </w:rPr>
          <w:t>www.consumerfinance.gov</w:t>
        </w:r>
      </w:hyperlink>
      <w:r>
        <w:rPr>
          <w:color w:val="616161"/>
        </w:rPr>
        <w:t xml:space="preserve"> and provided authority for the CFPB to supervise certain types of financial institutions for compliance with </w:t>
      </w:r>
      <w:r w:rsidRPr="000147F2">
        <w:rPr>
          <w:color w:val="595959" w:themeColor="text1" w:themeTint="A6"/>
        </w:rPr>
        <w:t xml:space="preserve">federal </w:t>
      </w:r>
      <w:hyperlink r:id="rId16" w:anchor="v_tab_4587" w:history="1">
        <w:r w:rsidRPr="000147F2">
          <w:rPr>
            <w:rStyle w:val="Hyperlink"/>
            <w:color w:val="595959" w:themeColor="text1" w:themeTint="A6"/>
            <w:u w:val="none"/>
          </w:rPr>
          <w:t>consumer financial laws</w:t>
        </w:r>
      </w:hyperlink>
      <w:r w:rsidRPr="000147F2">
        <w:rPr>
          <w:color w:val="616161"/>
        </w:rPr>
        <w:t>.</w:t>
      </w:r>
      <w:r>
        <w:rPr>
          <w:color w:val="616161"/>
        </w:rPr>
        <w:t xml:space="preserve"> Under Dodd-Frank, providers of financial products or services must comply with applicable consumer financial laws listed in the Act.</w:t>
      </w:r>
    </w:p>
    <w:p w:rsidR="00CB6F3C" w:rsidRDefault="00CB6F3C" w:rsidP="00CB6F3C">
      <w:pPr>
        <w:pStyle w:val="NormalWeb"/>
        <w:shd w:val="clear" w:color="auto" w:fill="FFFFFF"/>
        <w:spacing w:line="270" w:lineRule="atLeast"/>
        <w:rPr>
          <w:color w:val="616161"/>
        </w:rPr>
      </w:pPr>
      <w:r>
        <w:rPr>
          <w:color w:val="616161"/>
        </w:rPr>
        <w:t>Providing real estate settlement services (other than appraisals) to one of the regulated financial institutions is deemed to be providing financial products or services under the Act. As a result, the CFPB can bring enforcement actions directly against a real estate settlement services provider (such as a</w:t>
      </w:r>
      <w:r w:rsidR="00FF188C">
        <w:rPr>
          <w:color w:val="616161"/>
        </w:rPr>
        <w:t xml:space="preserve"> closing attorney or a</w:t>
      </w:r>
      <w:r>
        <w:rPr>
          <w:color w:val="616161"/>
        </w:rPr>
        <w:t xml:space="preserve"> title insurance agent) for a violation of a consumer financial protection law.</w:t>
      </w:r>
    </w:p>
    <w:p w:rsidR="005F162E" w:rsidRPr="00595144" w:rsidRDefault="005F162E" w:rsidP="005F162E">
      <w:pPr>
        <w:pStyle w:val="Heading2"/>
        <w:pBdr>
          <w:top w:val="single" w:sz="4" w:space="1" w:color="auto"/>
          <w:left w:val="single" w:sz="4" w:space="4" w:color="auto"/>
          <w:bottom w:val="single" w:sz="4" w:space="1" w:color="auto"/>
          <w:right w:val="single" w:sz="4" w:space="4" w:color="auto"/>
        </w:pBdr>
        <w:spacing w:before="0" w:line="240" w:lineRule="auto"/>
        <w:rPr>
          <w:sz w:val="28"/>
          <w:szCs w:val="28"/>
          <w:u w:val="single"/>
        </w:rPr>
      </w:pPr>
      <w:r w:rsidRPr="00595144">
        <w:rPr>
          <w:rStyle w:val="Strong"/>
          <w:b/>
          <w:bCs/>
          <w:sz w:val="28"/>
          <w:szCs w:val="28"/>
          <w:u w:val="single"/>
        </w:rPr>
        <w:t>CFPB Bulletin Info</w:t>
      </w:r>
    </w:p>
    <w:p w:rsidR="005F162E" w:rsidRDefault="005F162E" w:rsidP="005F162E">
      <w:pPr>
        <w:spacing w:after="0" w:line="240" w:lineRule="auto"/>
      </w:pPr>
    </w:p>
    <w:p w:rsidR="005F162E" w:rsidRPr="003D1D74" w:rsidRDefault="005F162E" w:rsidP="005F162E">
      <w:pPr>
        <w:pStyle w:val="Heading2"/>
        <w:shd w:val="clear" w:color="auto" w:fill="FFFFFF"/>
        <w:spacing w:before="0" w:line="240" w:lineRule="auto"/>
        <w:rPr>
          <w:color w:val="548DD4" w:themeColor="text2" w:themeTint="99"/>
        </w:rPr>
      </w:pPr>
      <w:r w:rsidRPr="003D1D74">
        <w:rPr>
          <w:color w:val="548DD4" w:themeColor="text2" w:themeTint="99"/>
        </w:rPr>
        <w:t>What is the CFPB Bulletin?</w:t>
      </w:r>
    </w:p>
    <w:p w:rsidR="005F162E" w:rsidRDefault="005F162E" w:rsidP="005F162E">
      <w:pPr>
        <w:pStyle w:val="NormalWeb"/>
        <w:shd w:val="clear" w:color="auto" w:fill="FFFFFF"/>
        <w:spacing w:before="0" w:beforeAutospacing="0" w:after="0" w:afterAutospacing="0"/>
        <w:rPr>
          <w:color w:val="616161"/>
        </w:rPr>
      </w:pPr>
      <w:r>
        <w:rPr>
          <w:color w:val="616161"/>
        </w:rPr>
        <w:t>While lenders have been responsible for their service providers’ actions for years [</w:t>
      </w:r>
      <w:hyperlink r:id="rId17" w:tgtFrame="_new" w:history="1">
        <w:r>
          <w:rPr>
            <w:rStyle w:val="Hyperlink"/>
          </w:rPr>
          <w:t>OCC Bulletin 2001-47</w:t>
        </w:r>
      </w:hyperlink>
      <w:r>
        <w:rPr>
          <w:color w:val="616161"/>
        </w:rPr>
        <w:t>], there have been recent enforcement actions against financial institutions by regulators including CFPB, based on the lender’s oversight of third parties.</w:t>
      </w:r>
      <w:r w:rsidRPr="005F162E">
        <w:rPr>
          <w:color w:val="616161"/>
        </w:rPr>
        <w:t xml:space="preserve"> </w:t>
      </w:r>
      <w:r>
        <w:rPr>
          <w:color w:val="616161"/>
        </w:rPr>
        <w:t xml:space="preserve"> Enforcement actions are on the rise due to the CFPB's authority to impose fines for violations by third party service providers.</w:t>
      </w:r>
    </w:p>
    <w:p w:rsidR="005F162E" w:rsidRDefault="005F162E" w:rsidP="005F162E">
      <w:pPr>
        <w:pStyle w:val="NormalWeb"/>
        <w:shd w:val="clear" w:color="auto" w:fill="FFFFFF"/>
        <w:spacing w:before="0" w:beforeAutospacing="0" w:after="0" w:afterAutospacing="0"/>
        <w:rPr>
          <w:color w:val="616161"/>
        </w:rPr>
      </w:pPr>
    </w:p>
    <w:p w:rsidR="005F162E" w:rsidRDefault="005F162E" w:rsidP="005F162E">
      <w:pPr>
        <w:pStyle w:val="NormalWeb"/>
        <w:shd w:val="clear" w:color="auto" w:fill="FFFFFF"/>
        <w:spacing w:before="0" w:beforeAutospacing="0" w:after="0" w:afterAutospacing="0"/>
        <w:rPr>
          <w:color w:val="616161"/>
        </w:rPr>
      </w:pPr>
      <w:r>
        <w:rPr>
          <w:color w:val="616161"/>
        </w:rPr>
        <w:t xml:space="preserve">The </w:t>
      </w:r>
      <w:hyperlink r:id="rId18" w:history="1">
        <w:r>
          <w:rPr>
            <w:rStyle w:val="Hyperlink"/>
          </w:rPr>
          <w:t>CFPB Bulletin</w:t>
        </w:r>
      </w:hyperlink>
      <w:r>
        <w:rPr>
          <w:color w:val="616161"/>
        </w:rPr>
        <w:t xml:space="preserve"> dated April 13, 2012 is considered a “guidance” document to the industry as opposed to a rule or regulation which would require publication for public comment. It is just three pages but has stirred a lot of debate in the industry. Some observers have pointed out that although the website indicates a release date of April 12, 2012, the actual date on the Bulletin is April 13</w:t>
      </w:r>
      <w:r>
        <w:rPr>
          <w:color w:val="616161"/>
          <w:vertAlign w:val="superscript"/>
        </w:rPr>
        <w:t>th</w:t>
      </w:r>
      <w:r>
        <w:rPr>
          <w:color w:val="616161"/>
        </w:rPr>
        <w:t>, which happened to fall on a Friday.</w:t>
      </w:r>
    </w:p>
    <w:p w:rsidR="00CB6F3C" w:rsidRDefault="005F162E" w:rsidP="00922EAD">
      <w:pPr>
        <w:pStyle w:val="NormalWeb"/>
        <w:shd w:val="clear" w:color="auto" w:fill="FFFFFF"/>
        <w:spacing w:before="0" w:beforeAutospacing="0" w:after="0" w:afterAutospacing="0"/>
        <w:rPr>
          <w:color w:val="616161"/>
        </w:rPr>
      </w:pPr>
      <w:r>
        <w:rPr>
          <w:color w:val="616161"/>
        </w:rPr>
        <w:lastRenderedPageBreak/>
        <w:t>The guidance document sets forth expectations for th</w:t>
      </w:r>
      <w:r w:rsidR="00BB2D65">
        <w:rPr>
          <w:color w:val="616161"/>
        </w:rPr>
        <w:t>e CFPB supervised banks and non-</w:t>
      </w:r>
      <w:r>
        <w:rPr>
          <w:color w:val="616161"/>
        </w:rPr>
        <w:t>banks to manage the risks of service provider relationships. The stated reason is to limit the potential for statutory or regulatory violations and related consumer harm and make sure that their business arrangements with service providers do not present unwarranted risks to consumers.</w:t>
      </w:r>
      <w:r w:rsidR="00595144" w:rsidRPr="00595144">
        <w:rPr>
          <w:color w:val="616161"/>
        </w:rPr>
        <w:t xml:space="preserve"> </w:t>
      </w:r>
      <w:r w:rsidR="00595144">
        <w:rPr>
          <w:color w:val="616161"/>
        </w:rPr>
        <w:t xml:space="preserve"> To view the CFPB Bulletin and other guidance documents, you can visit </w:t>
      </w:r>
      <w:hyperlink r:id="rId19" w:tgtFrame="_new" w:history="1">
        <w:r w:rsidR="00595144">
          <w:rPr>
            <w:rStyle w:val="Hyperlink"/>
          </w:rPr>
          <w:t>http://www.consumerfinance.gov/guidance/</w:t>
        </w:r>
      </w:hyperlink>
      <w:r w:rsidR="00595144">
        <w:rPr>
          <w:color w:val="616161"/>
        </w:rPr>
        <w:t>.</w:t>
      </w:r>
      <w:r w:rsidR="00CB6F3C">
        <w:rPr>
          <w:color w:val="616161"/>
        </w:rPr>
        <w:t xml:space="preserve">Additional responsibilities are set forth in the CFPB's </w:t>
      </w:r>
      <w:hyperlink r:id="rId20" w:tgtFrame="_new" w:history="1">
        <w:r w:rsidR="00CB6F3C">
          <w:rPr>
            <w:rStyle w:val="Hyperlink"/>
          </w:rPr>
          <w:t>Supervision and Examination Manual</w:t>
        </w:r>
        <w:r w:rsidR="00CB6F3C">
          <w:rPr>
            <w:noProof/>
            <w:color w:val="0000FF"/>
          </w:rPr>
          <w:drawing>
            <wp:inline distT="0" distB="0" distL="0" distR="0" wp14:anchorId="1F91FD5F" wp14:editId="3EB1E01B">
              <wp:extent cx="190500" cy="190500"/>
              <wp:effectExtent l="0" t="0" r="0" b="0"/>
              <wp:docPr id="1" name="Picture 1" descr="Icon">
                <a:hlinkClick xmlns:a="http://schemas.openxmlformats.org/drawingml/2006/main" r:id="rId2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a:hlinkClick r:id="rId20" tgtFrame="_new"/>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r w:rsidR="00CB6F3C">
        <w:rPr>
          <w:rStyle w:val="Emphasis"/>
          <w:color w:val="616161"/>
        </w:rPr>
        <w:t>.</w:t>
      </w:r>
    </w:p>
    <w:p w:rsidR="00CB6F3C" w:rsidRPr="00CB6F3C" w:rsidRDefault="00CB6F3C" w:rsidP="00E20441">
      <w:pPr>
        <w:pStyle w:val="NormalWeb"/>
        <w:shd w:val="clear" w:color="auto" w:fill="FFFFFF"/>
        <w:spacing w:line="270" w:lineRule="atLeast"/>
        <w:rPr>
          <w:color w:val="616161"/>
        </w:rPr>
      </w:pPr>
      <w:r>
        <w:rPr>
          <w:color w:val="616161"/>
        </w:rPr>
        <w:t>In 2012</w:t>
      </w:r>
      <w:r w:rsidR="007E450B">
        <w:rPr>
          <w:color w:val="616161"/>
        </w:rPr>
        <w:t xml:space="preserve"> and thereafter</w:t>
      </w:r>
      <w:r>
        <w:rPr>
          <w:color w:val="616161"/>
        </w:rPr>
        <w:t>, the CFPB imposed some significant fines evidencing their enforcement authority, which got the attention of financial institutions. </w:t>
      </w:r>
      <w:r w:rsidRPr="00CB6F3C">
        <w:rPr>
          <w:color w:val="616161"/>
        </w:rPr>
        <w:t xml:space="preserve"> Since banks and non-banks may utilize third party providers such as </w:t>
      </w:r>
      <w:r w:rsidR="00FF188C">
        <w:rPr>
          <w:color w:val="616161"/>
        </w:rPr>
        <w:t xml:space="preserve">closing attorneys </w:t>
      </w:r>
      <w:r w:rsidRPr="00CB6F3C">
        <w:rPr>
          <w:color w:val="616161"/>
        </w:rPr>
        <w:t xml:space="preserve">to conduct closings and provide settlement services, it doesn’t take much of a leap to see the potential for fines to be imposed against lenders as a result of the actions of a </w:t>
      </w:r>
      <w:r w:rsidR="00FF188C">
        <w:rPr>
          <w:color w:val="616161"/>
        </w:rPr>
        <w:t>closing attorney</w:t>
      </w:r>
      <w:r w:rsidRPr="00CB6F3C">
        <w:rPr>
          <w:color w:val="616161"/>
        </w:rPr>
        <w:t xml:space="preserve"> in handling a loan transaction for a lender. </w:t>
      </w:r>
    </w:p>
    <w:p w:rsidR="005F162E" w:rsidRPr="003D1D74" w:rsidRDefault="005F162E" w:rsidP="005F162E">
      <w:pPr>
        <w:pStyle w:val="Heading2"/>
        <w:shd w:val="clear" w:color="auto" w:fill="FFFFFF"/>
        <w:spacing w:before="0" w:line="240" w:lineRule="auto"/>
        <w:rPr>
          <w:color w:val="548DD4" w:themeColor="text2" w:themeTint="99"/>
        </w:rPr>
      </w:pPr>
      <w:r w:rsidRPr="003D1D74">
        <w:rPr>
          <w:color w:val="548DD4" w:themeColor="text2" w:themeTint="99"/>
        </w:rPr>
        <w:t>What does CFPB expect of lenders?</w:t>
      </w:r>
    </w:p>
    <w:p w:rsidR="005F162E" w:rsidRDefault="005F162E" w:rsidP="005F162E">
      <w:pPr>
        <w:pStyle w:val="NormalWeb"/>
        <w:shd w:val="clear" w:color="auto" w:fill="FFFFFF"/>
        <w:spacing w:before="0" w:beforeAutospacing="0" w:after="0" w:afterAutospacing="0"/>
        <w:rPr>
          <w:color w:val="616161"/>
        </w:rPr>
      </w:pPr>
      <w:r>
        <w:rPr>
          <w:color w:val="616161"/>
        </w:rPr>
        <w:t xml:space="preserve">CFPB Expectations as stated in the 4/13/2012 </w:t>
      </w:r>
      <w:hyperlink r:id="rId22" w:history="1">
        <w:r>
          <w:rPr>
            <w:rStyle w:val="Hyperlink"/>
          </w:rPr>
          <w:t>CFPB Bulletin</w:t>
        </w:r>
      </w:hyperlink>
      <w:r>
        <w:rPr>
          <w:color w:val="616161"/>
        </w:rPr>
        <w:t>:</w:t>
      </w:r>
    </w:p>
    <w:p w:rsidR="005F162E" w:rsidRDefault="005F162E" w:rsidP="000147F2">
      <w:pPr>
        <w:pStyle w:val="NormalWeb"/>
        <w:shd w:val="clear" w:color="auto" w:fill="FFFFFF"/>
        <w:spacing w:before="0" w:beforeAutospacing="0" w:after="0" w:afterAutospacing="0"/>
        <w:ind w:left="720"/>
        <w:rPr>
          <w:color w:val="616161"/>
        </w:rPr>
      </w:pPr>
      <w:r>
        <w:rPr>
          <w:color w:val="616161"/>
        </w:rPr>
        <w:t>The CFPB expects supervised banks and nonbanks to have an effective process for managing the risks of service provider relationships. The CFPB will apply these expectations consistently, regardless of whether it is a supervised bank or nonbank that has the relationship with a service provider.</w:t>
      </w:r>
    </w:p>
    <w:p w:rsidR="005F162E" w:rsidRDefault="005F162E" w:rsidP="000147F2">
      <w:pPr>
        <w:pStyle w:val="NormalWeb"/>
        <w:shd w:val="clear" w:color="auto" w:fill="FFFFFF"/>
        <w:spacing w:before="0" w:beforeAutospacing="0" w:after="0" w:afterAutospacing="0"/>
        <w:ind w:left="720"/>
        <w:rPr>
          <w:color w:val="616161"/>
        </w:rPr>
      </w:pPr>
      <w:r>
        <w:rPr>
          <w:color w:val="616161"/>
        </w:rPr>
        <w:t>To limit the potential for statutory or regulatory violations and related consumer harm, supervised banks and nonbanks should take steps to ensure that their business arrangements with service providers do not present unwarranted risks to consumers. These steps should include, but are not limited to:</w:t>
      </w:r>
    </w:p>
    <w:p w:rsidR="005F162E" w:rsidRDefault="005F162E" w:rsidP="005F162E">
      <w:pPr>
        <w:pStyle w:val="NormalWeb"/>
        <w:shd w:val="clear" w:color="auto" w:fill="FFFFFF"/>
        <w:spacing w:before="0" w:beforeAutospacing="0" w:after="0" w:afterAutospacing="0"/>
        <w:rPr>
          <w:color w:val="616161"/>
        </w:rPr>
      </w:pPr>
      <w:r>
        <w:rPr>
          <w:color w:val="616161"/>
        </w:rPr>
        <w:t> </w:t>
      </w:r>
    </w:p>
    <w:p w:rsidR="005F162E" w:rsidRPr="00922EAD" w:rsidRDefault="005F162E" w:rsidP="00BA7432">
      <w:pPr>
        <w:numPr>
          <w:ilvl w:val="0"/>
          <w:numId w:val="3"/>
        </w:numPr>
        <w:shd w:val="clear" w:color="auto" w:fill="FFFFFF"/>
        <w:spacing w:after="0" w:line="240" w:lineRule="auto"/>
        <w:rPr>
          <w:rFonts w:ascii="Times New Roman" w:hAnsi="Times New Roman" w:cs="Times New Roman"/>
          <w:color w:val="616161"/>
        </w:rPr>
      </w:pPr>
      <w:r w:rsidRPr="00922EAD">
        <w:rPr>
          <w:rFonts w:ascii="Times New Roman" w:hAnsi="Times New Roman" w:cs="Times New Roman"/>
          <w:color w:val="616161"/>
        </w:rPr>
        <w:t>Conducting thorough due diligence to verify that the service provider understands and is capable of complying with Federal consumer financial law;</w:t>
      </w:r>
    </w:p>
    <w:p w:rsidR="005F162E" w:rsidRPr="00922EAD" w:rsidRDefault="005F162E" w:rsidP="00BA7432">
      <w:pPr>
        <w:numPr>
          <w:ilvl w:val="0"/>
          <w:numId w:val="3"/>
        </w:numPr>
        <w:shd w:val="clear" w:color="auto" w:fill="FFFFFF"/>
        <w:spacing w:after="0" w:line="240" w:lineRule="auto"/>
        <w:rPr>
          <w:rFonts w:ascii="Times New Roman" w:hAnsi="Times New Roman" w:cs="Times New Roman"/>
          <w:color w:val="616161"/>
        </w:rPr>
      </w:pPr>
      <w:r w:rsidRPr="00922EAD">
        <w:rPr>
          <w:rStyle w:val="Emphasis"/>
          <w:rFonts w:ascii="Times New Roman" w:hAnsi="Times New Roman" w:cs="Times New Roman"/>
          <w:b/>
          <w:bCs/>
          <w:color w:val="616161"/>
        </w:rPr>
        <w:t>Requesting and reviewing the service provider’s policies, procedures, internal controls, and training materials to ensure that the service provider conducts appropriate training and oversight of employees or agents that have consumer contact or compliance responsibilities</w:t>
      </w:r>
      <w:r w:rsidRPr="00922EAD">
        <w:rPr>
          <w:rFonts w:ascii="Times New Roman" w:hAnsi="Times New Roman" w:cs="Times New Roman"/>
          <w:color w:val="616161"/>
        </w:rPr>
        <w:t>; (emphasis added)</w:t>
      </w:r>
    </w:p>
    <w:p w:rsidR="005F162E" w:rsidRPr="00922EAD" w:rsidRDefault="005F162E" w:rsidP="00BA7432">
      <w:pPr>
        <w:numPr>
          <w:ilvl w:val="0"/>
          <w:numId w:val="3"/>
        </w:numPr>
        <w:shd w:val="clear" w:color="auto" w:fill="FFFFFF"/>
        <w:spacing w:after="0" w:line="240" w:lineRule="auto"/>
        <w:rPr>
          <w:rFonts w:ascii="Times New Roman" w:hAnsi="Times New Roman" w:cs="Times New Roman"/>
          <w:color w:val="616161"/>
        </w:rPr>
      </w:pPr>
      <w:r w:rsidRPr="00922EAD">
        <w:rPr>
          <w:rFonts w:ascii="Times New Roman" w:hAnsi="Times New Roman" w:cs="Times New Roman"/>
          <w:color w:val="616161"/>
        </w:rPr>
        <w:t>Including in the contract with the service provider clear expectations about compliance, as well as appropriate and enforceable consequences for violating any compliance-related responsibilities, including engaging in unfair, deceptive, or abusive acts or practices;</w:t>
      </w:r>
    </w:p>
    <w:p w:rsidR="005F162E" w:rsidRPr="00922EAD" w:rsidRDefault="005F162E" w:rsidP="00BA7432">
      <w:pPr>
        <w:numPr>
          <w:ilvl w:val="0"/>
          <w:numId w:val="3"/>
        </w:numPr>
        <w:shd w:val="clear" w:color="auto" w:fill="FFFFFF"/>
        <w:spacing w:after="0" w:line="240" w:lineRule="auto"/>
        <w:rPr>
          <w:rFonts w:ascii="Times New Roman" w:hAnsi="Times New Roman" w:cs="Times New Roman"/>
          <w:color w:val="616161"/>
        </w:rPr>
      </w:pPr>
      <w:r w:rsidRPr="00922EAD">
        <w:rPr>
          <w:rFonts w:ascii="Times New Roman" w:hAnsi="Times New Roman" w:cs="Times New Roman"/>
          <w:color w:val="616161"/>
        </w:rPr>
        <w:t>Establishing internal controls and on-going monitoring to determine whether the service provider is complying with Federal consumer financial law; and</w:t>
      </w:r>
    </w:p>
    <w:p w:rsidR="005F162E" w:rsidRPr="00922EAD" w:rsidRDefault="005F162E" w:rsidP="00BA7432">
      <w:pPr>
        <w:numPr>
          <w:ilvl w:val="0"/>
          <w:numId w:val="3"/>
        </w:numPr>
        <w:shd w:val="clear" w:color="auto" w:fill="FFFFFF"/>
        <w:spacing w:after="0" w:line="240" w:lineRule="auto"/>
        <w:rPr>
          <w:rFonts w:ascii="Times New Roman" w:hAnsi="Times New Roman" w:cs="Times New Roman"/>
          <w:color w:val="616161"/>
        </w:rPr>
      </w:pPr>
      <w:r w:rsidRPr="00922EAD">
        <w:rPr>
          <w:rFonts w:ascii="Times New Roman" w:hAnsi="Times New Roman" w:cs="Times New Roman"/>
          <w:color w:val="616161"/>
        </w:rPr>
        <w:t>Taking prompt action to address fully any problems identified through the monitoring process, including terminating the relationship where appropriate. </w:t>
      </w:r>
    </w:p>
    <w:p w:rsidR="00595144" w:rsidRDefault="00595144" w:rsidP="00595144">
      <w:pPr>
        <w:shd w:val="clear" w:color="auto" w:fill="FFFFFF"/>
        <w:spacing w:after="0" w:line="240" w:lineRule="auto"/>
        <w:ind w:left="720"/>
        <w:rPr>
          <w:color w:val="616161"/>
        </w:rPr>
      </w:pPr>
    </w:p>
    <w:p w:rsidR="00595144" w:rsidRPr="00595144" w:rsidRDefault="00595144" w:rsidP="00595144">
      <w:pPr>
        <w:pStyle w:val="Heading2"/>
        <w:pBdr>
          <w:top w:val="single" w:sz="4" w:space="1" w:color="auto"/>
          <w:left w:val="single" w:sz="4" w:space="4" w:color="auto"/>
          <w:bottom w:val="single" w:sz="4" w:space="1" w:color="auto"/>
          <w:right w:val="single" w:sz="4" w:space="4" w:color="auto"/>
        </w:pBdr>
        <w:spacing w:before="0" w:line="240" w:lineRule="auto"/>
        <w:rPr>
          <w:sz w:val="28"/>
          <w:szCs w:val="28"/>
          <w:u w:val="single"/>
        </w:rPr>
      </w:pPr>
      <w:r w:rsidRPr="00595144">
        <w:rPr>
          <w:rStyle w:val="Strong"/>
          <w:b/>
          <w:bCs/>
          <w:sz w:val="28"/>
          <w:szCs w:val="28"/>
          <w:u w:val="single"/>
        </w:rPr>
        <w:t>Key Definitions &amp; Terminology</w:t>
      </w:r>
    </w:p>
    <w:p w:rsidR="0059514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p>
    <w:p w:rsidR="00595144" w:rsidRPr="003D1D7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r w:rsidRPr="003D1D74">
        <w:rPr>
          <w:rFonts w:ascii="Times New Roman" w:hAnsi="Times New Roman" w:cs="Times New Roman"/>
          <w:color w:val="548DD4" w:themeColor="text2" w:themeTint="99"/>
          <w:sz w:val="24"/>
          <w:szCs w:val="24"/>
        </w:rPr>
        <w:t>Service provider</w:t>
      </w:r>
    </w:p>
    <w:p w:rsidR="00595144" w:rsidRPr="00E77BA7" w:rsidRDefault="00595144" w:rsidP="00595144">
      <w:pPr>
        <w:pStyle w:val="NormalWeb"/>
        <w:shd w:val="clear" w:color="auto" w:fill="FFFFFF"/>
        <w:spacing w:before="0" w:beforeAutospacing="0" w:after="0" w:afterAutospacing="0"/>
        <w:rPr>
          <w:color w:val="616161"/>
          <w:sz w:val="20"/>
          <w:szCs w:val="20"/>
        </w:rPr>
      </w:pPr>
      <w:r w:rsidRPr="00E77BA7">
        <w:rPr>
          <w:color w:val="616161"/>
          <w:sz w:val="20"/>
          <w:szCs w:val="20"/>
        </w:rPr>
        <w:t>Defined in section 1002(26) of the Dodd-Frank Act [12 U.S.C. § 5481(26)]; any person that provides a material service to a covered person in connection with the offering or provision by such covered person of a consumer financial product or service. A service provider may or may not be affiliated with the person to which it provides services.</w:t>
      </w:r>
    </w:p>
    <w:p w:rsidR="00595144" w:rsidRPr="003D1D74" w:rsidRDefault="00595144" w:rsidP="00595144">
      <w:pPr>
        <w:pStyle w:val="NormalWeb"/>
        <w:shd w:val="clear" w:color="auto" w:fill="FFFFFF"/>
        <w:spacing w:before="0" w:beforeAutospacing="0" w:after="0" w:afterAutospacing="0"/>
        <w:rPr>
          <w:color w:val="616161"/>
        </w:rPr>
      </w:pPr>
    </w:p>
    <w:p w:rsidR="00595144" w:rsidRPr="003D1D7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r w:rsidRPr="003D1D74">
        <w:rPr>
          <w:rFonts w:ascii="Times New Roman" w:hAnsi="Times New Roman" w:cs="Times New Roman"/>
          <w:color w:val="548DD4" w:themeColor="text2" w:themeTint="99"/>
          <w:sz w:val="24"/>
          <w:szCs w:val="24"/>
        </w:rPr>
        <w:t>Financial product or service</w:t>
      </w:r>
    </w:p>
    <w:p w:rsidR="00595144" w:rsidRPr="00E77BA7" w:rsidRDefault="00595144" w:rsidP="00595144">
      <w:pPr>
        <w:pStyle w:val="NormalWeb"/>
        <w:shd w:val="clear" w:color="auto" w:fill="FFFFFF"/>
        <w:spacing w:before="0" w:beforeAutospacing="0" w:after="0" w:afterAutospacing="0"/>
        <w:rPr>
          <w:color w:val="616161"/>
          <w:sz w:val="20"/>
          <w:szCs w:val="20"/>
        </w:rPr>
      </w:pPr>
      <w:r w:rsidRPr="00E77BA7">
        <w:rPr>
          <w:color w:val="616161"/>
          <w:sz w:val="20"/>
          <w:szCs w:val="20"/>
        </w:rPr>
        <w:t>Below is a partial list of activities which under Dodd-Frank, are deemed to be providing a regulated financial product or service.</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Extending credit and servicing loans.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Extending or brokering leases equivalent to purchase finance arrangements.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Style w:val="Strong"/>
          <w:rFonts w:ascii="Times New Roman" w:hAnsi="Times New Roman" w:cs="Times New Roman"/>
          <w:color w:val="616161"/>
          <w:sz w:val="20"/>
          <w:szCs w:val="20"/>
        </w:rPr>
        <w:t>Providing real estate settlement services (other than appraisals).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Engaging in deposit-taking activities.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lastRenderedPageBreak/>
        <w:t>Selling, providing or issuing stored value or payment instruments.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Providing check cashing services.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Providing payment processing services.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Providing financial advisory services.</w:t>
      </w:r>
    </w:p>
    <w:p w:rsidR="00595144" w:rsidRPr="00E77BA7" w:rsidRDefault="00595144" w:rsidP="00BA7432">
      <w:pPr>
        <w:numPr>
          <w:ilvl w:val="0"/>
          <w:numId w:val="1"/>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Providing consumer financial or credit report services.</w:t>
      </w:r>
    </w:p>
    <w:p w:rsidR="00595144" w:rsidRPr="003D1D74" w:rsidRDefault="00595144" w:rsidP="00595144">
      <w:pPr>
        <w:shd w:val="clear" w:color="auto" w:fill="FFFFFF"/>
        <w:spacing w:after="0" w:line="240" w:lineRule="auto"/>
        <w:ind w:left="720"/>
        <w:rPr>
          <w:rFonts w:ascii="Times New Roman" w:hAnsi="Times New Roman" w:cs="Times New Roman"/>
          <w:color w:val="616161"/>
          <w:sz w:val="24"/>
          <w:szCs w:val="24"/>
        </w:rPr>
      </w:pPr>
    </w:p>
    <w:p w:rsidR="00595144" w:rsidRPr="003D1D7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r w:rsidRPr="003D1D74">
        <w:rPr>
          <w:rFonts w:ascii="Times New Roman" w:hAnsi="Times New Roman" w:cs="Times New Roman"/>
          <w:color w:val="548DD4" w:themeColor="text2" w:themeTint="99"/>
          <w:sz w:val="24"/>
          <w:szCs w:val="24"/>
        </w:rPr>
        <w:t>Supervised banks and nonbanks (entities supervised by CFPB)</w:t>
      </w:r>
    </w:p>
    <w:p w:rsidR="00595144" w:rsidRPr="00E77BA7" w:rsidRDefault="00595144" w:rsidP="00595144">
      <w:pPr>
        <w:pStyle w:val="NormalWeb"/>
        <w:shd w:val="clear" w:color="auto" w:fill="FFFFFF"/>
        <w:spacing w:before="0" w:beforeAutospacing="0" w:after="0" w:afterAutospacing="0"/>
        <w:rPr>
          <w:color w:val="616161"/>
          <w:sz w:val="20"/>
          <w:szCs w:val="20"/>
        </w:rPr>
      </w:pPr>
      <w:r w:rsidRPr="00E77BA7">
        <w:rPr>
          <w:color w:val="616161"/>
          <w:sz w:val="20"/>
          <w:szCs w:val="20"/>
        </w:rPr>
        <w:t>Large insured depository institutions, large insured credit unions, and their affiliates.</w:t>
      </w:r>
    </w:p>
    <w:p w:rsidR="00595144" w:rsidRPr="00E77BA7" w:rsidRDefault="00595144" w:rsidP="00595144">
      <w:pPr>
        <w:pStyle w:val="NormalWeb"/>
        <w:shd w:val="clear" w:color="auto" w:fill="FFFFFF"/>
        <w:spacing w:before="0" w:beforeAutospacing="0" w:after="0" w:afterAutospacing="0"/>
        <w:rPr>
          <w:color w:val="616161"/>
          <w:sz w:val="20"/>
          <w:szCs w:val="20"/>
        </w:rPr>
      </w:pPr>
      <w:proofErr w:type="gramStart"/>
      <w:r w:rsidRPr="00E77BA7">
        <w:rPr>
          <w:color w:val="616161"/>
          <w:sz w:val="20"/>
          <w:szCs w:val="20"/>
        </w:rPr>
        <w:t>Certain non-depository consumer financial service companies.</w:t>
      </w:r>
      <w:proofErr w:type="gramEnd"/>
    </w:p>
    <w:p w:rsidR="00595144" w:rsidRPr="00E77BA7" w:rsidRDefault="00595144" w:rsidP="00595144">
      <w:pPr>
        <w:pStyle w:val="NormalWeb"/>
        <w:shd w:val="clear" w:color="auto" w:fill="FFFFFF"/>
        <w:spacing w:before="0" w:beforeAutospacing="0" w:after="0" w:afterAutospacing="0"/>
        <w:rPr>
          <w:color w:val="616161"/>
          <w:sz w:val="20"/>
          <w:szCs w:val="20"/>
        </w:rPr>
      </w:pPr>
      <w:r w:rsidRPr="00E77BA7">
        <w:rPr>
          <w:color w:val="616161"/>
          <w:sz w:val="20"/>
          <w:szCs w:val="20"/>
        </w:rPr>
        <w:t>A current list of institutions supervised by CFPB is available on the </w:t>
      </w:r>
      <w:hyperlink r:id="rId23" w:tgtFrame="_new" w:history="1">
        <w:r w:rsidRPr="00E77BA7">
          <w:rPr>
            <w:rStyle w:val="Hyperlink"/>
            <w:sz w:val="20"/>
            <w:szCs w:val="20"/>
          </w:rPr>
          <w:t>CFPB website</w:t>
        </w:r>
      </w:hyperlink>
      <w:r w:rsidRPr="00E77BA7">
        <w:rPr>
          <w:color w:val="616161"/>
          <w:sz w:val="20"/>
          <w:szCs w:val="20"/>
        </w:rPr>
        <w:t> in the section on Guidance documents, under the heading “DEPOSITORY INSTITUTIONS UNDER CFPB JURISDICTION.”</w:t>
      </w:r>
    </w:p>
    <w:p w:rsidR="00595144" w:rsidRPr="003D1D74" w:rsidRDefault="00595144" w:rsidP="00595144">
      <w:pPr>
        <w:spacing w:after="0" w:line="240" w:lineRule="auto"/>
        <w:rPr>
          <w:rFonts w:ascii="Times New Roman" w:hAnsi="Times New Roman" w:cs="Times New Roman"/>
          <w:sz w:val="24"/>
          <w:szCs w:val="24"/>
        </w:rPr>
      </w:pPr>
    </w:p>
    <w:p w:rsidR="00595144" w:rsidRPr="003D1D7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r w:rsidRPr="003D1D74">
        <w:rPr>
          <w:rFonts w:ascii="Times New Roman" w:hAnsi="Times New Roman" w:cs="Times New Roman"/>
          <w:color w:val="548DD4" w:themeColor="text2" w:themeTint="99"/>
          <w:sz w:val="24"/>
          <w:szCs w:val="24"/>
        </w:rPr>
        <w:t>Supervised service providers (entities supervised by CFPB)</w:t>
      </w:r>
    </w:p>
    <w:p w:rsidR="00595144" w:rsidRPr="00E77BA7" w:rsidRDefault="00595144" w:rsidP="00595144">
      <w:pPr>
        <w:pStyle w:val="NormalWeb"/>
        <w:shd w:val="clear" w:color="auto" w:fill="FFFFFF"/>
        <w:spacing w:before="0" w:beforeAutospacing="0" w:after="0" w:afterAutospacing="0"/>
        <w:rPr>
          <w:color w:val="616161"/>
          <w:sz w:val="20"/>
          <w:szCs w:val="20"/>
        </w:rPr>
      </w:pPr>
      <w:proofErr w:type="gramStart"/>
      <w:r w:rsidRPr="00E77BA7">
        <w:rPr>
          <w:color w:val="616161"/>
          <w:sz w:val="20"/>
          <w:szCs w:val="20"/>
        </w:rPr>
        <w:t>Service providers to supervised banks and nonbanks.</w:t>
      </w:r>
      <w:proofErr w:type="gramEnd"/>
    </w:p>
    <w:p w:rsidR="00595144" w:rsidRPr="00E77BA7" w:rsidRDefault="00595144" w:rsidP="00595144">
      <w:pPr>
        <w:pStyle w:val="NormalWeb"/>
        <w:shd w:val="clear" w:color="auto" w:fill="FFFFFF"/>
        <w:spacing w:before="0" w:beforeAutospacing="0" w:after="0" w:afterAutospacing="0"/>
        <w:rPr>
          <w:color w:val="616161"/>
          <w:sz w:val="20"/>
          <w:szCs w:val="20"/>
        </w:rPr>
      </w:pPr>
      <w:proofErr w:type="gramStart"/>
      <w:r w:rsidRPr="00E77BA7">
        <w:rPr>
          <w:color w:val="616161"/>
          <w:sz w:val="20"/>
          <w:szCs w:val="20"/>
        </w:rPr>
        <w:t>Service providers to a substantial number of small insured depository institutions or small insured credit unions.</w:t>
      </w:r>
      <w:proofErr w:type="gramEnd"/>
    </w:p>
    <w:p w:rsidR="00595144" w:rsidRPr="003D1D74" w:rsidRDefault="00595144" w:rsidP="00595144">
      <w:pPr>
        <w:spacing w:after="0" w:line="240" w:lineRule="auto"/>
        <w:rPr>
          <w:rFonts w:ascii="Times New Roman" w:hAnsi="Times New Roman" w:cs="Times New Roman"/>
          <w:sz w:val="24"/>
          <w:szCs w:val="24"/>
        </w:rPr>
      </w:pPr>
    </w:p>
    <w:p w:rsidR="00595144" w:rsidRPr="003D1D74" w:rsidRDefault="00595144" w:rsidP="00595144">
      <w:pPr>
        <w:pStyle w:val="Heading2"/>
        <w:shd w:val="clear" w:color="auto" w:fill="FFFFFF"/>
        <w:spacing w:before="0" w:line="240" w:lineRule="auto"/>
        <w:rPr>
          <w:rFonts w:ascii="Times New Roman" w:hAnsi="Times New Roman" w:cs="Times New Roman"/>
          <w:color w:val="548DD4" w:themeColor="text2" w:themeTint="99"/>
          <w:sz w:val="24"/>
          <w:szCs w:val="24"/>
        </w:rPr>
      </w:pPr>
      <w:r w:rsidRPr="003D1D74">
        <w:rPr>
          <w:rFonts w:ascii="Times New Roman" w:hAnsi="Times New Roman" w:cs="Times New Roman"/>
          <w:color w:val="548DD4" w:themeColor="text2" w:themeTint="99"/>
          <w:sz w:val="24"/>
          <w:szCs w:val="24"/>
        </w:rPr>
        <w:t>Federal consumer financial law</w:t>
      </w:r>
    </w:p>
    <w:p w:rsidR="00595144" w:rsidRPr="00E77BA7" w:rsidRDefault="00595144" w:rsidP="00595144">
      <w:pPr>
        <w:pStyle w:val="NormalWeb"/>
        <w:shd w:val="clear" w:color="auto" w:fill="FFFFFF"/>
        <w:spacing w:before="0" w:beforeAutospacing="0" w:after="0" w:afterAutospacing="0"/>
        <w:rPr>
          <w:color w:val="616161"/>
          <w:sz w:val="20"/>
          <w:szCs w:val="20"/>
        </w:rPr>
      </w:pPr>
      <w:r w:rsidRPr="00E77BA7">
        <w:rPr>
          <w:color w:val="616161"/>
          <w:sz w:val="20"/>
          <w:szCs w:val="20"/>
        </w:rPr>
        <w:t>Defined in section 1002(14) of the Dodd-Frank Act [12 U.S.C. § 5481(14)]; the following Acts (with some limitations) have been listed by commentators as falling under the definition of federal consumer financial laws. As set forth in the CFPB Bulletin, supervised banks and nonbanks are to conduct due diligence to verify the service provider understands and is capable of complying with these laws.</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Consumer Leasing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Electronic Fund Transfer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Equal Credit Opportunity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Fair Credit Reporting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Fair Debt Collection Practices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Subsections (b) through (f) of section 43 of the Federal Deposit Insurance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Section 502 through 509 of the Gramm-Leach-Bliley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Home Mortgage Disclosure Act.</w:t>
      </w:r>
    </w:p>
    <w:p w:rsidR="00595144" w:rsidRPr="00E13E1F" w:rsidRDefault="00595144" w:rsidP="00BA7432">
      <w:pPr>
        <w:numPr>
          <w:ilvl w:val="0"/>
          <w:numId w:val="2"/>
        </w:numPr>
        <w:shd w:val="clear" w:color="auto" w:fill="FFFFFF"/>
        <w:spacing w:after="0" w:line="240" w:lineRule="auto"/>
        <w:rPr>
          <w:rFonts w:ascii="Times New Roman" w:hAnsi="Times New Roman" w:cs="Times New Roman"/>
          <w:b/>
          <w:i/>
          <w:color w:val="FF0000"/>
          <w:sz w:val="24"/>
          <w:szCs w:val="24"/>
        </w:rPr>
      </w:pPr>
      <w:r w:rsidRPr="00E13E1F">
        <w:rPr>
          <w:rFonts w:ascii="Times New Roman" w:hAnsi="Times New Roman" w:cs="Times New Roman"/>
          <w:b/>
          <w:i/>
          <w:color w:val="FF0000"/>
          <w:sz w:val="24"/>
          <w:szCs w:val="24"/>
        </w:rPr>
        <w:t>Real Estate Settlement Procedures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S.A.F.E. Mortgage Licensing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Truth in Lending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Truth in Savings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Section 626 of the Omnibus Appropriations Act.</w:t>
      </w:r>
    </w:p>
    <w:p w:rsidR="00595144" w:rsidRPr="00E77BA7" w:rsidRDefault="00595144" w:rsidP="00BA7432">
      <w:pPr>
        <w:numPr>
          <w:ilvl w:val="0"/>
          <w:numId w:val="2"/>
        </w:numPr>
        <w:shd w:val="clear" w:color="auto" w:fill="FFFFFF"/>
        <w:spacing w:after="0" w:line="240" w:lineRule="auto"/>
        <w:rPr>
          <w:rFonts w:ascii="Times New Roman" w:hAnsi="Times New Roman" w:cs="Times New Roman"/>
          <w:color w:val="616161"/>
          <w:sz w:val="20"/>
          <w:szCs w:val="20"/>
        </w:rPr>
      </w:pPr>
      <w:r w:rsidRPr="00E77BA7">
        <w:rPr>
          <w:rFonts w:ascii="Times New Roman" w:hAnsi="Times New Roman" w:cs="Times New Roman"/>
          <w:color w:val="616161"/>
          <w:sz w:val="20"/>
          <w:szCs w:val="20"/>
        </w:rPr>
        <w:t>Interstate Land Sales Full Disclosure Act.</w:t>
      </w:r>
    </w:p>
    <w:p w:rsidR="00E13E1F" w:rsidRDefault="00E13E1F" w:rsidP="00595144">
      <w:pPr>
        <w:pStyle w:val="NormalWeb"/>
        <w:shd w:val="clear" w:color="auto" w:fill="FFFFFF"/>
        <w:spacing w:before="0" w:beforeAutospacing="0" w:after="0" w:afterAutospacing="0"/>
        <w:rPr>
          <w:color w:val="616161"/>
          <w:sz w:val="20"/>
          <w:szCs w:val="20"/>
        </w:rPr>
      </w:pPr>
    </w:p>
    <w:p w:rsidR="00595144" w:rsidRDefault="00595144" w:rsidP="00E13E1F">
      <w:pPr>
        <w:pStyle w:val="NormalWeb"/>
        <w:shd w:val="clear" w:color="auto" w:fill="FFFFFF"/>
        <w:spacing w:before="0" w:beforeAutospacing="0" w:after="0" w:afterAutospacing="0"/>
      </w:pPr>
      <w:r w:rsidRPr="00E77BA7">
        <w:rPr>
          <w:color w:val="616161"/>
          <w:sz w:val="20"/>
          <w:szCs w:val="20"/>
        </w:rPr>
        <w:t xml:space="preserve">Obviously, each </w:t>
      </w:r>
      <w:r w:rsidR="00FF188C">
        <w:rPr>
          <w:color w:val="616161"/>
          <w:sz w:val="20"/>
          <w:szCs w:val="20"/>
        </w:rPr>
        <w:t xml:space="preserve">of </w:t>
      </w:r>
      <w:r w:rsidRPr="00E77BA7">
        <w:rPr>
          <w:color w:val="616161"/>
          <w:sz w:val="20"/>
          <w:szCs w:val="20"/>
        </w:rPr>
        <w:t xml:space="preserve">the laws above may impose other requirements on a </w:t>
      </w:r>
      <w:r w:rsidR="00FF188C">
        <w:rPr>
          <w:color w:val="616161"/>
          <w:sz w:val="20"/>
          <w:szCs w:val="20"/>
        </w:rPr>
        <w:t>closing attorney</w:t>
      </w:r>
      <w:r w:rsidRPr="00E77BA7">
        <w:rPr>
          <w:color w:val="616161"/>
          <w:sz w:val="20"/>
          <w:szCs w:val="20"/>
        </w:rPr>
        <w:t xml:space="preserve"> which may or may not be the subject of due diligence conducted by supervised banks and nonbanks.</w:t>
      </w:r>
    </w:p>
    <w:p w:rsidR="00595144" w:rsidRDefault="00595144" w:rsidP="00595144">
      <w:pPr>
        <w:spacing w:after="0" w:line="240" w:lineRule="auto"/>
      </w:pPr>
    </w:p>
    <w:p w:rsidR="005F162E" w:rsidRPr="00595144" w:rsidRDefault="005F162E" w:rsidP="00595144">
      <w:pPr>
        <w:pStyle w:val="Heading2"/>
        <w:pBdr>
          <w:top w:val="single" w:sz="4" w:space="1" w:color="auto"/>
          <w:left w:val="single" w:sz="4" w:space="4" w:color="auto"/>
          <w:bottom w:val="single" w:sz="4" w:space="1" w:color="auto"/>
          <w:right w:val="single" w:sz="4" w:space="4" w:color="auto"/>
        </w:pBdr>
        <w:shd w:val="clear" w:color="auto" w:fill="FFFFFF"/>
        <w:spacing w:before="0" w:line="240" w:lineRule="auto"/>
        <w:rPr>
          <w:color w:val="548DD4" w:themeColor="text2" w:themeTint="99"/>
          <w:sz w:val="36"/>
          <w:szCs w:val="36"/>
          <w:u w:val="single"/>
        </w:rPr>
      </w:pPr>
      <w:bookmarkStart w:id="1" w:name="CL_Atty"/>
      <w:r w:rsidRPr="00595144">
        <w:rPr>
          <w:color w:val="548DD4" w:themeColor="text2" w:themeTint="99"/>
          <w:sz w:val="36"/>
          <w:szCs w:val="36"/>
          <w:u w:val="single"/>
        </w:rPr>
        <w:t>How does the CFPB Bulletin affect closing attorneys?</w:t>
      </w:r>
    </w:p>
    <w:bookmarkEnd w:id="1"/>
    <w:p w:rsidR="00595144" w:rsidRDefault="00595144" w:rsidP="005F162E">
      <w:pPr>
        <w:pStyle w:val="NormalWeb"/>
        <w:shd w:val="clear" w:color="auto" w:fill="FFFFFF"/>
        <w:spacing w:before="0" w:beforeAutospacing="0" w:after="0" w:afterAutospacing="0"/>
        <w:rPr>
          <w:color w:val="616161"/>
        </w:rPr>
      </w:pPr>
    </w:p>
    <w:p w:rsidR="005F162E" w:rsidRDefault="005F162E" w:rsidP="005F162E">
      <w:pPr>
        <w:pStyle w:val="NormalWeb"/>
        <w:shd w:val="clear" w:color="auto" w:fill="FFFFFF"/>
        <w:spacing w:before="0" w:beforeAutospacing="0" w:after="0" w:afterAutospacing="0"/>
        <w:rPr>
          <w:color w:val="616161"/>
        </w:rPr>
      </w:pPr>
      <w:r>
        <w:rPr>
          <w:color w:val="616161"/>
        </w:rPr>
        <w:t>A financial institution supervised by the CFPB may conduct due diligence and take such steps it deems necessary to be in compliance with the CFPB’s stated expectations.</w:t>
      </w:r>
    </w:p>
    <w:p w:rsidR="005F162E" w:rsidRDefault="005F162E" w:rsidP="005F162E">
      <w:pPr>
        <w:pStyle w:val="NormalWeb"/>
        <w:shd w:val="clear" w:color="auto" w:fill="FFFFFF"/>
        <w:spacing w:before="0" w:beforeAutospacing="0" w:after="0" w:afterAutospacing="0"/>
        <w:rPr>
          <w:color w:val="616161"/>
        </w:rPr>
      </w:pPr>
      <w:r>
        <w:rPr>
          <w:color w:val="616161"/>
        </w:rPr>
        <w:t>With respect to a closing attorney who is a third part</w:t>
      </w:r>
      <w:r w:rsidR="00595144">
        <w:rPr>
          <w:color w:val="616161"/>
        </w:rPr>
        <w:t xml:space="preserve">y </w:t>
      </w:r>
      <w:r>
        <w:rPr>
          <w:color w:val="616161"/>
        </w:rPr>
        <w:t xml:space="preserve">service provider to such a lender, this could include confirming the closing attorney’s understanding and compliance with federal </w:t>
      </w:r>
      <w:r w:rsidR="00E13E1F">
        <w:rPr>
          <w:color w:val="616161"/>
        </w:rPr>
        <w:t xml:space="preserve">consumer financial laws, </w:t>
      </w:r>
      <w:r>
        <w:rPr>
          <w:color w:val="616161"/>
        </w:rPr>
        <w:t>reviewing an attorney’s internal policies and procedures, ongoing monitoring, and any other actions deemed appropriate by that financial institution. According to some sources, examples of such internal policies might be data security procedures, capitalization requirements, insurance coverage, privacy and security controls and business continuity/disaster plans.</w:t>
      </w:r>
    </w:p>
    <w:p w:rsidR="005F162E" w:rsidRDefault="005F162E" w:rsidP="005F162E">
      <w:pPr>
        <w:pStyle w:val="NormalWeb"/>
        <w:shd w:val="clear" w:color="auto" w:fill="FFFFFF"/>
        <w:spacing w:before="0" w:beforeAutospacing="0" w:after="0" w:afterAutospacing="0"/>
        <w:rPr>
          <w:color w:val="616161"/>
        </w:rPr>
      </w:pPr>
      <w:r>
        <w:rPr>
          <w:color w:val="616161"/>
        </w:rPr>
        <w:t>It is important to remember that ultimately it will be the lenders who dictate the terms of their relationships with closing attorneys.</w:t>
      </w:r>
    </w:p>
    <w:p w:rsidR="005F162E" w:rsidRDefault="005F162E" w:rsidP="00C04AAC">
      <w:pPr>
        <w:pStyle w:val="NormalWeb"/>
        <w:shd w:val="clear" w:color="auto" w:fill="FFFFFF"/>
        <w:spacing w:before="0" w:beforeAutospacing="0" w:after="0" w:afterAutospacing="0"/>
        <w:rPr>
          <w:color w:val="616161"/>
        </w:rPr>
      </w:pPr>
    </w:p>
    <w:p w:rsidR="005F162E" w:rsidRPr="003D1D74" w:rsidRDefault="005F162E" w:rsidP="005F162E">
      <w:pPr>
        <w:pStyle w:val="Heading2"/>
        <w:shd w:val="clear" w:color="auto" w:fill="FFFFFF"/>
        <w:spacing w:before="0" w:line="240" w:lineRule="auto"/>
        <w:rPr>
          <w:color w:val="548DD4" w:themeColor="text2" w:themeTint="99"/>
        </w:rPr>
      </w:pPr>
      <w:r w:rsidRPr="003D1D74">
        <w:rPr>
          <w:color w:val="548DD4" w:themeColor="text2" w:themeTint="99"/>
        </w:rPr>
        <w:t>Why did vetting services come about?</w:t>
      </w:r>
    </w:p>
    <w:p w:rsidR="005F162E" w:rsidRDefault="005F162E" w:rsidP="005F162E">
      <w:pPr>
        <w:pStyle w:val="NormalWeb"/>
        <w:shd w:val="clear" w:color="auto" w:fill="FFFFFF"/>
        <w:spacing w:before="0" w:beforeAutospacing="0" w:after="0" w:afterAutospacing="0"/>
        <w:rPr>
          <w:color w:val="616161"/>
        </w:rPr>
      </w:pPr>
      <w:r>
        <w:rPr>
          <w:color w:val="616161"/>
        </w:rPr>
        <w:t xml:space="preserve">It was after the publication of the </w:t>
      </w:r>
      <w:hyperlink r:id="rId24" w:history="1">
        <w:r>
          <w:rPr>
            <w:rStyle w:val="Hyperlink"/>
          </w:rPr>
          <w:t>CFPB Bulletin</w:t>
        </w:r>
      </w:hyperlink>
      <w:r>
        <w:rPr>
          <w:color w:val="616161"/>
        </w:rPr>
        <w:t xml:space="preserve"> in April 2012 that we started hearing from </w:t>
      </w:r>
      <w:r w:rsidR="00C150AD">
        <w:rPr>
          <w:color w:val="616161"/>
        </w:rPr>
        <w:t xml:space="preserve">attorneys and </w:t>
      </w:r>
      <w:r>
        <w:rPr>
          <w:color w:val="616161"/>
        </w:rPr>
        <w:t xml:space="preserve">agents that they received a notice from a lender requiring them to submit to the vetting process and bear the cost of the service, in order to be approved to close future loans for that lender. There are several companies offering to “vet” a lender’s third party service providers such as </w:t>
      </w:r>
      <w:r w:rsidR="00C150AD">
        <w:rPr>
          <w:color w:val="616161"/>
        </w:rPr>
        <w:t xml:space="preserve">closing attorneys and </w:t>
      </w:r>
      <w:r>
        <w:rPr>
          <w:color w:val="616161"/>
        </w:rPr>
        <w:t>title insurance agents.</w:t>
      </w:r>
    </w:p>
    <w:p w:rsidR="005F162E" w:rsidRDefault="005F162E" w:rsidP="005F162E">
      <w:pPr>
        <w:pStyle w:val="NormalWeb"/>
        <w:shd w:val="clear" w:color="auto" w:fill="FFFFFF"/>
        <w:spacing w:before="0" w:beforeAutospacing="0" w:after="0" w:afterAutospacing="0"/>
        <w:rPr>
          <w:color w:val="616161"/>
        </w:rPr>
      </w:pPr>
      <w:r>
        <w:rPr>
          <w:color w:val="616161"/>
        </w:rPr>
        <w:t>It appears that it is the warehouse lender that is imposing the requirement on the retail lender to use the service with respect to any third party service provider (</w:t>
      </w:r>
      <w:r w:rsidR="00C150AD">
        <w:rPr>
          <w:color w:val="616161"/>
        </w:rPr>
        <w:t xml:space="preserve">attorney or </w:t>
      </w:r>
      <w:r>
        <w:rPr>
          <w:color w:val="616161"/>
        </w:rPr>
        <w:t>title agent) to that retail lender.</w:t>
      </w:r>
    </w:p>
    <w:p w:rsidR="005F162E" w:rsidRDefault="005F162E" w:rsidP="005F162E">
      <w:pPr>
        <w:pStyle w:val="NormalWeb"/>
        <w:shd w:val="clear" w:color="auto" w:fill="FFFFFF"/>
        <w:spacing w:before="0" w:beforeAutospacing="0" w:after="0" w:afterAutospacing="0"/>
        <w:rPr>
          <w:color w:val="616161"/>
        </w:rPr>
      </w:pPr>
      <w:r>
        <w:rPr>
          <w:color w:val="616161"/>
        </w:rPr>
        <w:t>NOTE: There is no governmental requirement in the CFPB Bulletin or otherwise mandating that lenders use a vetting service.</w:t>
      </w:r>
    </w:p>
    <w:p w:rsidR="00CB6F3C" w:rsidRPr="00CB6F3C" w:rsidRDefault="00CB6F3C" w:rsidP="00CB6F3C">
      <w:pPr>
        <w:pStyle w:val="Heading2"/>
        <w:shd w:val="clear" w:color="auto" w:fill="FFFFFF"/>
        <w:spacing w:line="270" w:lineRule="atLeast"/>
        <w:rPr>
          <w:color w:val="548DD4" w:themeColor="text2" w:themeTint="99"/>
        </w:rPr>
      </w:pPr>
      <w:r w:rsidRPr="00CB6F3C">
        <w:rPr>
          <w:color w:val="548DD4" w:themeColor="text2" w:themeTint="99"/>
        </w:rPr>
        <w:t xml:space="preserve">What are lenders requiring for </w:t>
      </w:r>
      <w:r>
        <w:rPr>
          <w:color w:val="548DD4" w:themeColor="text2" w:themeTint="99"/>
        </w:rPr>
        <w:t xml:space="preserve">attorneys </w:t>
      </w:r>
      <w:r w:rsidRPr="00CB6F3C">
        <w:rPr>
          <w:color w:val="548DD4" w:themeColor="text2" w:themeTint="99"/>
        </w:rPr>
        <w:t>to close transactions?</w:t>
      </w:r>
    </w:p>
    <w:p w:rsidR="00CB6F3C" w:rsidRDefault="00CB6F3C" w:rsidP="00CB6F3C">
      <w:pPr>
        <w:pStyle w:val="NormalWeb"/>
        <w:shd w:val="clear" w:color="auto" w:fill="FFFFFF"/>
        <w:spacing w:line="270" w:lineRule="atLeast"/>
        <w:rPr>
          <w:color w:val="616161"/>
        </w:rPr>
      </w:pPr>
      <w:r>
        <w:rPr>
          <w:color w:val="616161"/>
        </w:rPr>
        <w:t>By early 2013, most lending institutions had stopped looking to vetting companies to obtain assurances about third party service providers. Instead, individual lenders began and continue to set forth minimum requirements for an attorney or title agent to be considered for approval to close mortgage transactions on behalf of that lender.</w:t>
      </w:r>
    </w:p>
    <w:p w:rsidR="003D1D74" w:rsidRDefault="00CB6F3C" w:rsidP="00CB6F3C">
      <w:pPr>
        <w:pStyle w:val="NormalWeb"/>
        <w:shd w:val="clear" w:color="auto" w:fill="FFFFFF"/>
        <w:spacing w:line="270" w:lineRule="atLeast"/>
        <w:rPr>
          <w:color w:val="616161"/>
        </w:rPr>
      </w:pPr>
      <w:r>
        <w:rPr>
          <w:color w:val="616161"/>
        </w:rPr>
        <w:t>The challenge is that</w:t>
      </w:r>
      <w:r w:rsidR="00E13E1F">
        <w:rPr>
          <w:color w:val="616161"/>
        </w:rPr>
        <w:t>,</w:t>
      </w:r>
      <w:r>
        <w:rPr>
          <w:color w:val="616161"/>
        </w:rPr>
        <w:t xml:space="preserve"> currently, there is no industry standard for such requirem</w:t>
      </w:r>
      <w:r w:rsidR="006C0EF3">
        <w:rPr>
          <w:color w:val="616161"/>
        </w:rPr>
        <w:t>ents. As a result, each lender wa</w:t>
      </w:r>
      <w:r>
        <w:rPr>
          <w:color w:val="616161"/>
        </w:rPr>
        <w:t>s imposing different criteria</w:t>
      </w:r>
      <w:r w:rsidR="00E13E1F">
        <w:rPr>
          <w:color w:val="616161"/>
        </w:rPr>
        <w:t>.  S</w:t>
      </w:r>
      <w:r>
        <w:rPr>
          <w:color w:val="616161"/>
        </w:rPr>
        <w:t>o production of a unique packet of necessary documentation an</w:t>
      </w:r>
      <w:r w:rsidR="006C0EF3">
        <w:rPr>
          <w:color w:val="616161"/>
        </w:rPr>
        <w:t>d information for each lender would be</w:t>
      </w:r>
      <w:r>
        <w:rPr>
          <w:color w:val="616161"/>
        </w:rPr>
        <w:t xml:space="preserve"> very time-consuming and costly for the </w:t>
      </w:r>
      <w:r w:rsidR="003D1D74">
        <w:rPr>
          <w:color w:val="616161"/>
        </w:rPr>
        <w:t>closing attorney</w:t>
      </w:r>
      <w:r w:rsidR="006C0EF3">
        <w:rPr>
          <w:color w:val="616161"/>
        </w:rPr>
        <w:t>.  Since no lender could audit all firms, only the most prolific closing attorneys would be able to remain on any lender’s approved list.</w:t>
      </w:r>
    </w:p>
    <w:p w:rsidR="000A3657" w:rsidRDefault="000A3657">
      <w:pPr>
        <w:rPr>
          <w:rFonts w:asciiTheme="majorHAnsi" w:eastAsiaTheme="majorEastAsia" w:hAnsiTheme="majorHAnsi" w:cstheme="majorBidi"/>
          <w:b/>
          <w:bCs/>
          <w:color w:val="4F81BD" w:themeColor="accent1"/>
          <w:sz w:val="26"/>
          <w:szCs w:val="26"/>
          <w:u w:val="single"/>
        </w:rPr>
      </w:pPr>
      <w:r>
        <w:rPr>
          <w:u w:val="single"/>
        </w:rPr>
        <w:br w:type="page"/>
      </w:r>
    </w:p>
    <w:p w:rsidR="00C30133" w:rsidRPr="000A3657" w:rsidRDefault="00C30133" w:rsidP="00C30133">
      <w:pPr>
        <w:pStyle w:val="Heading2"/>
        <w:pBdr>
          <w:top w:val="single" w:sz="4" w:space="1" w:color="auto"/>
          <w:left w:val="single" w:sz="4" w:space="4" w:color="auto"/>
          <w:bottom w:val="single" w:sz="4" w:space="1" w:color="auto"/>
          <w:right w:val="single" w:sz="4" w:space="4" w:color="auto"/>
        </w:pBdr>
        <w:rPr>
          <w:sz w:val="36"/>
          <w:szCs w:val="36"/>
          <w:u w:val="single"/>
        </w:rPr>
      </w:pPr>
      <w:bookmarkStart w:id="2" w:name="alta_bpasscert"/>
      <w:r w:rsidRPr="000A3657">
        <w:rPr>
          <w:sz w:val="36"/>
          <w:szCs w:val="36"/>
          <w:u w:val="single"/>
        </w:rPr>
        <w:lastRenderedPageBreak/>
        <w:t>ALTA Best Practices 2.0</w:t>
      </w:r>
      <w:r w:rsidR="000A3657">
        <w:rPr>
          <w:sz w:val="36"/>
          <w:szCs w:val="36"/>
          <w:u w:val="single"/>
        </w:rPr>
        <w:t>, Assessment and Certification</w:t>
      </w:r>
    </w:p>
    <w:bookmarkEnd w:id="2"/>
    <w:p w:rsidR="000A3657" w:rsidRDefault="000A3657" w:rsidP="00FA4597">
      <w:pPr>
        <w:pStyle w:val="NormalWeb"/>
        <w:shd w:val="clear" w:color="auto" w:fill="FFFFFF"/>
        <w:spacing w:before="0" w:beforeAutospacing="0" w:after="0" w:afterAutospacing="0"/>
        <w:rPr>
          <w:color w:val="616161"/>
        </w:rPr>
      </w:pPr>
    </w:p>
    <w:p w:rsidR="00FA4597" w:rsidRDefault="00FA4597" w:rsidP="00FA4597">
      <w:pPr>
        <w:pStyle w:val="NormalWeb"/>
        <w:shd w:val="clear" w:color="auto" w:fill="FFFFFF"/>
        <w:spacing w:before="0" w:beforeAutospacing="0" w:after="0" w:afterAutospacing="0"/>
        <w:rPr>
          <w:color w:val="616161"/>
        </w:rPr>
      </w:pPr>
      <w:r>
        <w:rPr>
          <w:color w:val="616161"/>
        </w:rPr>
        <w:t>In mid-2012 ALTA began developing standards/best practices for agents</w:t>
      </w:r>
      <w:r w:rsidR="00C150AD">
        <w:rPr>
          <w:color w:val="616161"/>
        </w:rPr>
        <w:t xml:space="preserve"> </w:t>
      </w:r>
      <w:r w:rsidR="00FF188C">
        <w:rPr>
          <w:color w:val="616161"/>
        </w:rPr>
        <w:t>(</w:t>
      </w:r>
      <w:r w:rsidR="00C150AD">
        <w:rPr>
          <w:color w:val="616161"/>
        </w:rPr>
        <w:t>and</w:t>
      </w:r>
      <w:r w:rsidR="00FF188C">
        <w:rPr>
          <w:color w:val="616161"/>
        </w:rPr>
        <w:t>, by extension, to our</w:t>
      </w:r>
      <w:r w:rsidR="00C150AD">
        <w:rPr>
          <w:color w:val="616161"/>
        </w:rPr>
        <w:t xml:space="preserve"> approved attorneys</w:t>
      </w:r>
      <w:r w:rsidR="00FF188C">
        <w:rPr>
          <w:color w:val="616161"/>
        </w:rPr>
        <w:t>)</w:t>
      </w:r>
      <w:r>
        <w:rPr>
          <w:color w:val="616161"/>
        </w:rPr>
        <w:t xml:space="preserve"> to help ALTA members highlight practices currently exercised by the title industry to protect lenders and consumers. ALTA released an article </w:t>
      </w:r>
      <w:hyperlink r:id="rId25" w:tgtFrame="_new" w:history="1">
        <w:r>
          <w:rPr>
            <w:rStyle w:val="Hyperlink"/>
          </w:rPr>
          <w:t>ALTA Develops Best Practices to Protect Consumers, Ensure Quality Service</w:t>
        </w:r>
      </w:hyperlink>
      <w:r>
        <w:rPr>
          <w:color w:val="616161"/>
        </w:rPr>
        <w:t xml:space="preserve"> (10/16/2012) describing the best practices as outlined below. </w:t>
      </w:r>
    </w:p>
    <w:p w:rsidR="00C04AAC" w:rsidRDefault="00C04AAC" w:rsidP="00FA4597">
      <w:pPr>
        <w:pStyle w:val="NormalWeb"/>
        <w:shd w:val="clear" w:color="auto" w:fill="FFFFFF"/>
        <w:spacing w:before="0" w:beforeAutospacing="0" w:after="0" w:afterAutospacing="0"/>
        <w:rPr>
          <w:color w:val="616161"/>
        </w:rPr>
      </w:pPr>
    </w:p>
    <w:p w:rsidR="00C30133" w:rsidRDefault="00C30133" w:rsidP="00C30133">
      <w:pPr>
        <w:pStyle w:val="NormalWeb"/>
        <w:shd w:val="clear" w:color="auto" w:fill="FFFFFF"/>
        <w:spacing w:before="0" w:beforeAutospacing="0" w:after="0" w:afterAutospacing="0"/>
        <w:rPr>
          <w:color w:val="616161"/>
        </w:rPr>
      </w:pPr>
      <w:r>
        <w:rPr>
          <w:color w:val="616161"/>
        </w:rPr>
        <w:t>On January 2, 2013, ALTA published its</w:t>
      </w:r>
      <w:r w:rsidR="006414D4">
        <w:rPr>
          <w:color w:val="616161"/>
        </w:rPr>
        <w:t xml:space="preserve"> initial version of “Title Insurance and Settlement Company Best Practices,” setting </w:t>
      </w:r>
      <w:proofErr w:type="gramStart"/>
      <w:r w:rsidR="006414D4">
        <w:rPr>
          <w:color w:val="616161"/>
        </w:rPr>
        <w:t xml:space="preserve">forth </w:t>
      </w:r>
      <w:r>
        <w:rPr>
          <w:color w:val="616161"/>
        </w:rPr>
        <w:t xml:space="preserve"> industry</w:t>
      </w:r>
      <w:proofErr w:type="gramEnd"/>
      <w:r>
        <w:rPr>
          <w:color w:val="616161"/>
        </w:rPr>
        <w:t xml:space="preserve"> guidelines for business procedures and service levels.  The best practices address seven main areas ranging from controls regarding trust accounts to protecting customers' personal information and responding to complaints.  They are a means for settlement service providers to address the need for lenders to know more about the companies with whom they do business and processes they have in place to protect consumers. </w:t>
      </w:r>
      <w:r w:rsidRPr="006414D4">
        <w:rPr>
          <w:b/>
          <w:i/>
        </w:rPr>
        <w:t xml:space="preserve">Implementation of the Best Practices is voluntary and designed as a guide to help settlement service providers protect consumers, promote quality service, provide for ongoing employee training, and meet legal and market requirements. The Best Practices are not intended to encompass all aspects of title or </w:t>
      </w:r>
      <w:proofErr w:type="gramStart"/>
      <w:r w:rsidRPr="006414D4">
        <w:rPr>
          <w:b/>
          <w:i/>
        </w:rPr>
        <w:t>closing  activity</w:t>
      </w:r>
      <w:proofErr w:type="gramEnd"/>
      <w:r w:rsidRPr="006414D4">
        <w:rPr>
          <w:b/>
          <w:i/>
        </w:rPr>
        <w:t>.</w:t>
      </w:r>
      <w:r>
        <w:t xml:space="preserve">  </w:t>
      </w:r>
      <w:r w:rsidR="006414D4">
        <w:rPr>
          <w:color w:val="616161"/>
        </w:rPr>
        <w:t>The Best Practices are</w:t>
      </w:r>
      <w:r>
        <w:rPr>
          <w:color w:val="616161"/>
        </w:rPr>
        <w:t xml:space="preserve"> a way to highlight the strong business practices employed by those handling title examination and closing</w:t>
      </w:r>
      <w:r w:rsidR="006414D4">
        <w:rPr>
          <w:color w:val="616161"/>
        </w:rPr>
        <w:t>s</w:t>
      </w:r>
      <w:r>
        <w:rPr>
          <w:color w:val="616161"/>
        </w:rPr>
        <w:t xml:space="preserve"> that protect lenders and consumers. For more information about the Best Practices, ALTA has also compiled a list of </w:t>
      </w:r>
      <w:hyperlink r:id="rId26" w:tgtFrame="_new" w:history="1">
        <w:r>
          <w:rPr>
            <w:rStyle w:val="Hyperlink"/>
          </w:rPr>
          <w:t>Frequently Asked Questions</w:t>
        </w:r>
      </w:hyperlink>
      <w:r>
        <w:rPr>
          <w:color w:val="616161"/>
        </w:rPr>
        <w:t>.</w:t>
      </w:r>
    </w:p>
    <w:p w:rsidR="00C30133" w:rsidRDefault="00C30133" w:rsidP="00C30133">
      <w:pPr>
        <w:pStyle w:val="NormalWeb"/>
        <w:shd w:val="clear" w:color="auto" w:fill="FFFFFF"/>
        <w:spacing w:before="0" w:beforeAutospacing="0" w:after="0" w:afterAutospacing="0"/>
        <w:rPr>
          <w:color w:val="616161"/>
        </w:rPr>
      </w:pPr>
    </w:p>
    <w:p w:rsidR="00C30133" w:rsidRDefault="00C30133" w:rsidP="003553CC">
      <w:pPr>
        <w:pStyle w:val="NormalWeb"/>
        <w:shd w:val="clear" w:color="auto" w:fill="FFFFFF"/>
        <w:spacing w:before="0" w:beforeAutospacing="0" w:after="0" w:afterAutospacing="0"/>
        <w:rPr>
          <w:color w:val="616161"/>
        </w:rPr>
      </w:pPr>
      <w:r>
        <w:rPr>
          <w:color w:val="616161"/>
        </w:rPr>
        <w:t>On July 19, 2013, ALTA released its </w:t>
      </w:r>
      <w:hyperlink r:id="rId27" w:tgtFrame="_new" w:history="1">
        <w:r w:rsidRPr="006414D4">
          <w:rPr>
            <w:rStyle w:val="Hyperlink"/>
            <w:color w:val="404040" w:themeColor="text1" w:themeTint="BF"/>
          </w:rPr>
          <w:t>Title Insurance and Settlement Company Best Practices Version 2.0</w:t>
        </w:r>
      </w:hyperlink>
      <w:r w:rsidR="006414D4">
        <w:rPr>
          <w:rStyle w:val="Hyperlink"/>
          <w:color w:val="404040" w:themeColor="text1" w:themeTint="BF"/>
          <w:u w:val="none"/>
        </w:rPr>
        <w:t xml:space="preserve">, in addition to </w:t>
      </w:r>
      <w:hyperlink w:anchor="asst_proc" w:tgtFrame="_new" w:history="1">
        <w:r>
          <w:rPr>
            <w:rStyle w:val="Hyperlink"/>
          </w:rPr>
          <w:t>Assessment Procedures</w:t>
        </w:r>
      </w:hyperlink>
      <w:r>
        <w:rPr>
          <w:color w:val="616161"/>
        </w:rPr>
        <w:t xml:space="preserve"> and </w:t>
      </w:r>
      <w:hyperlink w:anchor="cert_pkg" w:tgtFrame="_new" w:history="1">
        <w:r>
          <w:rPr>
            <w:rStyle w:val="Hyperlink"/>
          </w:rPr>
          <w:t>Certification Package</w:t>
        </w:r>
      </w:hyperlink>
      <w:r w:rsidR="006414D4">
        <w:rPr>
          <w:color w:val="616161"/>
        </w:rPr>
        <w:t> </w:t>
      </w:r>
      <w:r>
        <w:rPr>
          <w:color w:val="616161"/>
        </w:rPr>
        <w:t>as part of an overall Best Practices Framework to provide an objective and uniform method of determining and certifying whether a</w:t>
      </w:r>
      <w:r w:rsidR="00C150AD">
        <w:rPr>
          <w:color w:val="616161"/>
        </w:rPr>
        <w:t xml:space="preserve"> closing attorney or title</w:t>
      </w:r>
      <w:r>
        <w:rPr>
          <w:color w:val="616161"/>
        </w:rPr>
        <w:t xml:space="preserve"> agent meets the Best Practices.  As proposed, the Certification Package contemplates that the Assessment Procedures will be used to review a closing attorney for compliance with the Best Practices and that a </w:t>
      </w:r>
      <w:r w:rsidR="004A3900">
        <w:rPr>
          <w:color w:val="616161"/>
        </w:rPr>
        <w:t>Certification</w:t>
      </w:r>
      <w:r>
        <w:rPr>
          <w:color w:val="616161"/>
        </w:rPr>
        <w:t xml:space="preserve"> of compliance would be issued. The closing attorney would then certify to consumers, mortgage originators and mortgage servicers that it is in compliance with the ALTA Best Practices in all materia</w:t>
      </w:r>
      <w:r w:rsidR="006414D4">
        <w:rPr>
          <w:color w:val="616161"/>
        </w:rPr>
        <w:t>l respects and represent that the law firm</w:t>
      </w:r>
      <w:r>
        <w:rPr>
          <w:color w:val="616161"/>
        </w:rPr>
        <w:t xml:space="preserve"> will remain in material compliance for the next two years.</w:t>
      </w:r>
      <w:r w:rsidR="006414D4">
        <w:rPr>
          <w:color w:val="616161"/>
        </w:rPr>
        <w:t xml:space="preserve">  </w:t>
      </w:r>
      <w:r>
        <w:rPr>
          <w:color w:val="616161"/>
        </w:rPr>
        <w:t>It is expected that in the future lenders will request a Best Practice</w:t>
      </w:r>
      <w:r w:rsidR="004A3900">
        <w:rPr>
          <w:color w:val="616161"/>
        </w:rPr>
        <w:t>s</w:t>
      </w:r>
      <w:r>
        <w:rPr>
          <w:color w:val="616161"/>
        </w:rPr>
        <w:t xml:space="preserve"> Certification package as part of their due diligence in utilizing third party service providers. </w:t>
      </w:r>
    </w:p>
    <w:p w:rsidR="006414D4" w:rsidRDefault="006414D4" w:rsidP="003553CC">
      <w:pPr>
        <w:pStyle w:val="NormalWeb"/>
        <w:shd w:val="clear" w:color="auto" w:fill="FFFFFF"/>
        <w:spacing w:before="0" w:beforeAutospacing="0" w:after="0" w:afterAutospacing="0"/>
        <w:rPr>
          <w:color w:val="616161"/>
        </w:rPr>
      </w:pPr>
    </w:p>
    <w:p w:rsidR="00C30133" w:rsidRDefault="00C30133" w:rsidP="003553CC">
      <w:pPr>
        <w:pStyle w:val="NormalWeb"/>
        <w:shd w:val="clear" w:color="auto" w:fill="FFFFFF"/>
        <w:spacing w:before="0" w:beforeAutospacing="0" w:after="0" w:afterAutospacing="0"/>
        <w:rPr>
          <w:color w:val="616161"/>
        </w:rPr>
      </w:pPr>
      <w:r w:rsidRPr="006414D4">
        <w:rPr>
          <w:b/>
          <w:color w:val="616161"/>
          <w:u w:val="single"/>
        </w:rPr>
        <w:t xml:space="preserve">What’s </w:t>
      </w:r>
      <w:proofErr w:type="gramStart"/>
      <w:r w:rsidRPr="006414D4">
        <w:rPr>
          <w:b/>
          <w:color w:val="616161"/>
          <w:u w:val="single"/>
        </w:rPr>
        <w:t>Next</w:t>
      </w:r>
      <w:proofErr w:type="gramEnd"/>
      <w:r w:rsidRPr="006414D4">
        <w:rPr>
          <w:b/>
          <w:color w:val="616161"/>
          <w:u w:val="single"/>
        </w:rPr>
        <w:t>?</w:t>
      </w:r>
      <w:r>
        <w:rPr>
          <w:color w:val="616161"/>
        </w:rPr>
        <w:t xml:space="preserve">  What has not yet been established is </w:t>
      </w:r>
      <w:r w:rsidRPr="004A3900">
        <w:rPr>
          <w:i/>
          <w:color w:val="616161"/>
          <w:u w:val="single"/>
        </w:rPr>
        <w:t>who</w:t>
      </w:r>
      <w:r>
        <w:rPr>
          <w:color w:val="616161"/>
        </w:rPr>
        <w:t xml:space="preserve"> would be performing the assessments or from whom lenders will accept such assessments.</w:t>
      </w:r>
    </w:p>
    <w:p w:rsidR="00FA4597" w:rsidRDefault="00FA4597" w:rsidP="003553CC">
      <w:pPr>
        <w:spacing w:after="0" w:line="240" w:lineRule="auto"/>
      </w:pPr>
    </w:p>
    <w:p w:rsidR="000A3657" w:rsidRDefault="000A3657" w:rsidP="003553CC">
      <w:pPr>
        <w:pStyle w:val="Heading2"/>
        <w:shd w:val="clear" w:color="auto" w:fill="FFFFFF"/>
        <w:spacing w:before="0" w:line="240" w:lineRule="auto"/>
        <w:rPr>
          <w:color w:val="548DD4" w:themeColor="text2" w:themeTint="99"/>
        </w:rPr>
      </w:pPr>
      <w:r w:rsidRPr="00CB6F3C">
        <w:rPr>
          <w:color w:val="548DD4" w:themeColor="text2" w:themeTint="99"/>
        </w:rPr>
        <w:t>I</w:t>
      </w:r>
      <w:r>
        <w:rPr>
          <w:color w:val="548DD4" w:themeColor="text2" w:themeTint="99"/>
        </w:rPr>
        <w:t>nstructions for using the ALTA Best Practices Framework</w:t>
      </w:r>
    </w:p>
    <w:p w:rsidR="00542134" w:rsidRDefault="00542134" w:rsidP="003553CC">
      <w:pPr>
        <w:spacing w:after="0" w:line="240" w:lineRule="auto"/>
        <w:rPr>
          <w:rFonts w:ascii="Arial" w:hAnsi="Arial" w:cs="Arial"/>
        </w:rPr>
      </w:pPr>
    </w:p>
    <w:p w:rsidR="000A3657" w:rsidRPr="003553CC" w:rsidRDefault="00E20441" w:rsidP="003553CC">
      <w:pPr>
        <w:spacing w:after="0" w:line="240" w:lineRule="auto"/>
        <w:rPr>
          <w:rFonts w:ascii="Times New Roman" w:hAnsi="Times New Roman" w:cs="Times New Roman"/>
          <w:sz w:val="24"/>
          <w:szCs w:val="24"/>
        </w:rPr>
      </w:pPr>
      <w:hyperlink w:anchor="asst_proc" w:history="1">
        <w:r w:rsidR="000A3657" w:rsidRPr="003553CC">
          <w:rPr>
            <w:rStyle w:val="Hyperlink"/>
            <w:rFonts w:ascii="Times New Roman" w:hAnsi="Times New Roman" w:cs="Times New Roman"/>
            <w:sz w:val="24"/>
            <w:szCs w:val="24"/>
          </w:rPr>
          <w:t>Assessment Procedures</w:t>
        </w:r>
      </w:hyperlink>
      <w:r w:rsidR="000A3657" w:rsidRPr="003553CC">
        <w:rPr>
          <w:rFonts w:ascii="Times New Roman" w:hAnsi="Times New Roman" w:cs="Times New Roman"/>
          <w:sz w:val="24"/>
          <w:szCs w:val="24"/>
        </w:rPr>
        <w:t xml:space="preserve"> </w:t>
      </w:r>
      <w:r w:rsidR="003553CC">
        <w:rPr>
          <w:rFonts w:ascii="Times New Roman" w:hAnsi="Times New Roman" w:cs="Times New Roman"/>
          <w:sz w:val="24"/>
          <w:szCs w:val="24"/>
        </w:rPr>
        <w:t xml:space="preserve">give a guideline for a </w:t>
      </w:r>
      <w:r w:rsidR="00542134" w:rsidRPr="003553CC">
        <w:rPr>
          <w:rFonts w:ascii="Times New Roman" w:hAnsi="Times New Roman" w:cs="Times New Roman"/>
          <w:sz w:val="24"/>
          <w:szCs w:val="24"/>
        </w:rPr>
        <w:t xml:space="preserve">law firm to </w:t>
      </w:r>
      <w:r w:rsidR="003553CC">
        <w:rPr>
          <w:rFonts w:ascii="Times New Roman" w:hAnsi="Times New Roman" w:cs="Times New Roman"/>
          <w:sz w:val="24"/>
          <w:szCs w:val="24"/>
        </w:rPr>
        <w:t xml:space="preserve">perform a self-assessment to </w:t>
      </w:r>
      <w:r w:rsidR="00542134" w:rsidRPr="003553CC">
        <w:rPr>
          <w:rFonts w:ascii="Times New Roman" w:hAnsi="Times New Roman" w:cs="Times New Roman"/>
          <w:sz w:val="24"/>
          <w:szCs w:val="24"/>
        </w:rPr>
        <w:t>address particular areas of concern, to approach any changes in “chunks” – piece by piece – and to have talking points on putting together a Certification Package for lenders’ approval.</w:t>
      </w:r>
    </w:p>
    <w:p w:rsidR="000A3657" w:rsidRPr="003553CC" w:rsidRDefault="000A3657" w:rsidP="006902BE">
      <w:pPr>
        <w:pStyle w:val="ListParagraph"/>
        <w:numPr>
          <w:ilvl w:val="0"/>
          <w:numId w:val="68"/>
        </w:numPr>
        <w:spacing w:before="0" w:after="0"/>
        <w:ind w:left="1800"/>
        <w:rPr>
          <w:sz w:val="24"/>
          <w:szCs w:val="24"/>
        </w:rPr>
      </w:pPr>
      <w:r w:rsidRPr="003553CC">
        <w:rPr>
          <w:sz w:val="24"/>
          <w:szCs w:val="24"/>
        </w:rPr>
        <w:t>Capitalized Terms appearing in both these Assessment Procedures and the ALTA Title Insurance Settlement Company Best Practices (Best Practices) shall have the meanings set forth in the Best Practices document.</w:t>
      </w:r>
    </w:p>
    <w:p w:rsidR="000A3657" w:rsidRPr="003553CC" w:rsidRDefault="000A3657" w:rsidP="006902BE">
      <w:pPr>
        <w:numPr>
          <w:ilvl w:val="0"/>
          <w:numId w:val="69"/>
        </w:numPr>
        <w:tabs>
          <w:tab w:val="clear" w:pos="1080"/>
          <w:tab w:val="num" w:pos="1800"/>
        </w:tabs>
        <w:spacing w:after="0" w:line="240" w:lineRule="auto"/>
        <w:ind w:left="1800"/>
        <w:rPr>
          <w:rFonts w:ascii="Times New Roman" w:hAnsi="Times New Roman" w:cs="Times New Roman"/>
          <w:sz w:val="24"/>
          <w:szCs w:val="24"/>
        </w:rPr>
      </w:pPr>
      <w:r w:rsidRPr="003553CC">
        <w:rPr>
          <w:rFonts w:ascii="Times New Roman" w:hAnsi="Times New Roman" w:cs="Times New Roman"/>
          <w:sz w:val="24"/>
          <w:szCs w:val="24"/>
        </w:rPr>
        <w:t xml:space="preserve">Detailed notes or documentation copies should be maintained for a minimum of five (5) years to support testing performed and testing exceptions for each procedure.    </w:t>
      </w:r>
    </w:p>
    <w:p w:rsidR="000A3657" w:rsidRPr="003553CC" w:rsidRDefault="000A3657" w:rsidP="006902BE">
      <w:pPr>
        <w:numPr>
          <w:ilvl w:val="0"/>
          <w:numId w:val="70"/>
        </w:numPr>
        <w:spacing w:after="0" w:line="240" w:lineRule="auto"/>
        <w:ind w:left="1800"/>
        <w:rPr>
          <w:rFonts w:ascii="Times New Roman" w:hAnsi="Times New Roman" w:cs="Times New Roman"/>
          <w:sz w:val="24"/>
          <w:szCs w:val="24"/>
        </w:rPr>
      </w:pPr>
      <w:r w:rsidRPr="003553CC">
        <w:rPr>
          <w:rFonts w:ascii="Times New Roman" w:hAnsi="Times New Roman" w:cs="Times New Roman"/>
          <w:sz w:val="24"/>
          <w:szCs w:val="24"/>
        </w:rPr>
        <w:t>Where possible, the same file sample may be used throughout the assessment to test multiple attributes.</w:t>
      </w:r>
    </w:p>
    <w:p w:rsidR="000A3657" w:rsidRPr="003553CC" w:rsidRDefault="000A3657" w:rsidP="006902BE">
      <w:pPr>
        <w:pStyle w:val="ListParagraph"/>
        <w:numPr>
          <w:ilvl w:val="0"/>
          <w:numId w:val="70"/>
        </w:numPr>
        <w:spacing w:before="0" w:after="0"/>
        <w:ind w:left="1800"/>
        <w:rPr>
          <w:sz w:val="24"/>
          <w:szCs w:val="24"/>
        </w:rPr>
      </w:pPr>
      <w:r w:rsidRPr="003553CC">
        <w:rPr>
          <w:sz w:val="24"/>
          <w:szCs w:val="24"/>
        </w:rPr>
        <w:lastRenderedPageBreak/>
        <w:t xml:space="preserve">Some of the Assessment Procedures will not be applicable to some </w:t>
      </w:r>
      <w:r w:rsidR="004A3900">
        <w:rPr>
          <w:sz w:val="24"/>
          <w:szCs w:val="24"/>
        </w:rPr>
        <w:t>attorneys</w:t>
      </w:r>
      <w:r w:rsidRPr="003553CC">
        <w:rPr>
          <w:sz w:val="24"/>
          <w:szCs w:val="24"/>
        </w:rPr>
        <w:t xml:space="preserve"> due to laws, regulations, or business model.</w:t>
      </w:r>
    </w:p>
    <w:p w:rsidR="000A3657" w:rsidRPr="003553CC" w:rsidRDefault="003553CC" w:rsidP="006902BE">
      <w:pPr>
        <w:pStyle w:val="ListParagraph"/>
        <w:numPr>
          <w:ilvl w:val="0"/>
          <w:numId w:val="68"/>
        </w:numPr>
        <w:spacing w:before="0" w:after="0"/>
        <w:ind w:left="1800"/>
        <w:rPr>
          <w:sz w:val="24"/>
          <w:szCs w:val="24"/>
        </w:rPr>
      </w:pPr>
      <w:r>
        <w:rPr>
          <w:sz w:val="24"/>
          <w:szCs w:val="24"/>
        </w:rPr>
        <w:t>M</w:t>
      </w:r>
      <w:r w:rsidR="000A3657" w:rsidRPr="003553CC">
        <w:rPr>
          <w:sz w:val="24"/>
          <w:szCs w:val="24"/>
        </w:rPr>
        <w:t>any of the Assessment Procedure Numbers are followed by an Asterisk (*).  This indicates that a particular Assessment Procedure is a requirement and that a FAIL on that particular Assessment Procedure results in a FAIL for that Best Practice.</w:t>
      </w:r>
    </w:p>
    <w:p w:rsidR="003553CC" w:rsidRDefault="003553CC" w:rsidP="003553CC">
      <w:pPr>
        <w:spacing w:after="0" w:line="240" w:lineRule="auto"/>
        <w:rPr>
          <w:rFonts w:ascii="Times New Roman" w:hAnsi="Times New Roman" w:cs="Times New Roman"/>
          <w:sz w:val="24"/>
          <w:szCs w:val="24"/>
        </w:rPr>
      </w:pPr>
    </w:p>
    <w:p w:rsidR="000A3657" w:rsidRPr="003553CC" w:rsidRDefault="000A3657" w:rsidP="003553CC">
      <w:pPr>
        <w:spacing w:after="0" w:line="240" w:lineRule="auto"/>
        <w:rPr>
          <w:rFonts w:ascii="Times New Roman" w:hAnsi="Times New Roman" w:cs="Times New Roman"/>
          <w:sz w:val="24"/>
          <w:szCs w:val="24"/>
        </w:rPr>
      </w:pPr>
      <w:r w:rsidRPr="003553CC">
        <w:rPr>
          <w:rFonts w:ascii="Times New Roman" w:hAnsi="Times New Roman" w:cs="Times New Roman"/>
          <w:sz w:val="24"/>
          <w:szCs w:val="24"/>
        </w:rPr>
        <w:t xml:space="preserve">The </w:t>
      </w:r>
      <w:hyperlink w:anchor="cert_pkg" w:history="1">
        <w:r w:rsidRPr="003553CC">
          <w:rPr>
            <w:rStyle w:val="Hyperlink"/>
            <w:rFonts w:ascii="Times New Roman" w:hAnsi="Times New Roman" w:cs="Times New Roman"/>
            <w:sz w:val="24"/>
            <w:szCs w:val="24"/>
          </w:rPr>
          <w:t>Certification Package</w:t>
        </w:r>
      </w:hyperlink>
      <w:r w:rsidRPr="003553CC">
        <w:rPr>
          <w:rFonts w:ascii="Times New Roman" w:hAnsi="Times New Roman" w:cs="Times New Roman"/>
          <w:sz w:val="24"/>
          <w:szCs w:val="24"/>
        </w:rPr>
        <w:t xml:space="preserve"> is comprised of a Cover Page and 3 Parts.  These documents should be prepared and either posted or delivered in the following order:</w:t>
      </w:r>
    </w:p>
    <w:p w:rsidR="000A3657" w:rsidRPr="003553CC" w:rsidRDefault="000A3657" w:rsidP="006902BE">
      <w:pPr>
        <w:pStyle w:val="ListParagraph"/>
        <w:numPr>
          <w:ilvl w:val="1"/>
          <w:numId w:val="71"/>
        </w:numPr>
        <w:tabs>
          <w:tab w:val="left" w:pos="0"/>
        </w:tabs>
        <w:spacing w:before="0" w:after="0"/>
        <w:rPr>
          <w:sz w:val="24"/>
          <w:szCs w:val="24"/>
        </w:rPr>
      </w:pPr>
      <w:r w:rsidRPr="003553CC">
        <w:rPr>
          <w:sz w:val="24"/>
          <w:szCs w:val="24"/>
        </w:rPr>
        <w:t>Certification Package Cover Page</w:t>
      </w:r>
    </w:p>
    <w:p w:rsidR="000A3657" w:rsidRPr="003553CC" w:rsidRDefault="000A3657" w:rsidP="006902BE">
      <w:pPr>
        <w:pStyle w:val="ListParagraph"/>
        <w:numPr>
          <w:ilvl w:val="1"/>
          <w:numId w:val="71"/>
        </w:numPr>
        <w:tabs>
          <w:tab w:val="left" w:pos="0"/>
        </w:tabs>
        <w:spacing w:before="0" w:after="0"/>
        <w:rPr>
          <w:sz w:val="24"/>
          <w:szCs w:val="24"/>
        </w:rPr>
      </w:pPr>
      <w:r w:rsidRPr="003553CC">
        <w:rPr>
          <w:sz w:val="24"/>
          <w:szCs w:val="24"/>
        </w:rPr>
        <w:t>Agency Letter (Part 1)</w:t>
      </w:r>
    </w:p>
    <w:p w:rsidR="000A3657" w:rsidRPr="003553CC" w:rsidRDefault="000A3657" w:rsidP="006902BE">
      <w:pPr>
        <w:pStyle w:val="ListParagraph"/>
        <w:numPr>
          <w:ilvl w:val="1"/>
          <w:numId w:val="71"/>
        </w:numPr>
        <w:tabs>
          <w:tab w:val="left" w:pos="0"/>
        </w:tabs>
        <w:spacing w:before="0" w:after="0"/>
        <w:rPr>
          <w:sz w:val="24"/>
          <w:szCs w:val="24"/>
        </w:rPr>
      </w:pPr>
      <w:r w:rsidRPr="003553CC">
        <w:rPr>
          <w:sz w:val="24"/>
          <w:szCs w:val="24"/>
        </w:rPr>
        <w:t>Best Practices Certificate (Part 2)</w:t>
      </w:r>
    </w:p>
    <w:p w:rsidR="000A3657" w:rsidRPr="003553CC" w:rsidRDefault="000A3657" w:rsidP="006902BE">
      <w:pPr>
        <w:pStyle w:val="ListParagraph"/>
        <w:numPr>
          <w:ilvl w:val="1"/>
          <w:numId w:val="71"/>
        </w:numPr>
        <w:tabs>
          <w:tab w:val="left" w:pos="0"/>
        </w:tabs>
        <w:spacing w:before="0" w:after="0"/>
        <w:rPr>
          <w:sz w:val="24"/>
          <w:szCs w:val="24"/>
        </w:rPr>
      </w:pPr>
      <w:r w:rsidRPr="003553CC">
        <w:rPr>
          <w:sz w:val="24"/>
          <w:szCs w:val="24"/>
        </w:rPr>
        <w:t>Declarations Page (Part 3)</w:t>
      </w:r>
    </w:p>
    <w:p w:rsidR="000A3657" w:rsidRPr="003553CC" w:rsidRDefault="000A3657" w:rsidP="003553CC">
      <w:pPr>
        <w:spacing w:after="0" w:line="240" w:lineRule="auto"/>
        <w:rPr>
          <w:rFonts w:ascii="Times New Roman" w:hAnsi="Times New Roman" w:cs="Times New Roman"/>
          <w:sz w:val="24"/>
          <w:szCs w:val="24"/>
        </w:rPr>
      </w:pPr>
    </w:p>
    <w:p w:rsidR="000A3657" w:rsidRPr="000A3657" w:rsidRDefault="000A3657" w:rsidP="003553CC">
      <w:pPr>
        <w:pStyle w:val="Heading2"/>
        <w:shd w:val="clear" w:color="auto" w:fill="FFFFFF"/>
        <w:spacing w:before="0" w:line="240" w:lineRule="auto"/>
        <w:rPr>
          <w:rFonts w:ascii="Times New Roman" w:hAnsi="Times New Roman" w:cs="Times New Roman"/>
          <w:color w:val="auto"/>
          <w:sz w:val="24"/>
          <w:szCs w:val="24"/>
        </w:rPr>
      </w:pPr>
    </w:p>
    <w:p w:rsidR="000A3657" w:rsidRPr="00CB6F3C" w:rsidRDefault="000A3657" w:rsidP="003553CC">
      <w:pPr>
        <w:pStyle w:val="Heading2"/>
        <w:shd w:val="clear" w:color="auto" w:fill="FFFFFF"/>
        <w:spacing w:before="0" w:line="240" w:lineRule="auto"/>
        <w:rPr>
          <w:color w:val="548DD4" w:themeColor="text2" w:themeTint="99"/>
        </w:rPr>
      </w:pPr>
      <w:proofErr w:type="gramStart"/>
      <w:r>
        <w:rPr>
          <w:color w:val="548DD4" w:themeColor="text2" w:themeTint="99"/>
        </w:rPr>
        <w:t>I</w:t>
      </w:r>
      <w:r w:rsidRPr="00CB6F3C">
        <w:rPr>
          <w:color w:val="548DD4" w:themeColor="text2" w:themeTint="99"/>
        </w:rPr>
        <w:t>n a hurry for information?</w:t>
      </w:r>
      <w:proofErr w:type="gramEnd"/>
    </w:p>
    <w:p w:rsidR="003553CC" w:rsidRDefault="003553CC" w:rsidP="003553CC">
      <w:pPr>
        <w:pStyle w:val="NormalWeb"/>
        <w:shd w:val="clear" w:color="auto" w:fill="FFFFFF"/>
        <w:spacing w:before="0" w:beforeAutospacing="0" w:after="0" w:afterAutospacing="0"/>
        <w:rPr>
          <w:rStyle w:val="Strong"/>
          <w:color w:val="616161"/>
        </w:rPr>
      </w:pPr>
    </w:p>
    <w:p w:rsidR="000A3657" w:rsidRPr="003553CC" w:rsidRDefault="000A3657" w:rsidP="003553CC">
      <w:pPr>
        <w:pStyle w:val="NormalWeb"/>
        <w:shd w:val="clear" w:color="auto" w:fill="FFFFFF"/>
        <w:spacing w:before="0" w:beforeAutospacing="0" w:after="0" w:afterAutospacing="0"/>
        <w:rPr>
          <w:color w:val="616161"/>
        </w:rPr>
      </w:pPr>
      <w:r w:rsidRPr="003553CC">
        <w:rPr>
          <w:rStyle w:val="Strong"/>
          <w:color w:val="616161"/>
        </w:rPr>
        <w:t>The American Land Title Association (ALTA)</w:t>
      </w:r>
      <w:r w:rsidRPr="003553CC">
        <w:rPr>
          <w:color w:val="616161"/>
        </w:rPr>
        <w:t xml:space="preserve"> has established a section on their site devoted to the CFPB Proposed Rule and Forms and Best Practices. </w:t>
      </w:r>
      <w:hyperlink r:id="rId28" w:history="1">
        <w:r w:rsidR="003553CC" w:rsidRPr="003553CC">
          <w:rPr>
            <w:rStyle w:val="Hyperlink"/>
          </w:rPr>
          <w:t>www.alta.org/bestpractices</w:t>
        </w:r>
      </w:hyperlink>
      <w:r w:rsidR="003553CC" w:rsidRPr="003553CC">
        <w:rPr>
          <w:color w:val="616161"/>
        </w:rPr>
        <w:t>.</w:t>
      </w:r>
    </w:p>
    <w:p w:rsidR="003553CC" w:rsidRPr="003553CC" w:rsidRDefault="003553CC" w:rsidP="003553CC">
      <w:pPr>
        <w:pStyle w:val="NormalWeb"/>
        <w:shd w:val="clear" w:color="auto" w:fill="FFFFFF"/>
        <w:spacing w:before="0" w:beforeAutospacing="0" w:after="0" w:afterAutospacing="0"/>
        <w:rPr>
          <w:color w:val="616161"/>
        </w:rPr>
      </w:pPr>
    </w:p>
    <w:p w:rsidR="009F0D48" w:rsidRDefault="000A3657" w:rsidP="009F0D48">
      <w:pPr>
        <w:spacing w:after="0" w:line="240" w:lineRule="auto"/>
        <w:rPr>
          <w:rFonts w:asciiTheme="majorHAnsi" w:hAnsiTheme="majorHAnsi"/>
          <w:b/>
          <w:color w:val="548DD4" w:themeColor="text2" w:themeTint="99"/>
          <w:sz w:val="28"/>
          <w:szCs w:val="28"/>
          <w:u w:val="single"/>
        </w:rPr>
      </w:pPr>
      <w:r w:rsidRPr="003553CC">
        <w:rPr>
          <w:rFonts w:ascii="Times New Roman" w:hAnsi="Times New Roman" w:cs="Times New Roman"/>
          <w:color w:val="616161"/>
          <w:sz w:val="24"/>
          <w:szCs w:val="24"/>
        </w:rPr>
        <w:t>Visit the</w:t>
      </w:r>
      <w:r w:rsidRPr="003553CC">
        <w:rPr>
          <w:rStyle w:val="Strong"/>
          <w:rFonts w:ascii="Times New Roman" w:hAnsi="Times New Roman" w:cs="Times New Roman"/>
          <w:color w:val="616161"/>
          <w:sz w:val="24"/>
          <w:szCs w:val="24"/>
        </w:rPr>
        <w:t xml:space="preserve"> CFPB (Consumer Financial Protection Bureau)</w:t>
      </w:r>
      <w:r w:rsidRPr="003553CC">
        <w:rPr>
          <w:rFonts w:ascii="Times New Roman" w:hAnsi="Times New Roman" w:cs="Times New Roman"/>
          <w:color w:val="616161"/>
          <w:sz w:val="24"/>
          <w:szCs w:val="24"/>
        </w:rPr>
        <w:t> website </w:t>
      </w:r>
      <w:hyperlink r:id="rId29" w:history="1">
        <w:r w:rsidRPr="003553CC">
          <w:rPr>
            <w:rStyle w:val="Hyperlink"/>
            <w:rFonts w:ascii="Times New Roman" w:hAnsi="Times New Roman" w:cs="Times New Roman"/>
            <w:sz w:val="24"/>
            <w:szCs w:val="24"/>
          </w:rPr>
          <w:t>www.consumerfinance.gov</w:t>
        </w:r>
      </w:hyperlink>
      <w:r w:rsidRPr="003553CC">
        <w:rPr>
          <w:rFonts w:ascii="Times New Roman" w:hAnsi="Times New Roman" w:cs="Times New Roman"/>
          <w:color w:val="616161"/>
          <w:sz w:val="24"/>
          <w:szCs w:val="24"/>
        </w:rPr>
        <w:t xml:space="preserve">. Under the heading Law and Regulation, you find the links to the Guidance page (the CFPB Bulletin is there) and the Regulations page (the proposed rule is there). You can check out the docket information </w:t>
      </w:r>
      <w:hyperlink r:id="rId30" w:anchor="!docketDetail;D=CFPB-2012-0028" w:tgtFrame="_new" w:history="1">
        <w:r w:rsidRPr="003553CC">
          <w:rPr>
            <w:rStyle w:val="Hyperlink"/>
            <w:rFonts w:ascii="Times New Roman" w:hAnsi="Times New Roman" w:cs="Times New Roman"/>
            <w:sz w:val="24"/>
            <w:szCs w:val="24"/>
          </w:rPr>
          <w:t>(http://www.regulations.gov/#!docketDetail;D=CFPB-2012-0028)</w:t>
        </w:r>
      </w:hyperlink>
      <w:r w:rsidRPr="003553CC">
        <w:rPr>
          <w:rFonts w:ascii="Times New Roman" w:hAnsi="Times New Roman" w:cs="Times New Roman"/>
          <w:color w:val="616161"/>
          <w:sz w:val="24"/>
          <w:szCs w:val="24"/>
        </w:rPr>
        <w:t xml:space="preserve"> including the public comments made.</w:t>
      </w:r>
      <w:bookmarkStart w:id="3" w:name="ncbptf"/>
    </w:p>
    <w:p w:rsidR="009F0D48" w:rsidRDefault="009F0D48" w:rsidP="009F0D48">
      <w:pPr>
        <w:spacing w:after="0" w:line="240" w:lineRule="auto"/>
        <w:rPr>
          <w:rFonts w:asciiTheme="majorHAnsi" w:hAnsiTheme="majorHAnsi"/>
          <w:b/>
          <w:color w:val="548DD4" w:themeColor="text2" w:themeTint="99"/>
          <w:sz w:val="28"/>
          <w:szCs w:val="28"/>
          <w:u w:val="single"/>
        </w:rPr>
      </w:pPr>
    </w:p>
    <w:p w:rsidR="009F0D48" w:rsidRDefault="009F0D48" w:rsidP="009F0D48">
      <w:pPr>
        <w:spacing w:after="0" w:line="240" w:lineRule="auto"/>
        <w:rPr>
          <w:rFonts w:asciiTheme="majorHAnsi" w:hAnsiTheme="majorHAnsi"/>
          <w:b/>
          <w:color w:val="548DD4" w:themeColor="text2" w:themeTint="99"/>
          <w:sz w:val="28"/>
          <w:szCs w:val="28"/>
          <w:u w:val="single"/>
        </w:rPr>
      </w:pPr>
    </w:p>
    <w:p w:rsidR="005F162E" w:rsidRPr="009F0D48" w:rsidRDefault="00883716" w:rsidP="009F0D4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color w:val="548DD4" w:themeColor="text2" w:themeTint="99"/>
          <w:sz w:val="28"/>
          <w:szCs w:val="28"/>
          <w:u w:val="single"/>
        </w:rPr>
      </w:pPr>
      <w:hyperlink r:id="rId31" w:history="1">
        <w:r w:rsidR="005F162E" w:rsidRPr="00883716">
          <w:rPr>
            <w:rStyle w:val="Hyperlink"/>
            <w:rFonts w:asciiTheme="majorHAnsi" w:hAnsiTheme="majorHAnsi"/>
            <w:b/>
            <w:sz w:val="36"/>
            <w:szCs w:val="36"/>
          </w:rPr>
          <w:t>North Carolina Best Practices Task Force</w:t>
        </w:r>
      </w:hyperlink>
    </w:p>
    <w:bookmarkEnd w:id="3"/>
    <w:p w:rsidR="00FA4597" w:rsidRDefault="002521D2" w:rsidP="00C30133">
      <w:pPr>
        <w:spacing w:after="240" w:line="240" w:lineRule="auto"/>
        <w:rPr>
          <w:rFonts w:ascii="Times New Roman" w:hAnsi="Times New Roman" w:cs="Times New Roman"/>
          <w:sz w:val="28"/>
          <w:szCs w:val="28"/>
        </w:rPr>
      </w:pPr>
      <w:r>
        <w:rPr>
          <w:rFonts w:ascii="Times New Roman" w:hAnsi="Times New Roman" w:cs="Times New Roman"/>
          <w:sz w:val="28"/>
          <w:szCs w:val="28"/>
        </w:rPr>
        <w:t>At the August 5</w:t>
      </w:r>
      <w:r w:rsidR="005F162E" w:rsidRPr="00C30133">
        <w:rPr>
          <w:rFonts w:ascii="Times New Roman" w:hAnsi="Times New Roman" w:cs="Times New Roman"/>
          <w:sz w:val="28"/>
          <w:szCs w:val="28"/>
        </w:rPr>
        <w:t>, 2013, meeting of the North Carolina Bar Association Real Property Section Council, Chair David Woods recommended that a joint task force</w:t>
      </w:r>
      <w:r w:rsidR="004A3900">
        <w:rPr>
          <w:rFonts w:ascii="Times New Roman" w:hAnsi="Times New Roman" w:cs="Times New Roman"/>
          <w:sz w:val="28"/>
          <w:szCs w:val="28"/>
        </w:rPr>
        <w:t xml:space="preserve"> be organized</w:t>
      </w:r>
      <w:r w:rsidR="005F162E" w:rsidRPr="00C30133">
        <w:rPr>
          <w:rFonts w:ascii="Times New Roman" w:hAnsi="Times New Roman" w:cs="Times New Roman"/>
          <w:sz w:val="28"/>
          <w:szCs w:val="28"/>
        </w:rPr>
        <w:t xml:space="preserve"> among the leadership of the </w:t>
      </w:r>
      <w:hyperlink r:id="rId32" w:history="1">
        <w:r w:rsidR="005F162E" w:rsidRPr="006414D4">
          <w:rPr>
            <w:rStyle w:val="Hyperlink"/>
            <w:rFonts w:ascii="Times New Roman" w:hAnsi="Times New Roman" w:cs="Times New Roman"/>
            <w:sz w:val="28"/>
            <w:szCs w:val="28"/>
          </w:rPr>
          <w:t>Real Property Section</w:t>
        </w:r>
      </w:hyperlink>
      <w:r w:rsidR="005F162E" w:rsidRPr="00C30133">
        <w:rPr>
          <w:rFonts w:ascii="Times New Roman" w:hAnsi="Times New Roman" w:cs="Times New Roman"/>
          <w:sz w:val="28"/>
          <w:szCs w:val="28"/>
        </w:rPr>
        <w:t xml:space="preserve">, the </w:t>
      </w:r>
      <w:hyperlink r:id="rId33" w:history="1">
        <w:r w:rsidR="005F162E" w:rsidRPr="006414D4">
          <w:rPr>
            <w:rStyle w:val="Hyperlink"/>
            <w:rFonts w:ascii="Times New Roman" w:hAnsi="Times New Roman" w:cs="Times New Roman"/>
            <w:sz w:val="28"/>
            <w:szCs w:val="28"/>
          </w:rPr>
          <w:t>Real Estate Lawyers of North Carolina (RELANC)</w:t>
        </w:r>
      </w:hyperlink>
      <w:r w:rsidR="005F162E" w:rsidRPr="00C30133">
        <w:rPr>
          <w:rFonts w:ascii="Times New Roman" w:hAnsi="Times New Roman" w:cs="Times New Roman"/>
          <w:sz w:val="28"/>
          <w:szCs w:val="28"/>
        </w:rPr>
        <w:t xml:space="preserve"> and the </w:t>
      </w:r>
      <w:hyperlink r:id="rId34" w:history="1">
        <w:r w:rsidR="005F162E" w:rsidRPr="006414D4">
          <w:rPr>
            <w:rStyle w:val="Hyperlink"/>
            <w:rFonts w:ascii="Times New Roman" w:hAnsi="Times New Roman" w:cs="Times New Roman"/>
            <w:sz w:val="28"/>
            <w:szCs w:val="28"/>
          </w:rPr>
          <w:t>North Carolina Land Title Association (NCLTA)</w:t>
        </w:r>
      </w:hyperlink>
      <w:r w:rsidR="005F162E" w:rsidRPr="00C30133">
        <w:rPr>
          <w:rFonts w:ascii="Times New Roman" w:hAnsi="Times New Roman" w:cs="Times New Roman"/>
          <w:sz w:val="28"/>
          <w:szCs w:val="28"/>
        </w:rPr>
        <w:t xml:space="preserve"> to address issues on behalf of North Carolina attorneys handling residential real estate closing</w:t>
      </w:r>
      <w:r w:rsidR="004A3900">
        <w:rPr>
          <w:rFonts w:ascii="Times New Roman" w:hAnsi="Times New Roman" w:cs="Times New Roman"/>
          <w:sz w:val="28"/>
          <w:szCs w:val="28"/>
        </w:rPr>
        <w:t>s</w:t>
      </w:r>
      <w:r w:rsidR="005F162E" w:rsidRPr="00C30133">
        <w:rPr>
          <w:rFonts w:ascii="Times New Roman" w:hAnsi="Times New Roman" w:cs="Times New Roman"/>
          <w:sz w:val="28"/>
          <w:szCs w:val="28"/>
        </w:rPr>
        <w:t>.  The Task Force goals would include development of suggested written procedures, contacting and meeting with lenders, educating attorneys and others in the industry, and any other tasks which the group determines are appropriate</w:t>
      </w:r>
      <w:r w:rsidR="00C30133">
        <w:rPr>
          <w:rFonts w:ascii="Times New Roman" w:hAnsi="Times New Roman" w:cs="Times New Roman"/>
          <w:sz w:val="28"/>
          <w:szCs w:val="28"/>
        </w:rPr>
        <w:t>.</w:t>
      </w:r>
    </w:p>
    <w:p w:rsidR="00C30133" w:rsidRPr="00C30133" w:rsidRDefault="00C30133" w:rsidP="00C30133">
      <w:pPr>
        <w:spacing w:after="24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CB6F3C" w:rsidRPr="00CB6F3C" w:rsidTr="00496C73">
        <w:tc>
          <w:tcPr>
            <w:tcW w:w="1728" w:type="dxa"/>
            <w:tcBorders>
              <w:top w:val="single" w:sz="4" w:space="0" w:color="auto"/>
              <w:left w:val="single" w:sz="4" w:space="0" w:color="auto"/>
              <w:bottom w:val="single" w:sz="4" w:space="0" w:color="auto"/>
            </w:tcBorders>
          </w:tcPr>
          <w:p w:rsidR="00CB6F3C" w:rsidRPr="00CB6F3C" w:rsidRDefault="00CB6F3C" w:rsidP="00CB6F3C">
            <w:pPr>
              <w:pStyle w:val="Heading2"/>
              <w:spacing w:before="0"/>
              <w:outlineLvl w:val="1"/>
              <w:rPr>
                <w:rFonts w:cstheme="minorHAnsi"/>
                <w:color w:val="548DD4" w:themeColor="text2" w:themeTint="99"/>
                <w:sz w:val="28"/>
                <w:szCs w:val="28"/>
                <w:u w:val="single"/>
              </w:rPr>
            </w:pPr>
            <w:bookmarkStart w:id="4" w:name="history"/>
            <w:r w:rsidRPr="00CB6F3C">
              <w:rPr>
                <w:rFonts w:cstheme="minorHAnsi"/>
                <w:color w:val="548DD4" w:themeColor="text2" w:themeTint="99"/>
                <w:sz w:val="28"/>
                <w:szCs w:val="28"/>
                <w:u w:val="single"/>
              </w:rPr>
              <w:lastRenderedPageBreak/>
              <w:t>HISTORY</w:t>
            </w:r>
            <w:r>
              <w:rPr>
                <w:rFonts w:cstheme="minorHAnsi"/>
                <w:color w:val="548DD4" w:themeColor="text2" w:themeTint="99"/>
                <w:sz w:val="28"/>
                <w:szCs w:val="28"/>
                <w:u w:val="single"/>
              </w:rPr>
              <w:t>:</w:t>
            </w:r>
          </w:p>
          <w:bookmarkEnd w:id="4"/>
          <w:p w:rsidR="00CB6F3C" w:rsidRPr="00CB6F3C" w:rsidRDefault="00CB6F3C" w:rsidP="00CB6F3C"/>
        </w:tc>
        <w:tc>
          <w:tcPr>
            <w:tcW w:w="9288" w:type="dxa"/>
            <w:tcBorders>
              <w:top w:val="single" w:sz="4" w:space="0" w:color="auto"/>
              <w:bottom w:val="single" w:sz="4" w:space="0" w:color="auto"/>
              <w:right w:val="single" w:sz="4" w:space="0" w:color="auto"/>
            </w:tcBorders>
          </w:tcPr>
          <w:p w:rsidR="00CB6F3C" w:rsidRPr="00CB6F3C" w:rsidRDefault="00CB6F3C" w:rsidP="00CB6F3C">
            <w:pPr>
              <w:pStyle w:val="Heading2"/>
              <w:spacing w:before="0"/>
              <w:outlineLvl w:val="1"/>
              <w:rPr>
                <w:rFonts w:asciiTheme="minorHAnsi" w:hAnsiTheme="minorHAnsi" w:cstheme="minorHAnsi"/>
                <w:b w:val="0"/>
                <w:color w:val="616161"/>
                <w:sz w:val="20"/>
                <w:szCs w:val="20"/>
              </w:rPr>
            </w:pPr>
          </w:p>
        </w:tc>
      </w:tr>
      <w:tr w:rsidR="00496C73" w:rsidRPr="00496C73" w:rsidTr="00496C73">
        <w:tc>
          <w:tcPr>
            <w:tcW w:w="1728" w:type="dxa"/>
            <w:tcBorders>
              <w:top w:val="single" w:sz="4" w:space="0" w:color="auto"/>
            </w:tcBorders>
          </w:tcPr>
          <w:p w:rsidR="00496C73" w:rsidRPr="00496C73" w:rsidRDefault="00496C73" w:rsidP="00CB6F3C">
            <w:pPr>
              <w:pStyle w:val="Heading2"/>
              <w:spacing w:before="0"/>
              <w:outlineLvl w:val="1"/>
              <w:rPr>
                <w:rFonts w:asciiTheme="minorHAnsi" w:hAnsiTheme="minorHAnsi" w:cstheme="minorHAnsi"/>
                <w:color w:val="548DD4" w:themeColor="text2" w:themeTint="99"/>
                <w:sz w:val="20"/>
                <w:szCs w:val="20"/>
              </w:rPr>
            </w:pPr>
            <w:r w:rsidRPr="00496C73">
              <w:rPr>
                <w:rFonts w:asciiTheme="minorHAnsi" w:hAnsiTheme="minorHAnsi" w:cstheme="minorHAnsi"/>
                <w:color w:val="548DD4" w:themeColor="text2" w:themeTint="99"/>
                <w:sz w:val="20"/>
                <w:szCs w:val="20"/>
              </w:rPr>
              <w:t>May 24, 2000</w:t>
            </w:r>
          </w:p>
        </w:tc>
        <w:tc>
          <w:tcPr>
            <w:tcW w:w="9288" w:type="dxa"/>
            <w:tcBorders>
              <w:top w:val="single" w:sz="4" w:space="0" w:color="auto"/>
            </w:tcBorders>
          </w:tcPr>
          <w:p w:rsidR="00496C73" w:rsidRPr="00496C73" w:rsidRDefault="00496C73" w:rsidP="00496C73">
            <w:pPr>
              <w:shd w:val="clear" w:color="auto" w:fill="FFFFFF" w:themeFill="background1"/>
              <w:rPr>
                <w:rFonts w:asciiTheme="minorHAnsi" w:hAnsiTheme="minorHAnsi" w:cstheme="minorHAnsi"/>
                <w:szCs w:val="20"/>
              </w:rPr>
            </w:pPr>
            <w:r w:rsidRPr="00496C73">
              <w:rPr>
                <w:rFonts w:asciiTheme="minorHAnsi" w:hAnsiTheme="minorHAnsi" w:cstheme="minorHAnsi"/>
                <w:color w:val="616161"/>
                <w:szCs w:val="20"/>
              </w:rPr>
              <w:t>Gramm-Leach-Bliley privacy regulations</w:t>
            </w:r>
            <w:r w:rsidRPr="00496C73">
              <w:rPr>
                <w:rFonts w:asciiTheme="minorHAnsi" w:hAnsiTheme="minorHAnsi" w:cstheme="minorHAnsi"/>
                <w:szCs w:val="20"/>
              </w:rPr>
              <w:t>:</w:t>
            </w:r>
          </w:p>
          <w:p w:rsidR="00496C73" w:rsidRPr="00496C73" w:rsidRDefault="00E20441" w:rsidP="00496C73">
            <w:pPr>
              <w:rPr>
                <w:rFonts w:asciiTheme="minorHAnsi" w:eastAsia="Calibri" w:hAnsiTheme="minorHAnsi" w:cstheme="minorHAnsi"/>
                <w:szCs w:val="20"/>
              </w:rPr>
            </w:pPr>
            <w:hyperlink r:id="rId35" w:history="1">
              <w:r w:rsidR="00496C73" w:rsidRPr="00496C73">
                <w:rPr>
                  <w:rStyle w:val="Hyperlink"/>
                  <w:rFonts w:asciiTheme="minorHAnsi" w:eastAsia="Calibri" w:hAnsiTheme="minorHAnsi" w:cstheme="minorHAnsi"/>
                  <w:szCs w:val="20"/>
                </w:rPr>
                <w:t>http://ftc.gov/privacy/privacyinitiatives/PrivacyModelForm_FR.pdf</w:t>
              </w:r>
            </w:hyperlink>
          </w:p>
          <w:p w:rsidR="00496C73" w:rsidRPr="00A72F2C" w:rsidRDefault="00E20441" w:rsidP="00496C73">
            <w:pPr>
              <w:pStyle w:val="ListParagraph"/>
              <w:spacing w:before="0" w:after="0"/>
              <w:ind w:left="0"/>
              <w:rPr>
                <w:rFonts w:asciiTheme="minorHAnsi" w:hAnsiTheme="minorHAnsi" w:cstheme="minorHAnsi"/>
                <w:color w:val="404040" w:themeColor="text1" w:themeTint="BF"/>
              </w:rPr>
            </w:pPr>
            <w:hyperlink r:id="rId36" w:history="1">
              <w:r w:rsidR="00496C73" w:rsidRPr="00496C73">
                <w:rPr>
                  <w:rStyle w:val="Hyperlink"/>
                  <w:rFonts w:asciiTheme="minorHAnsi" w:hAnsiTheme="minorHAnsi" w:cstheme="minorHAnsi"/>
                </w:rPr>
                <w:t>www.ecfr.gov</w:t>
              </w:r>
            </w:hyperlink>
            <w:r w:rsidR="00496C73" w:rsidRPr="00A72F2C">
              <w:rPr>
                <w:rStyle w:val="Hyperlink"/>
                <w:rFonts w:asciiTheme="minorHAnsi" w:eastAsia="Calibri" w:hAnsiTheme="minorHAnsi" w:cstheme="minorHAnsi"/>
                <w:color w:val="404040" w:themeColor="text1" w:themeTint="BF"/>
                <w:u w:val="none"/>
              </w:rPr>
              <w:t xml:space="preserve">, Title 16: Commercial Practices, Part 313, Privacy, 15 U.S.C. 6801 </w:t>
            </w:r>
            <w:r w:rsidR="00496C73" w:rsidRPr="00A72F2C">
              <w:rPr>
                <w:rStyle w:val="Hyperlink"/>
                <w:rFonts w:asciiTheme="minorHAnsi" w:eastAsia="Calibri" w:hAnsiTheme="minorHAnsi" w:cstheme="minorHAnsi"/>
                <w:i/>
                <w:color w:val="404040" w:themeColor="text1" w:themeTint="BF"/>
                <w:u w:val="none"/>
              </w:rPr>
              <w:t>et seq.</w:t>
            </w:r>
            <w:r w:rsidR="00496C73" w:rsidRPr="00A72F2C">
              <w:rPr>
                <w:rStyle w:val="Hyperlink"/>
                <w:rFonts w:asciiTheme="minorHAnsi" w:eastAsia="Calibri" w:hAnsiTheme="minorHAnsi" w:cstheme="minorHAnsi"/>
                <w:color w:val="404040" w:themeColor="text1" w:themeTint="BF"/>
                <w:u w:val="none"/>
              </w:rPr>
              <w:t>, 65 FR 33677, May 24, 2000</w:t>
            </w:r>
          </w:p>
          <w:p w:rsidR="00496C73" w:rsidRPr="00496C73" w:rsidRDefault="00496C73" w:rsidP="00CB6F3C">
            <w:pPr>
              <w:pStyle w:val="Heading2"/>
              <w:spacing w:before="0"/>
              <w:outlineLvl w:val="1"/>
              <w:rPr>
                <w:rFonts w:asciiTheme="minorHAnsi" w:hAnsiTheme="minorHAnsi" w:cstheme="minorHAnsi"/>
                <w:b w:val="0"/>
                <w:color w:val="616161"/>
                <w:sz w:val="20"/>
                <w:szCs w:val="20"/>
              </w:rPr>
            </w:pPr>
          </w:p>
        </w:tc>
      </w:tr>
      <w:tr w:rsidR="002A403A" w:rsidRPr="00CB6F3C" w:rsidTr="00496C73">
        <w:tc>
          <w:tcPr>
            <w:tcW w:w="1728" w:type="dxa"/>
          </w:tcPr>
          <w:p w:rsidR="002A403A" w:rsidRPr="00CB6F3C" w:rsidRDefault="002A403A" w:rsidP="00CB6F3C">
            <w:pPr>
              <w:pStyle w:val="Heading2"/>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July 21, 2010</w:t>
            </w:r>
          </w:p>
        </w:tc>
        <w:tc>
          <w:tcPr>
            <w:tcW w:w="9288" w:type="dxa"/>
          </w:tcPr>
          <w:p w:rsidR="002A403A" w:rsidRPr="00CB6F3C" w:rsidRDefault="002A403A" w:rsidP="00CB6F3C">
            <w:pPr>
              <w:pStyle w:val="Heading2"/>
              <w:spacing w:before="0"/>
              <w:outlineLvl w:val="1"/>
              <w:rPr>
                <w:rFonts w:asciiTheme="minorHAnsi" w:hAnsiTheme="minorHAnsi" w:cstheme="minorHAnsi"/>
                <w:b w:val="0"/>
                <w:color w:val="616161"/>
                <w:sz w:val="20"/>
                <w:szCs w:val="20"/>
              </w:rPr>
            </w:pPr>
            <w:r w:rsidRPr="00CB6F3C">
              <w:rPr>
                <w:rFonts w:asciiTheme="minorHAnsi" w:hAnsiTheme="minorHAnsi" w:cstheme="minorHAnsi"/>
                <w:b w:val="0"/>
                <w:color w:val="616161"/>
                <w:sz w:val="20"/>
                <w:szCs w:val="20"/>
              </w:rPr>
              <w:t xml:space="preserve">Dodd-Frank Act (Dodd-Frank Wall Street Reform and Consumer Protection Act), </w:t>
            </w:r>
            <w:hyperlink r:id="rId37" w:tgtFrame="_new" w:history="1">
              <w:r w:rsidRPr="00CB6F3C">
                <w:rPr>
                  <w:rStyle w:val="Hyperlink"/>
                  <w:rFonts w:asciiTheme="minorHAnsi" w:hAnsiTheme="minorHAnsi" w:cstheme="minorHAnsi"/>
                  <w:b w:val="0"/>
                  <w:sz w:val="20"/>
                  <w:szCs w:val="20"/>
                </w:rPr>
                <w:t>www.sec.gov/about/laws/wallstreetreform-cpa.pdf</w:t>
              </w:r>
            </w:hyperlink>
            <w:r w:rsidRPr="00CB6F3C">
              <w:rPr>
                <w:rFonts w:asciiTheme="minorHAnsi" w:hAnsiTheme="minorHAnsi" w:cstheme="minorHAnsi"/>
                <w:b w:val="0"/>
                <w:color w:val="616161"/>
                <w:sz w:val="20"/>
                <w:szCs w:val="20"/>
              </w:rPr>
              <w:t xml:space="preserve">:  Among other things, creates the Consumer Financial Protection Bureau (CFPB) </w:t>
            </w:r>
            <w:hyperlink r:id="rId38" w:tgtFrame="_new" w:history="1">
              <w:r w:rsidRPr="00CB6F3C">
                <w:rPr>
                  <w:rStyle w:val="Hyperlink"/>
                  <w:rFonts w:asciiTheme="minorHAnsi" w:hAnsiTheme="minorHAnsi" w:cstheme="minorHAnsi"/>
                  <w:b w:val="0"/>
                  <w:sz w:val="20"/>
                  <w:szCs w:val="20"/>
                </w:rPr>
                <w:t>www.consumerfinance.gov</w:t>
              </w:r>
            </w:hyperlink>
            <w:r w:rsidRPr="00CB6F3C">
              <w:rPr>
                <w:rFonts w:asciiTheme="minorHAnsi" w:hAnsiTheme="minorHAnsi" w:cstheme="minorHAnsi"/>
                <w:b w:val="0"/>
                <w:color w:val="616161"/>
                <w:sz w:val="20"/>
                <w:szCs w:val="20"/>
              </w:rPr>
              <w:t xml:space="preserve"> and directs the combination of consumer disclosure forms.</w:t>
            </w:r>
          </w:p>
          <w:p w:rsidR="00CB6F3C" w:rsidRPr="00CB6F3C" w:rsidRDefault="00CB6F3C" w:rsidP="00CB6F3C">
            <w:pPr>
              <w:rPr>
                <w:rFonts w:asciiTheme="minorHAnsi" w:hAnsiTheme="minorHAnsi" w:cstheme="minorHAnsi"/>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January 4, 2011</w:t>
            </w:r>
          </w:p>
          <w:p w:rsidR="002A403A" w:rsidRPr="00CB6F3C" w:rsidRDefault="002A403A" w:rsidP="00CB6F3C">
            <w:pPr>
              <w:pStyle w:val="Heading2"/>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CFPB </w:t>
            </w:r>
            <w:hyperlink r:id="rId39" w:tgtFrame="_new" w:history="1">
              <w:r w:rsidRPr="00CB6F3C">
                <w:rPr>
                  <w:rStyle w:val="Hyperlink"/>
                  <w:rFonts w:asciiTheme="minorHAnsi" w:hAnsiTheme="minorHAnsi" w:cstheme="minorHAnsi"/>
                  <w:sz w:val="20"/>
                  <w:szCs w:val="20"/>
                </w:rPr>
                <w:t>(Consumer Financial Protection Bureau)</w:t>
              </w:r>
            </w:hyperlink>
            <w:r w:rsidRPr="00CB6F3C">
              <w:rPr>
                <w:rFonts w:asciiTheme="minorHAnsi" w:hAnsiTheme="minorHAnsi" w:cstheme="minorHAnsi"/>
                <w:color w:val="616161"/>
                <w:sz w:val="20"/>
                <w:szCs w:val="20"/>
              </w:rPr>
              <w:t xml:space="preserve"> issued a </w:t>
            </w:r>
            <w:hyperlink r:id="rId40" w:tgtFrame="_new" w:history="1">
              <w:r w:rsidRPr="00CB6F3C">
                <w:rPr>
                  <w:rStyle w:val="Hyperlink"/>
                  <w:rFonts w:asciiTheme="minorHAnsi" w:hAnsiTheme="minorHAnsi" w:cstheme="minorHAnsi"/>
                  <w:sz w:val="20"/>
                  <w:szCs w:val="20"/>
                </w:rPr>
                <w:t>press release</w:t>
              </w:r>
            </w:hyperlink>
            <w:r w:rsidRPr="00CB6F3C">
              <w:rPr>
                <w:rFonts w:asciiTheme="minorHAnsi" w:hAnsiTheme="minorHAnsi" w:cstheme="minorHAnsi"/>
                <w:color w:val="616161"/>
                <w:sz w:val="20"/>
                <w:szCs w:val="20"/>
              </w:rPr>
              <w:t> announcing its partnership with state regulators to supervise providers of consumer financial products and services.</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Has supervisory and enforcement authority over banks and nonbanks for compliance with federal consumer financial laws.</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Has supervisory and enforcement authority over service providers to banks and nonbanks for compliance with federal consumer financial laws.</w:t>
            </w:r>
          </w:p>
          <w:p w:rsidR="002A403A"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A current </w:t>
            </w:r>
            <w:hyperlink r:id="rId41" w:tgtFrame="_new" w:history="1">
              <w:r w:rsidRPr="00CB6F3C">
                <w:rPr>
                  <w:rStyle w:val="Hyperlink"/>
                  <w:rFonts w:asciiTheme="minorHAnsi" w:hAnsiTheme="minorHAnsi" w:cstheme="minorHAnsi"/>
                  <w:sz w:val="20"/>
                  <w:szCs w:val="20"/>
                </w:rPr>
                <w:t>list of institutions</w:t>
              </w:r>
            </w:hyperlink>
            <w:r w:rsidRPr="00CB6F3C">
              <w:rPr>
                <w:rFonts w:asciiTheme="minorHAnsi" w:hAnsiTheme="minorHAnsi" w:cstheme="minorHAnsi"/>
                <w:color w:val="616161"/>
                <w:sz w:val="20"/>
                <w:szCs w:val="20"/>
              </w:rPr>
              <w:t xml:space="preserve"> supervised by CFPB is available on the </w:t>
            </w:r>
            <w:hyperlink r:id="rId42" w:tgtFrame="_new" w:history="1">
              <w:r w:rsidRPr="00CB6F3C">
                <w:rPr>
                  <w:rStyle w:val="Hyperlink"/>
                  <w:rFonts w:asciiTheme="minorHAnsi" w:hAnsiTheme="minorHAnsi" w:cstheme="minorHAnsi"/>
                  <w:sz w:val="20"/>
                  <w:szCs w:val="20"/>
                </w:rPr>
                <w:t>CFPB website</w:t>
              </w:r>
            </w:hyperlink>
            <w:r w:rsidRPr="00CB6F3C">
              <w:rPr>
                <w:rFonts w:asciiTheme="minorHAnsi" w:hAnsiTheme="minorHAnsi" w:cstheme="minorHAnsi"/>
                <w:color w:val="616161"/>
                <w:sz w:val="20"/>
                <w:szCs w:val="20"/>
              </w:rPr>
              <w:t>.</w:t>
            </w:r>
          </w:p>
          <w:p w:rsidR="00CB6F3C" w:rsidRPr="00CB6F3C" w:rsidRDefault="00CB6F3C"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April 13, 2012</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CFPB Bulletin 2012-03 </w:t>
            </w:r>
            <w:hyperlink r:id="rId43" w:tgtFrame="_new" w:history="1">
              <w:r w:rsidRPr="00CB6F3C">
                <w:rPr>
                  <w:rStyle w:val="Hyperlink"/>
                  <w:rFonts w:asciiTheme="minorHAnsi" w:hAnsiTheme="minorHAnsi" w:cstheme="minorHAnsi"/>
                  <w:sz w:val="20"/>
                  <w:szCs w:val="20"/>
                </w:rPr>
                <w:t>(http://files.consumerfinance.gov/f/201204_cfpb_bulletin_service-providers.pdf)</w:t>
              </w:r>
            </w:hyperlink>
            <w:r w:rsidRPr="00CB6F3C">
              <w:rPr>
                <w:rFonts w:asciiTheme="minorHAnsi" w:hAnsiTheme="minorHAnsi" w:cstheme="minorHAnsi"/>
                <w:color w:val="616161"/>
                <w:sz w:val="20"/>
                <w:szCs w:val="20"/>
              </w:rPr>
              <w:t>.</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Guidance document to the industry specifying five steps to be taken by the banks and nonbanks under CFPB supervision, to ensure that business arrangements with service providers do not present unwarranted risks to consumers.</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July 9, 2012</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CFPB 1,099 page </w:t>
            </w:r>
            <w:hyperlink r:id="rId44" w:anchor="!documentDetail;D=CFPB-2012-0028-0001" w:tgtFrame="_new" w:history="1">
              <w:r w:rsidRPr="00CB6F3C">
                <w:rPr>
                  <w:rStyle w:val="Hyperlink"/>
                  <w:rFonts w:asciiTheme="minorHAnsi" w:hAnsiTheme="minorHAnsi" w:cstheme="minorHAnsi"/>
                  <w:sz w:val="20"/>
                  <w:szCs w:val="20"/>
                </w:rPr>
                <w:t>proposed rule</w:t>
              </w:r>
            </w:hyperlink>
            <w:r w:rsidRPr="00CB6F3C">
              <w:rPr>
                <w:rFonts w:asciiTheme="minorHAnsi" w:hAnsiTheme="minorHAnsi" w:cstheme="minorHAnsi"/>
                <w:color w:val="616161"/>
                <w:sz w:val="20"/>
                <w:szCs w:val="20"/>
              </w:rPr>
              <w:t xml:space="preserve"> [Integrated Mortgage Disclosures under the Real Estate Settlement Procedures Act (Regulation X) and the Truth in Lending Act (Regulation Z)]. Deadline for comments was November 6, 2012.</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November 2012</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Consumer Financial Protection Bureau </w:t>
            </w:r>
            <w:hyperlink r:id="rId45" w:tgtFrame="_new" w:history="1">
              <w:r w:rsidRPr="00CB6F3C">
                <w:rPr>
                  <w:rStyle w:val="Hyperlink"/>
                  <w:rFonts w:asciiTheme="minorHAnsi" w:hAnsiTheme="minorHAnsi" w:cstheme="minorHAnsi"/>
                  <w:sz w:val="20"/>
                  <w:szCs w:val="20"/>
                </w:rPr>
                <w:t>announced</w:t>
              </w:r>
            </w:hyperlink>
            <w:r w:rsidRPr="00CB6F3C">
              <w:rPr>
                <w:rFonts w:asciiTheme="minorHAnsi" w:hAnsiTheme="minorHAnsi" w:cstheme="minorHAnsi"/>
                <w:color w:val="616161"/>
                <w:sz w:val="20"/>
                <w:szCs w:val="20"/>
              </w:rPr>
              <w:t xml:space="preserve"> that it will not require lenders to provide to consumers the new disclosures created under Title 14 of the Dodd-Frank Act. Instead, these disclosures (such as “Total Interest Percentage” and “Average Cost of Funds”) will go into effect once the Bureau finalizes its effort to integrate disclosures from the Truth in Lending Act (TILA) and the Real Estate Settlement Procedures Act (RESPA).</w:t>
            </w:r>
            <w:r w:rsidR="00E6376B">
              <w:rPr>
                <w:rFonts w:asciiTheme="minorHAnsi" w:hAnsiTheme="minorHAnsi" w:cstheme="minorHAnsi"/>
                <w:color w:val="616161"/>
                <w:sz w:val="20"/>
                <w:szCs w:val="20"/>
              </w:rPr>
              <w:t xml:space="preserve">  Several warehouse lenders postponed impleme</w:t>
            </w:r>
            <w:r w:rsidRPr="00CB6F3C">
              <w:rPr>
                <w:rFonts w:asciiTheme="minorHAnsi" w:hAnsiTheme="minorHAnsi" w:cstheme="minorHAnsi"/>
                <w:color w:val="616161"/>
                <w:sz w:val="20"/>
                <w:szCs w:val="20"/>
              </w:rPr>
              <w:t>ntation of their vetting requirements until further notice. As a result, it is expected that mortgage lenders and brokers who utilize these companies' warehouse services will do the same.</w:t>
            </w:r>
            <w:r w:rsidR="00E6376B">
              <w:rPr>
                <w:rFonts w:asciiTheme="minorHAnsi" w:hAnsiTheme="minorHAnsi" w:cstheme="minorHAnsi"/>
                <w:color w:val="616161"/>
                <w:sz w:val="20"/>
                <w:szCs w:val="20"/>
              </w:rPr>
              <w:t xml:space="preserve">  </w:t>
            </w:r>
            <w:proofErr w:type="spellStart"/>
            <w:r w:rsidRPr="00CB6F3C">
              <w:rPr>
                <w:rFonts w:asciiTheme="minorHAnsi" w:hAnsiTheme="minorHAnsi" w:cstheme="minorHAnsi"/>
                <w:color w:val="616161"/>
                <w:sz w:val="20"/>
                <w:szCs w:val="20"/>
              </w:rPr>
              <w:t>Amerisave</w:t>
            </w:r>
            <w:proofErr w:type="spellEnd"/>
            <w:r w:rsidRPr="00CB6F3C">
              <w:rPr>
                <w:rFonts w:asciiTheme="minorHAnsi" w:hAnsiTheme="minorHAnsi" w:cstheme="minorHAnsi"/>
                <w:color w:val="616161"/>
                <w:sz w:val="20"/>
                <w:szCs w:val="20"/>
              </w:rPr>
              <w:t xml:space="preserve"> Mortgage Corporation and Generation Mortgage Company postponed their January 1, 2013 deadline for title and settlement companies to obtain certification from third-party vetting companies in order to continue receiving business from them.</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January 2, 2013</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American Land Title Association (ALTA) </w:t>
            </w:r>
            <w:hyperlink r:id="rId46" w:tgtFrame="_new" w:history="1">
              <w:r w:rsidRPr="00CB6F3C">
                <w:rPr>
                  <w:rStyle w:val="Hyperlink"/>
                  <w:rFonts w:asciiTheme="minorHAnsi" w:hAnsiTheme="minorHAnsi" w:cstheme="minorHAnsi"/>
                  <w:sz w:val="20"/>
                  <w:szCs w:val="20"/>
                </w:rPr>
                <w:t>www.alta.org</w:t>
              </w:r>
            </w:hyperlink>
            <w:r w:rsidRPr="00CB6F3C">
              <w:rPr>
                <w:rFonts w:asciiTheme="minorHAnsi" w:hAnsiTheme="minorHAnsi" w:cstheme="minorHAnsi"/>
                <w:color w:val="616161"/>
                <w:sz w:val="20"/>
                <w:szCs w:val="20"/>
              </w:rPr>
              <w:t xml:space="preserve"> released the </w:t>
            </w:r>
            <w:hyperlink r:id="rId47" w:tgtFrame="_new" w:history="1">
              <w:r w:rsidRPr="00CB6F3C">
                <w:rPr>
                  <w:rStyle w:val="Hyperlink"/>
                  <w:rFonts w:asciiTheme="minorHAnsi" w:hAnsiTheme="minorHAnsi" w:cstheme="minorHAnsi"/>
                  <w:sz w:val="20"/>
                  <w:szCs w:val="20"/>
                </w:rPr>
                <w:t>ALTA Title Insurance and Settlement Company Best Practices</w:t>
              </w:r>
            </w:hyperlink>
            <w:r w:rsidRPr="00CB6F3C">
              <w:rPr>
                <w:rFonts w:asciiTheme="minorHAnsi" w:hAnsiTheme="minorHAnsi" w:cstheme="minorHAnsi"/>
                <w:color w:val="616161"/>
                <w:sz w:val="20"/>
                <w:szCs w:val="20"/>
              </w:rPr>
              <w:t> (Best Practices) to its membership. Recent bulletins and consent orders from the Federal Reserve, CFPB and Office of the Comptroller of the Currency (OCC) have caused lenders to reexamine their relationships with service providers, including</w:t>
            </w:r>
            <w:r w:rsidR="00C150AD">
              <w:rPr>
                <w:rFonts w:asciiTheme="minorHAnsi" w:hAnsiTheme="minorHAnsi" w:cstheme="minorHAnsi"/>
                <w:color w:val="616161"/>
                <w:sz w:val="20"/>
                <w:szCs w:val="20"/>
              </w:rPr>
              <w:t xml:space="preserve"> closing attorneys and </w:t>
            </w:r>
            <w:r w:rsidRPr="00CB6F3C">
              <w:rPr>
                <w:rFonts w:asciiTheme="minorHAnsi" w:hAnsiTheme="minorHAnsi" w:cstheme="minorHAnsi"/>
                <w:color w:val="616161"/>
                <w:sz w:val="20"/>
                <w:szCs w:val="20"/>
              </w:rPr>
              <w:t>title insurance settlement agents, and in some instances utilize the services of</w:t>
            </w:r>
            <w:r w:rsidR="00E6376B">
              <w:rPr>
                <w:rFonts w:asciiTheme="minorHAnsi" w:hAnsiTheme="minorHAnsi" w:cstheme="minorHAnsi"/>
                <w:color w:val="616161"/>
                <w:sz w:val="20"/>
                <w:szCs w:val="20"/>
              </w:rPr>
              <w:t xml:space="preserve"> vetting companies.  ALTA c</w:t>
            </w:r>
            <w:r w:rsidRPr="00CB6F3C">
              <w:rPr>
                <w:rFonts w:asciiTheme="minorHAnsi" w:hAnsiTheme="minorHAnsi" w:cstheme="minorHAnsi"/>
                <w:color w:val="616161"/>
                <w:sz w:val="20"/>
                <w:szCs w:val="20"/>
              </w:rPr>
              <w:t>reated the Best Practices as a way to highlight the strong business practices employed by title and settlement companies that protect lenders and consumers.</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June 25, 2013</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CFPB issued </w:t>
            </w:r>
            <w:hyperlink r:id="rId48" w:tgtFrame="_new" w:history="1">
              <w:r w:rsidRPr="00CB6F3C">
                <w:rPr>
                  <w:rStyle w:val="Hyperlink"/>
                  <w:rFonts w:asciiTheme="minorHAnsi" w:hAnsiTheme="minorHAnsi" w:cstheme="minorHAnsi"/>
                  <w:sz w:val="20"/>
                  <w:szCs w:val="20"/>
                </w:rPr>
                <w:t>Bulletin 2013-06</w:t>
              </w:r>
            </w:hyperlink>
            <w:r w:rsidRPr="00CB6F3C">
              <w:rPr>
                <w:rFonts w:asciiTheme="minorHAnsi" w:hAnsiTheme="minorHAnsi" w:cstheme="minorHAnsi"/>
                <w:color w:val="616161"/>
                <w:sz w:val="20"/>
                <w:szCs w:val="20"/>
              </w:rPr>
              <w:t> which encourages parties which are subject to CFPB’s enforcement authority to self-police and self-report potential violations of consumer financial laws. Specifically, the bulletin describes actions which could be taken by a party that would be considered “responsible conduct” and potentially result in a more favorable resolution of a CFPB enforcement investigation.</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July 19, 2013</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American Land Title Association (ALTA) released its </w:t>
            </w:r>
            <w:hyperlink r:id="rId49" w:tgtFrame="_new" w:history="1">
              <w:r w:rsidRPr="00CB6F3C">
                <w:rPr>
                  <w:rStyle w:val="Hyperlink"/>
                  <w:rFonts w:asciiTheme="minorHAnsi" w:hAnsiTheme="minorHAnsi" w:cstheme="minorHAnsi"/>
                  <w:sz w:val="20"/>
                  <w:szCs w:val="20"/>
                </w:rPr>
                <w:t>Title Insurance and Settlement Company Best Practices Version 2.0</w:t>
              </w:r>
            </w:hyperlink>
            <w:r w:rsidRPr="00CB6F3C">
              <w:rPr>
                <w:rFonts w:asciiTheme="minorHAnsi" w:hAnsiTheme="minorHAnsi" w:cstheme="minorHAnsi"/>
                <w:color w:val="616161"/>
                <w:sz w:val="20"/>
                <w:szCs w:val="20"/>
              </w:rPr>
              <w:t xml:space="preserve">, refining the guidelines it had established with the initial release of the Best Practices on January 2, </w:t>
            </w:r>
            <w:r w:rsidRPr="00CB6F3C">
              <w:rPr>
                <w:rFonts w:asciiTheme="minorHAnsi" w:hAnsiTheme="minorHAnsi" w:cstheme="minorHAnsi"/>
                <w:color w:val="616161"/>
                <w:sz w:val="20"/>
                <w:szCs w:val="20"/>
              </w:rPr>
              <w:lastRenderedPageBreak/>
              <w:t xml:space="preserve">2013. In addition, an </w:t>
            </w:r>
            <w:hyperlink w:anchor="asst_proc" w:tgtFrame="_new" w:history="1">
              <w:r w:rsidRPr="00CB6F3C">
                <w:rPr>
                  <w:rStyle w:val="Hyperlink"/>
                  <w:rFonts w:asciiTheme="minorHAnsi" w:hAnsiTheme="minorHAnsi" w:cstheme="minorHAnsi"/>
                  <w:sz w:val="20"/>
                  <w:szCs w:val="20"/>
                </w:rPr>
                <w:t>Assessment Procedures</w:t>
              </w:r>
            </w:hyperlink>
            <w:r w:rsidRPr="00CB6F3C">
              <w:rPr>
                <w:rFonts w:asciiTheme="minorHAnsi" w:hAnsiTheme="minorHAnsi" w:cstheme="minorHAnsi"/>
                <w:color w:val="616161"/>
                <w:sz w:val="20"/>
                <w:szCs w:val="20"/>
              </w:rPr>
              <w:t xml:space="preserve"> and </w:t>
            </w:r>
            <w:hyperlink w:anchor="cert_pkg" w:tgtFrame="_new" w:history="1">
              <w:r w:rsidRPr="00CB6F3C">
                <w:rPr>
                  <w:rStyle w:val="Hyperlink"/>
                  <w:rFonts w:asciiTheme="minorHAnsi" w:hAnsiTheme="minorHAnsi" w:cstheme="minorHAnsi"/>
                  <w:sz w:val="20"/>
                  <w:szCs w:val="20"/>
                </w:rPr>
                <w:t>Certification Package</w:t>
              </w:r>
            </w:hyperlink>
            <w:r w:rsidRPr="00CB6F3C">
              <w:rPr>
                <w:rFonts w:asciiTheme="minorHAnsi" w:hAnsiTheme="minorHAnsi" w:cstheme="minorHAnsi"/>
                <w:color w:val="616161"/>
                <w:sz w:val="20"/>
                <w:szCs w:val="20"/>
              </w:rPr>
              <w:t> </w:t>
            </w:r>
            <w:proofErr w:type="gramStart"/>
            <w:r w:rsidRPr="00CB6F3C">
              <w:rPr>
                <w:rFonts w:asciiTheme="minorHAnsi" w:hAnsiTheme="minorHAnsi" w:cstheme="minorHAnsi"/>
                <w:color w:val="616161"/>
                <w:sz w:val="20"/>
                <w:szCs w:val="20"/>
              </w:rPr>
              <w:t>was</w:t>
            </w:r>
            <w:proofErr w:type="gramEnd"/>
            <w:r w:rsidRPr="00CB6F3C">
              <w:rPr>
                <w:rFonts w:asciiTheme="minorHAnsi" w:hAnsiTheme="minorHAnsi" w:cstheme="minorHAnsi"/>
                <w:color w:val="616161"/>
                <w:sz w:val="20"/>
                <w:szCs w:val="20"/>
              </w:rPr>
              <w:t xml:space="preserve"> published as part of an overall Best Practices Framework to provide an objective and uniform method of determining and certifying whether an </w:t>
            </w:r>
            <w:r w:rsidR="00C150AD">
              <w:rPr>
                <w:rFonts w:asciiTheme="minorHAnsi" w:hAnsiTheme="minorHAnsi" w:cstheme="minorHAnsi"/>
                <w:color w:val="616161"/>
                <w:sz w:val="20"/>
                <w:szCs w:val="20"/>
              </w:rPr>
              <w:t xml:space="preserve">attorney or title </w:t>
            </w:r>
            <w:r w:rsidRPr="00CB6F3C">
              <w:rPr>
                <w:rFonts w:asciiTheme="minorHAnsi" w:hAnsiTheme="minorHAnsi" w:cstheme="minorHAnsi"/>
                <w:color w:val="616161"/>
                <w:sz w:val="20"/>
                <w:szCs w:val="20"/>
              </w:rPr>
              <w:t>agent meets the Best Practices standards.</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583D67" w:rsidRPr="00CB6F3C" w:rsidTr="00CB6F3C">
        <w:tc>
          <w:tcPr>
            <w:tcW w:w="1728" w:type="dxa"/>
          </w:tcPr>
          <w:p w:rsidR="00583D67" w:rsidRDefault="00583D67"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lastRenderedPageBreak/>
              <w:t>October 30, 2013</w:t>
            </w:r>
          </w:p>
        </w:tc>
        <w:tc>
          <w:tcPr>
            <w:tcW w:w="9288" w:type="dxa"/>
          </w:tcPr>
          <w:p w:rsidR="00583D67" w:rsidRPr="00583D67" w:rsidRDefault="00583D67" w:rsidP="00CB6F3C">
            <w:pPr>
              <w:pStyle w:val="NormalWeb"/>
              <w:shd w:val="clear" w:color="auto" w:fill="FFFFFF"/>
              <w:spacing w:before="0" w:beforeAutospacing="0" w:after="0" w:afterAutospacing="0"/>
              <w:rPr>
                <w:rFonts w:asciiTheme="minorHAnsi" w:hAnsiTheme="minorHAnsi" w:cstheme="minorHAnsi"/>
                <w:color w:val="7F7F7F" w:themeColor="text1" w:themeTint="80"/>
                <w:sz w:val="20"/>
                <w:szCs w:val="20"/>
              </w:rPr>
            </w:pPr>
            <w:r w:rsidRPr="00583D67">
              <w:rPr>
                <w:rFonts w:asciiTheme="minorHAnsi" w:hAnsiTheme="minorHAnsi" w:cstheme="minorHAnsi"/>
                <w:color w:val="7F7F7F" w:themeColor="text1" w:themeTint="80"/>
                <w:sz w:val="20"/>
                <w:szCs w:val="20"/>
              </w:rPr>
              <w:t xml:space="preserve">OCC issued </w:t>
            </w:r>
            <w:hyperlink r:id="rId50" w:anchor="ft1" w:history="1">
              <w:r w:rsidR="00EC24F7" w:rsidRPr="00EC24F7">
                <w:rPr>
                  <w:rStyle w:val="Hyperlink"/>
                  <w:rFonts w:asciiTheme="minorHAnsi" w:hAnsiTheme="minorHAnsi" w:cstheme="minorHAnsi"/>
                  <w:sz w:val="20"/>
                  <w:szCs w:val="20"/>
                  <w14:textFill>
                    <w14:solidFill>
                      <w14:srgbClr w14:val="0000FF">
                        <w14:lumMod w14:val="50000"/>
                        <w14:lumOff w14:val="50000"/>
                      </w14:srgbClr>
                    </w14:solidFill>
                  </w14:textFill>
                </w:rPr>
                <w:t xml:space="preserve">OCC Bulletin 2013-29, </w:t>
              </w:r>
              <w:r w:rsidRPr="00EC24F7">
                <w:rPr>
                  <w:rStyle w:val="Hyperlink"/>
                  <w:rFonts w:asciiTheme="minorHAnsi" w:hAnsiTheme="minorHAnsi" w:cstheme="minorHAnsi"/>
                  <w:sz w:val="20"/>
                  <w:szCs w:val="20"/>
                  <w14:textFill>
                    <w14:solidFill>
                      <w14:srgbClr w14:val="0000FF">
                        <w14:lumMod w14:val="50000"/>
                        <w14:lumOff w14:val="50000"/>
                      </w14:srgbClr>
                    </w14:solidFill>
                  </w14:textFill>
                </w:rPr>
                <w:t>Risk Management Guidance</w:t>
              </w:r>
            </w:hyperlink>
            <w:r w:rsidR="00EC24F7">
              <w:rPr>
                <w:rFonts w:asciiTheme="minorHAnsi" w:hAnsiTheme="minorHAnsi" w:cstheme="minorHAnsi"/>
                <w:color w:val="7F7F7F" w:themeColor="text1" w:themeTint="80"/>
                <w:sz w:val="20"/>
                <w:szCs w:val="20"/>
              </w:rPr>
              <w:t xml:space="preserve"> </w:t>
            </w:r>
            <w:r w:rsidRPr="00583D67">
              <w:rPr>
                <w:rFonts w:asciiTheme="minorHAnsi" w:hAnsiTheme="minorHAnsi" w:cstheme="minorHAnsi"/>
                <w:color w:val="7F7F7F" w:themeColor="text1" w:themeTint="80"/>
                <w:sz w:val="20"/>
                <w:szCs w:val="20"/>
              </w:rPr>
              <w:t xml:space="preserve"> outlining responsibilities of national banks and federal savings institutions (and therefore their vendors) regarding Third-Party Relationships, replacing OCC Bulletin 2001-47, “Third-Party Relationships: Risk Management Principles,” and OCC Advisory Letter 2000-9, “Third-Party Risk.”.</w:t>
            </w:r>
          </w:p>
          <w:p w:rsidR="00583D67" w:rsidRPr="00CB6F3C" w:rsidRDefault="00583D67"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583D67"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 xml:space="preserve">November </w:t>
            </w:r>
            <w:r w:rsidR="00EC24F7">
              <w:rPr>
                <w:rFonts w:asciiTheme="minorHAnsi" w:hAnsiTheme="minorHAnsi" w:cstheme="minorHAnsi"/>
                <w:color w:val="548DD4" w:themeColor="text2" w:themeTint="99"/>
                <w:sz w:val="20"/>
                <w:szCs w:val="20"/>
              </w:rPr>
              <w:t>20</w:t>
            </w:r>
            <w:r>
              <w:rPr>
                <w:rFonts w:asciiTheme="minorHAnsi" w:hAnsiTheme="minorHAnsi" w:cstheme="minorHAnsi"/>
                <w:color w:val="548DD4" w:themeColor="text2" w:themeTint="99"/>
                <w:sz w:val="20"/>
                <w:szCs w:val="20"/>
              </w:rPr>
              <w:t xml:space="preserve">, </w:t>
            </w:r>
            <w:r w:rsidR="002A403A" w:rsidRPr="00CB6F3C">
              <w:rPr>
                <w:rFonts w:asciiTheme="minorHAnsi" w:hAnsiTheme="minorHAnsi" w:cstheme="minorHAnsi"/>
                <w:color w:val="548DD4" w:themeColor="text2" w:themeTint="99"/>
                <w:sz w:val="20"/>
                <w:szCs w:val="20"/>
              </w:rPr>
              <w:t>2013</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583D67"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The CFPB release</w:t>
            </w:r>
            <w:r w:rsidR="00583D67">
              <w:rPr>
                <w:rFonts w:asciiTheme="minorHAnsi" w:hAnsiTheme="minorHAnsi" w:cstheme="minorHAnsi"/>
                <w:color w:val="616161"/>
                <w:sz w:val="20"/>
                <w:szCs w:val="20"/>
              </w:rPr>
              <w:t>d</w:t>
            </w:r>
            <w:r w:rsidRPr="00CB6F3C">
              <w:rPr>
                <w:rFonts w:asciiTheme="minorHAnsi" w:hAnsiTheme="minorHAnsi" w:cstheme="minorHAnsi"/>
                <w:color w:val="616161"/>
                <w:sz w:val="20"/>
                <w:szCs w:val="20"/>
              </w:rPr>
              <w:t xml:space="preserve"> the </w:t>
            </w:r>
            <w:hyperlink r:id="rId51" w:history="1">
              <w:r w:rsidRPr="00EC24F7">
                <w:rPr>
                  <w:rStyle w:val="Hyperlink"/>
                  <w:rFonts w:asciiTheme="minorHAnsi" w:hAnsiTheme="minorHAnsi" w:cstheme="minorHAnsi"/>
                  <w:sz w:val="20"/>
                  <w:szCs w:val="20"/>
                </w:rPr>
                <w:t>final rule</w:t>
              </w:r>
            </w:hyperlink>
            <w:r w:rsidRPr="00CB6F3C">
              <w:rPr>
                <w:rFonts w:asciiTheme="minorHAnsi" w:hAnsiTheme="minorHAnsi" w:cstheme="minorHAnsi"/>
                <w:color w:val="616161"/>
                <w:sz w:val="20"/>
                <w:szCs w:val="20"/>
              </w:rPr>
              <w:t xml:space="preserve"> </w:t>
            </w:r>
            <w:r w:rsidR="00EC24F7">
              <w:rPr>
                <w:rFonts w:asciiTheme="minorHAnsi" w:hAnsiTheme="minorHAnsi" w:cstheme="minorHAnsi"/>
                <w:color w:val="616161"/>
                <w:sz w:val="20"/>
                <w:szCs w:val="20"/>
              </w:rPr>
              <w:t xml:space="preserve">and “Know Before You Owe” disclosure forms </w:t>
            </w:r>
            <w:r w:rsidRPr="00CB6F3C">
              <w:rPr>
                <w:rFonts w:asciiTheme="minorHAnsi" w:hAnsiTheme="minorHAnsi" w:cstheme="minorHAnsi"/>
                <w:color w:val="616161"/>
                <w:sz w:val="20"/>
                <w:szCs w:val="20"/>
              </w:rPr>
              <w:t xml:space="preserve">merging </w:t>
            </w:r>
            <w:r w:rsidR="00EC24F7">
              <w:rPr>
                <w:rFonts w:asciiTheme="minorHAnsi" w:hAnsiTheme="minorHAnsi" w:cstheme="minorHAnsi"/>
                <w:color w:val="616161"/>
                <w:sz w:val="20"/>
                <w:szCs w:val="20"/>
              </w:rPr>
              <w:t xml:space="preserve">disclosure </w:t>
            </w:r>
            <w:r w:rsidRPr="00CB6F3C">
              <w:rPr>
                <w:rFonts w:asciiTheme="minorHAnsi" w:hAnsiTheme="minorHAnsi" w:cstheme="minorHAnsi"/>
                <w:color w:val="616161"/>
                <w:sz w:val="20"/>
                <w:szCs w:val="20"/>
              </w:rPr>
              <w:t>forms for most residential real estate transactions</w:t>
            </w:r>
            <w:r w:rsidR="00583D67">
              <w:rPr>
                <w:rFonts w:asciiTheme="minorHAnsi" w:hAnsiTheme="minorHAnsi" w:cstheme="minorHAnsi"/>
                <w:color w:val="616161"/>
                <w:sz w:val="20"/>
                <w:szCs w:val="20"/>
              </w:rPr>
              <w:t>, combining the HUD-1, GFE and TIL.</w:t>
            </w:r>
            <w:r w:rsidRPr="00CB6F3C">
              <w:rPr>
                <w:rFonts w:asciiTheme="minorHAnsi" w:hAnsiTheme="minorHAnsi" w:cstheme="minorHAnsi"/>
                <w:color w:val="616161"/>
                <w:sz w:val="20"/>
                <w:szCs w:val="20"/>
              </w:rPr>
              <w:t xml:space="preserve"> </w:t>
            </w: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583D67" w:rsidRPr="00CB6F3C" w:rsidTr="00CB6F3C">
        <w:tc>
          <w:tcPr>
            <w:tcW w:w="1728" w:type="dxa"/>
          </w:tcPr>
          <w:p w:rsidR="00583D67" w:rsidRPr="00CB6F3C" w:rsidRDefault="00583D67" w:rsidP="00583D67">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December 5, 2013</w:t>
            </w:r>
          </w:p>
        </w:tc>
        <w:tc>
          <w:tcPr>
            <w:tcW w:w="9288" w:type="dxa"/>
          </w:tcPr>
          <w:p w:rsidR="00583D67" w:rsidRDefault="00583D67" w:rsidP="00CB6F3C">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Federal Reserve Board released “</w:t>
            </w:r>
            <w:hyperlink r:id="rId52" w:history="1">
              <w:r w:rsidRPr="00EC24F7">
                <w:rPr>
                  <w:rStyle w:val="Hyperlink"/>
                  <w:rFonts w:asciiTheme="minorHAnsi" w:hAnsiTheme="minorHAnsi" w:cstheme="minorHAnsi"/>
                  <w:sz w:val="20"/>
                  <w:szCs w:val="20"/>
                </w:rPr>
                <w:t>Guidance on Managing Outsourcing Risk</w:t>
              </w:r>
            </w:hyperlink>
            <w:r>
              <w:rPr>
                <w:rFonts w:asciiTheme="minorHAnsi" w:hAnsiTheme="minorHAnsi" w:cstheme="minorHAnsi"/>
                <w:color w:val="616161"/>
                <w:sz w:val="20"/>
                <w:szCs w:val="20"/>
              </w:rPr>
              <w:t>” for financial institutions</w:t>
            </w:r>
          </w:p>
          <w:p w:rsidR="006C0EF3" w:rsidRDefault="006C0EF3" w:rsidP="00CB6F3C">
            <w:pPr>
              <w:pStyle w:val="NormalWeb"/>
              <w:shd w:val="clear" w:color="auto" w:fill="FFFFFF"/>
              <w:spacing w:before="0" w:beforeAutospacing="0" w:after="0" w:afterAutospacing="0"/>
              <w:rPr>
                <w:rFonts w:asciiTheme="minorHAnsi" w:hAnsiTheme="minorHAnsi" w:cstheme="minorHAnsi"/>
                <w:color w:val="616161"/>
                <w:sz w:val="20"/>
                <w:szCs w:val="20"/>
              </w:rPr>
            </w:pPr>
          </w:p>
          <w:p w:rsidR="006C0EF3" w:rsidRPr="00CB6F3C" w:rsidRDefault="006C0EF3"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D1131B" w:rsidRPr="00CB6F3C" w:rsidTr="00CB6F3C">
        <w:tc>
          <w:tcPr>
            <w:tcW w:w="1728" w:type="dxa"/>
          </w:tcPr>
          <w:p w:rsidR="00D1131B" w:rsidRDefault="00D1131B"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January 16, 2014</w:t>
            </w:r>
          </w:p>
        </w:tc>
        <w:tc>
          <w:tcPr>
            <w:tcW w:w="9288" w:type="dxa"/>
          </w:tcPr>
          <w:p w:rsidR="00D1131B" w:rsidRDefault="00E20441" w:rsidP="006C0EF3">
            <w:pPr>
              <w:pStyle w:val="NormalWeb"/>
              <w:shd w:val="clear" w:color="auto" w:fill="FFFFFF"/>
              <w:spacing w:before="0" w:beforeAutospacing="0" w:after="0" w:afterAutospacing="0"/>
              <w:rPr>
                <w:rFonts w:asciiTheme="minorHAnsi" w:hAnsiTheme="minorHAnsi" w:cstheme="minorHAnsi"/>
                <w:color w:val="616161"/>
                <w:sz w:val="20"/>
                <w:szCs w:val="20"/>
              </w:rPr>
            </w:pPr>
            <w:hyperlink r:id="rId53" w:history="1">
              <w:r w:rsidR="00D1131B" w:rsidRPr="00D1131B">
                <w:rPr>
                  <w:rStyle w:val="Hyperlink"/>
                  <w:rFonts w:asciiTheme="minorHAnsi" w:hAnsiTheme="minorHAnsi" w:cstheme="minorHAnsi"/>
                  <w:sz w:val="20"/>
                  <w:szCs w:val="20"/>
                </w:rPr>
                <w:t>OCC Guidelines Establishing Heightened Standards</w:t>
              </w:r>
            </w:hyperlink>
            <w:r w:rsidR="00D1131B">
              <w:rPr>
                <w:rFonts w:asciiTheme="minorHAnsi" w:hAnsiTheme="minorHAnsi" w:cstheme="minorHAnsi"/>
                <w:color w:val="616161"/>
                <w:sz w:val="20"/>
                <w:szCs w:val="20"/>
              </w:rPr>
              <w:t xml:space="preserve"> (79 page regulation)</w:t>
            </w:r>
          </w:p>
          <w:p w:rsidR="00D1131B" w:rsidRDefault="00D1131B" w:rsidP="006C0EF3">
            <w:pPr>
              <w:pStyle w:val="NormalWeb"/>
              <w:shd w:val="clear" w:color="auto" w:fill="FFFFFF"/>
              <w:spacing w:before="0" w:beforeAutospacing="0" w:after="0" w:afterAutospacing="0"/>
              <w:rPr>
                <w:rFonts w:asciiTheme="minorHAnsi" w:hAnsiTheme="minorHAnsi" w:cstheme="minorHAnsi"/>
                <w:color w:val="616161"/>
                <w:sz w:val="20"/>
                <w:szCs w:val="20"/>
              </w:rPr>
            </w:pPr>
          </w:p>
          <w:p w:rsidR="00D1131B" w:rsidRDefault="00D1131B" w:rsidP="006C0EF3">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583D67" w:rsidRPr="00CB6F3C" w:rsidTr="00CB6F3C">
        <w:tc>
          <w:tcPr>
            <w:tcW w:w="1728" w:type="dxa"/>
          </w:tcPr>
          <w:p w:rsidR="00583D67" w:rsidRPr="00CB6F3C" w:rsidRDefault="006C0EF3"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March 6, 2014</w:t>
            </w:r>
          </w:p>
        </w:tc>
        <w:tc>
          <w:tcPr>
            <w:tcW w:w="9288" w:type="dxa"/>
          </w:tcPr>
          <w:p w:rsidR="00583D67" w:rsidRPr="00CB6F3C" w:rsidRDefault="006C0EF3" w:rsidP="006C0EF3">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Wells Fargo issues announcement in its Settlement Agent Communications, that it supports ALTA’s Best Practices</w:t>
            </w:r>
          </w:p>
        </w:tc>
      </w:tr>
      <w:tr w:rsidR="006C0EF3" w:rsidRPr="00CB6F3C" w:rsidTr="00CB6F3C">
        <w:tc>
          <w:tcPr>
            <w:tcW w:w="1728" w:type="dxa"/>
          </w:tcPr>
          <w:p w:rsidR="006C0EF3" w:rsidRDefault="006C0EF3"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6C0EF3" w:rsidRDefault="006C0EF3"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7E450B" w:rsidRPr="00CB6F3C" w:rsidTr="00CB6F3C">
        <w:tc>
          <w:tcPr>
            <w:tcW w:w="1728" w:type="dxa"/>
          </w:tcPr>
          <w:p w:rsidR="007E450B" w:rsidRDefault="007E450B"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January 1, 2015</w:t>
            </w:r>
          </w:p>
        </w:tc>
        <w:tc>
          <w:tcPr>
            <w:tcW w:w="9288" w:type="dxa"/>
          </w:tcPr>
          <w:p w:rsidR="007E450B" w:rsidRDefault="007E450B" w:rsidP="00CB6F3C">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SunTrust requires compliance with ALTA Best Practices (or alternatives)</w:t>
            </w:r>
          </w:p>
          <w:p w:rsidR="007E450B" w:rsidRDefault="007E450B"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7E450B" w:rsidRPr="00CB6F3C" w:rsidTr="00CB6F3C">
        <w:tc>
          <w:tcPr>
            <w:tcW w:w="1728" w:type="dxa"/>
          </w:tcPr>
          <w:p w:rsidR="007E450B" w:rsidRDefault="007E450B"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April 23, 2015</w:t>
            </w:r>
          </w:p>
        </w:tc>
        <w:tc>
          <w:tcPr>
            <w:tcW w:w="9288" w:type="dxa"/>
          </w:tcPr>
          <w:p w:rsidR="007E450B" w:rsidRDefault="007E450B" w:rsidP="00CB6F3C">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SunTrust requires ALTA Best Practices self-assessment by July 1, 2015</w:t>
            </w:r>
          </w:p>
          <w:p w:rsidR="007E450B" w:rsidRDefault="007E450B"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2A403A" w:rsidRPr="00CB6F3C" w:rsidTr="00CB6F3C">
        <w:tc>
          <w:tcPr>
            <w:tcW w:w="1728" w:type="dxa"/>
          </w:tcPr>
          <w:p w:rsidR="002A403A" w:rsidRPr="00CB6F3C" w:rsidRDefault="0094643E" w:rsidP="00CB6F3C">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August 1, 2015</w:t>
            </w:r>
          </w:p>
          <w:p w:rsidR="002A403A" w:rsidRPr="00CB6F3C" w:rsidRDefault="002A403A" w:rsidP="00CB6F3C">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CB6F3C" w:rsidRDefault="00EC24F7" w:rsidP="00CB6F3C">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Final implementation date of the “Know Before You Owe” revised combined mortgage disclosures.</w:t>
            </w:r>
          </w:p>
          <w:p w:rsidR="00EC24F7" w:rsidRPr="00CB6F3C" w:rsidRDefault="00EC24F7" w:rsidP="00CB6F3C">
            <w:pPr>
              <w:pStyle w:val="NormalWeb"/>
              <w:shd w:val="clear" w:color="auto" w:fill="FFFFFF"/>
              <w:spacing w:before="0" w:beforeAutospacing="0" w:after="0" w:afterAutospacing="0"/>
              <w:rPr>
                <w:rFonts w:asciiTheme="minorHAnsi" w:hAnsiTheme="minorHAnsi" w:cstheme="minorHAnsi"/>
                <w:color w:val="616161"/>
                <w:sz w:val="20"/>
                <w:szCs w:val="20"/>
              </w:rPr>
            </w:pPr>
          </w:p>
          <w:p w:rsidR="002A403A" w:rsidRPr="00CB6F3C" w:rsidRDefault="002A403A" w:rsidP="00CB6F3C">
            <w:pPr>
              <w:pStyle w:val="NormalWeb"/>
              <w:shd w:val="clear" w:color="auto" w:fill="FFFFFF"/>
              <w:spacing w:before="0" w:beforeAutospacing="0" w:after="0" w:afterAutospacing="0"/>
              <w:rPr>
                <w:rFonts w:asciiTheme="minorHAnsi" w:hAnsiTheme="minorHAnsi" w:cstheme="minorHAnsi"/>
                <w:color w:val="616161"/>
                <w:sz w:val="20"/>
                <w:szCs w:val="20"/>
              </w:rPr>
            </w:pPr>
          </w:p>
        </w:tc>
      </w:tr>
    </w:tbl>
    <w:p w:rsidR="00FA4597" w:rsidRDefault="00FA4597" w:rsidP="00FA4597">
      <w:pPr>
        <w:spacing w:after="0" w:line="240" w:lineRule="auto"/>
      </w:pPr>
    </w:p>
    <w:p w:rsidR="00C75422" w:rsidRDefault="00C75422" w:rsidP="003D1D74">
      <w:pPr>
        <w:spacing w:after="0" w:line="240" w:lineRule="auto"/>
      </w:pPr>
    </w:p>
    <w:p w:rsidR="00C75422" w:rsidRDefault="00C75422" w:rsidP="003D1D74">
      <w:pPr>
        <w:spacing w:after="0" w:line="240" w:lineRule="auto"/>
      </w:pPr>
    </w:p>
    <w:p w:rsidR="00C75422" w:rsidRDefault="00C75422" w:rsidP="003D1D74">
      <w:pPr>
        <w:spacing w:after="0" w:line="240" w:lineRule="auto"/>
      </w:pPr>
    </w:p>
    <w:p w:rsidR="00C75422" w:rsidRDefault="00C75422" w:rsidP="003D1D74">
      <w:pPr>
        <w:spacing w:after="0" w:line="240" w:lineRule="auto"/>
      </w:pPr>
    </w:p>
    <w:p w:rsidR="00482E05" w:rsidRDefault="00C75422" w:rsidP="00C30133">
      <w:pPr>
        <w:spacing w:after="0" w:line="240" w:lineRule="auto"/>
      </w:pPr>
      <w:r>
        <w:br w:type="page"/>
      </w:r>
    </w:p>
    <w:p w:rsidR="00C462FB" w:rsidRDefault="00C462FB"/>
    <w:p w:rsidR="00C75422" w:rsidRDefault="00C75422"/>
    <w:p w:rsidR="00C75422" w:rsidRDefault="00C75422"/>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rPr>
          <w:rFonts w:ascii="Arial" w:eastAsia="Calibri" w:hAnsi="Arial" w:cs="Arial"/>
          <w:b/>
          <w:sz w:val="20"/>
          <w:szCs w:val="20"/>
        </w:rPr>
      </w:pPr>
    </w:p>
    <w:p w:rsidR="00914C6D" w:rsidRDefault="00914C6D" w:rsidP="000917BD">
      <w:pPr>
        <w:spacing w:after="0" w:line="240" w:lineRule="auto"/>
        <w:jc w:val="center"/>
        <w:rPr>
          <w:rFonts w:ascii="Times New Roman" w:eastAsia="Calibri" w:hAnsi="Times New Roman" w:cs="Times New Roman"/>
          <w:b/>
          <w:sz w:val="72"/>
          <w:szCs w:val="72"/>
        </w:rPr>
      </w:pPr>
      <w:r w:rsidRPr="00012878">
        <w:rPr>
          <w:rFonts w:ascii="Times New Roman" w:eastAsia="Calibri" w:hAnsi="Times New Roman" w:cs="Times New Roman"/>
          <w:b/>
          <w:sz w:val="72"/>
          <w:szCs w:val="72"/>
        </w:rPr>
        <w:t>SAMPLE POLICIES AND PROCEDURES</w:t>
      </w:r>
    </w:p>
    <w:p w:rsidR="00012878" w:rsidRPr="00012878" w:rsidRDefault="00012878" w:rsidP="000917BD">
      <w:pPr>
        <w:spacing w:after="0" w:line="240" w:lineRule="auto"/>
        <w:jc w:val="center"/>
        <w:rPr>
          <w:rFonts w:ascii="Times New Roman" w:eastAsia="Calibri" w:hAnsi="Times New Roman" w:cs="Times New Roman"/>
          <w:b/>
          <w:sz w:val="72"/>
          <w:szCs w:val="72"/>
        </w:rPr>
      </w:pPr>
    </w:p>
    <w:p w:rsidR="00914C6D" w:rsidRPr="00914C6D" w:rsidRDefault="00012878" w:rsidP="000917BD">
      <w:pPr>
        <w:spacing w:after="0" w:line="240" w:lineRule="auto"/>
        <w:jc w:val="center"/>
        <w:rPr>
          <w:rFonts w:ascii="Arial" w:eastAsia="Calibri" w:hAnsi="Arial" w:cs="Arial"/>
          <w:sz w:val="72"/>
          <w:szCs w:val="72"/>
        </w:rPr>
      </w:pPr>
      <w:r>
        <w:rPr>
          <w:rFonts w:ascii="Arial" w:eastAsia="Calibri" w:hAnsi="Arial" w:cs="Arial"/>
          <w:sz w:val="72"/>
          <w:szCs w:val="72"/>
        </w:rPr>
        <w:t xml:space="preserve">For Compliance by North Carolina Law Firms with </w:t>
      </w:r>
    </w:p>
    <w:p w:rsidR="000917BD" w:rsidRPr="000917BD" w:rsidRDefault="00914C6D" w:rsidP="00012878">
      <w:pPr>
        <w:spacing w:after="0" w:line="240" w:lineRule="auto"/>
        <w:jc w:val="center"/>
        <w:rPr>
          <w:rFonts w:ascii="Arial" w:eastAsia="Calibri" w:hAnsi="Arial" w:cs="Arial"/>
          <w:b/>
          <w:sz w:val="72"/>
          <w:szCs w:val="72"/>
        </w:rPr>
      </w:pPr>
      <w:r w:rsidRPr="00914C6D">
        <w:rPr>
          <w:rFonts w:ascii="Arial" w:eastAsia="Calibri" w:hAnsi="Arial" w:cs="Arial"/>
          <w:sz w:val="72"/>
          <w:szCs w:val="72"/>
        </w:rPr>
        <w:t>ALTA</w:t>
      </w:r>
      <w:r>
        <w:rPr>
          <w:rFonts w:ascii="Arial" w:eastAsia="Calibri" w:hAnsi="Arial" w:cs="Arial"/>
          <w:sz w:val="72"/>
          <w:szCs w:val="72"/>
        </w:rPr>
        <w:t xml:space="preserve"> </w:t>
      </w:r>
      <w:r w:rsidR="000917BD" w:rsidRPr="00914C6D">
        <w:rPr>
          <w:rFonts w:ascii="Arial" w:eastAsia="Calibri" w:hAnsi="Arial" w:cs="Arial"/>
          <w:sz w:val="72"/>
          <w:szCs w:val="72"/>
        </w:rPr>
        <w:t>Best Practices</w:t>
      </w:r>
    </w:p>
    <w:p w:rsidR="000917BD" w:rsidRPr="000917BD" w:rsidRDefault="000917BD" w:rsidP="000917BD">
      <w:pPr>
        <w:spacing w:after="0" w:line="240" w:lineRule="auto"/>
        <w:jc w:val="center"/>
        <w:rPr>
          <w:rFonts w:ascii="Arial" w:eastAsia="Calibri" w:hAnsi="Arial" w:cs="Arial"/>
          <w:b/>
          <w:i/>
          <w:sz w:val="28"/>
          <w:szCs w:val="28"/>
        </w:rPr>
      </w:pPr>
      <w:r w:rsidRPr="000917BD">
        <w:rPr>
          <w:rFonts w:ascii="Arial" w:eastAsia="Calibri" w:hAnsi="Arial" w:cs="Arial"/>
          <w:b/>
          <w:i/>
          <w:sz w:val="28"/>
          <w:szCs w:val="28"/>
        </w:rPr>
        <w:t xml:space="preserve">Version 2.0 </w:t>
      </w:r>
    </w:p>
    <w:p w:rsidR="000917BD" w:rsidRPr="000917BD" w:rsidRDefault="000917BD" w:rsidP="000917BD">
      <w:pPr>
        <w:spacing w:after="0" w:line="240" w:lineRule="auto"/>
        <w:jc w:val="center"/>
        <w:rPr>
          <w:rFonts w:ascii="Arial" w:eastAsia="Calibri" w:hAnsi="Arial" w:cs="Arial"/>
          <w:b/>
          <w:i/>
          <w:sz w:val="28"/>
          <w:szCs w:val="28"/>
        </w:rPr>
      </w:pPr>
      <w:r w:rsidRPr="000917BD">
        <w:rPr>
          <w:rFonts w:ascii="Arial" w:eastAsia="Calibri" w:hAnsi="Arial" w:cs="Arial"/>
          <w:b/>
          <w:i/>
          <w:sz w:val="28"/>
          <w:szCs w:val="28"/>
        </w:rPr>
        <w:t>Published July 19, 2013</w:t>
      </w:r>
    </w:p>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rPr>
          <w:rFonts w:ascii="Arial" w:eastAsia="Calibri" w:hAnsi="Arial" w:cs="Arial"/>
          <w:b/>
          <w:sz w:val="20"/>
          <w:szCs w:val="20"/>
        </w:rPr>
      </w:pPr>
    </w:p>
    <w:p w:rsidR="000917BD" w:rsidRPr="000917BD" w:rsidRDefault="000917BD" w:rsidP="000917BD">
      <w:pPr>
        <w:spacing w:after="0" w:line="240" w:lineRule="auto"/>
        <w:jc w:val="center"/>
        <w:rPr>
          <w:rFonts w:ascii="Arial" w:eastAsia="Calibri" w:hAnsi="Arial" w:cs="Arial"/>
          <w:b/>
          <w:sz w:val="20"/>
          <w:szCs w:val="20"/>
        </w:rPr>
      </w:pPr>
      <w:r>
        <w:rPr>
          <w:rFonts w:ascii="Calibri" w:eastAsia="Calibri" w:hAnsi="Calibri" w:cs="Times New Roman"/>
          <w:b/>
          <w:noProof/>
        </w:rPr>
        <w:drawing>
          <wp:inline distT="0" distB="0" distL="0" distR="0" wp14:anchorId="644CC80D" wp14:editId="70A38604">
            <wp:extent cx="1874520" cy="2735580"/>
            <wp:effectExtent l="0" t="0" r="0" b="762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74520" cy="2735580"/>
                    </a:xfrm>
                    <a:prstGeom prst="rect">
                      <a:avLst/>
                    </a:prstGeom>
                    <a:noFill/>
                    <a:ln>
                      <a:noFill/>
                    </a:ln>
                  </pic:spPr>
                </pic:pic>
              </a:graphicData>
            </a:graphic>
          </wp:inline>
        </w:drawing>
      </w:r>
      <w:r w:rsidRPr="000917BD">
        <w:rPr>
          <w:rFonts w:ascii="Arial" w:eastAsia="Calibri" w:hAnsi="Arial" w:cs="Arial"/>
          <w:b/>
          <w:sz w:val="20"/>
          <w:szCs w:val="20"/>
        </w:rPr>
        <w:br w:type="page"/>
      </w:r>
    </w:p>
    <w:p w:rsidR="000917BD" w:rsidRPr="009F0D48" w:rsidRDefault="000917BD" w:rsidP="00012878">
      <w:pPr>
        <w:jc w:val="center"/>
        <w:rPr>
          <w:rFonts w:ascii="Arial" w:eastAsia="Calibri" w:hAnsi="Arial" w:cs="Arial"/>
          <w:b/>
          <w:sz w:val="24"/>
          <w:szCs w:val="24"/>
          <w:u w:val="single"/>
        </w:rPr>
      </w:pPr>
      <w:r w:rsidRPr="009F0D48">
        <w:rPr>
          <w:rFonts w:ascii="Arial" w:eastAsia="Calibri" w:hAnsi="Arial" w:cs="Arial"/>
          <w:b/>
          <w:sz w:val="24"/>
          <w:szCs w:val="24"/>
          <w:u w:val="single"/>
        </w:rPr>
        <w:lastRenderedPageBreak/>
        <w:t>Mission Statement</w:t>
      </w:r>
    </w:p>
    <w:p w:rsidR="00914C6D" w:rsidRPr="009F0D48" w:rsidRDefault="00914C6D" w:rsidP="000917BD">
      <w:pPr>
        <w:rPr>
          <w:rFonts w:ascii="Arial" w:eastAsia="Calibri" w:hAnsi="Arial" w:cs="Arial"/>
          <w:b/>
        </w:rPr>
      </w:pPr>
      <w:r w:rsidRPr="009F0D48">
        <w:rPr>
          <w:rFonts w:ascii="Arial" w:eastAsia="Calibri" w:hAnsi="Arial" w:cs="Arial"/>
          <w:b/>
        </w:rPr>
        <w:t xml:space="preserve">These policies and procedures are being adopted by this law firm, </w:t>
      </w:r>
      <w:r w:rsidR="00012878">
        <w:rPr>
          <w:rFonts w:ascii="Arial" w:eastAsia="Calibri" w:hAnsi="Arial" w:cs="Arial"/>
          <w:b/>
        </w:rPr>
        <w:t>____________________________</w:t>
      </w:r>
      <w:r w:rsidRPr="009F0D48">
        <w:rPr>
          <w:rFonts w:ascii="Arial" w:eastAsia="Calibri" w:hAnsi="Arial" w:cs="Arial"/>
          <w:b/>
        </w:rPr>
        <w:t>_, voluntarily to illustrate our commitment to our clients and the lending community of our professionalism, to assure a positive and compliant rea</w:t>
      </w:r>
      <w:r w:rsidR="0048547F">
        <w:rPr>
          <w:rFonts w:ascii="Arial" w:eastAsia="Calibri" w:hAnsi="Arial" w:cs="Arial"/>
          <w:b/>
        </w:rPr>
        <w:t>l estate closing experience.  The Firm</w:t>
      </w:r>
      <w:r w:rsidRPr="009F0D48">
        <w:rPr>
          <w:rFonts w:ascii="Arial" w:eastAsia="Calibri" w:hAnsi="Arial" w:cs="Arial"/>
          <w:b/>
        </w:rPr>
        <w:t xml:space="preserve"> will continue to update, improve, provide training and monitor compliance with these procedures and other best practices as they develop in the real estate closing industry.</w:t>
      </w:r>
    </w:p>
    <w:p w:rsidR="000917BD" w:rsidRPr="009F0D48" w:rsidRDefault="000917BD" w:rsidP="000917BD">
      <w:pPr>
        <w:rPr>
          <w:rFonts w:ascii="Arial" w:eastAsia="Calibri" w:hAnsi="Arial" w:cs="Arial"/>
          <w:b/>
          <w:sz w:val="24"/>
          <w:szCs w:val="24"/>
          <w:u w:val="single"/>
        </w:rPr>
      </w:pPr>
      <w:r w:rsidRPr="009F0D48">
        <w:rPr>
          <w:rFonts w:ascii="Arial" w:eastAsia="Calibri" w:hAnsi="Arial" w:cs="Arial"/>
          <w:b/>
          <w:sz w:val="24"/>
          <w:szCs w:val="24"/>
          <w:u w:val="single"/>
        </w:rPr>
        <w:t>Definitions</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 xml:space="preserve">Background Check:  </w:t>
      </w:r>
      <w:r w:rsidRPr="009F0D48">
        <w:rPr>
          <w:rFonts w:ascii="Arial" w:eastAsia="Calibri" w:hAnsi="Arial" w:cs="Arial"/>
          <w:sz w:val="20"/>
          <w:szCs w:val="20"/>
        </w:rPr>
        <w:t>A background check is the process of compiling and reviewing both confidential and public employment, address, and criminal records of an individual or an organization. Background checks may be limited in geographic scope. This provision and use of these reports are subject to the limitations of federal and state law.</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Company</w:t>
      </w:r>
      <w:r w:rsidRPr="009F0D48">
        <w:rPr>
          <w:rFonts w:ascii="Arial" w:eastAsia="Calibri" w:hAnsi="Arial" w:cs="Arial"/>
          <w:sz w:val="20"/>
          <w:szCs w:val="20"/>
        </w:rPr>
        <w:t>:  The entity implementing these best practices.</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 xml:space="preserve">Escrow:  </w:t>
      </w:r>
      <w:r w:rsidRPr="009F0D48">
        <w:rPr>
          <w:rFonts w:ascii="Arial" w:eastAsia="Calibri" w:hAnsi="Arial" w:cs="Arial"/>
          <w:sz w:val="20"/>
          <w:szCs w:val="20"/>
        </w:rPr>
        <w:t>A transaction in which an impartial third party acts in a fiduciary capacity for the seller, buyer, borrower, or lender in performing the closing for a real estate transaction according to local practice and custom. The escrow holders have fiduciary responsibility for prudent processing, safeguarding and accounting for funds and documents entrusted to them.</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 xml:space="preserve">Escrow </w:t>
      </w:r>
      <w:r w:rsidR="00F37D17" w:rsidRPr="009F0D48">
        <w:rPr>
          <w:rFonts w:ascii="Arial" w:eastAsia="Calibri" w:hAnsi="Arial" w:cs="Arial"/>
          <w:b/>
          <w:sz w:val="20"/>
          <w:szCs w:val="20"/>
        </w:rPr>
        <w:t xml:space="preserve">[or] </w:t>
      </w:r>
      <w:r w:rsidRPr="009F0D48">
        <w:rPr>
          <w:rFonts w:ascii="Arial" w:eastAsia="Calibri" w:hAnsi="Arial" w:cs="Arial"/>
          <w:b/>
          <w:sz w:val="20"/>
          <w:szCs w:val="20"/>
        </w:rPr>
        <w:t xml:space="preserve">Trust Account: </w:t>
      </w:r>
      <w:r w:rsidRPr="009F0D48">
        <w:rPr>
          <w:rFonts w:ascii="Arial" w:eastAsia="Calibri" w:hAnsi="Arial" w:cs="Arial"/>
          <w:sz w:val="20"/>
          <w:szCs w:val="20"/>
        </w:rPr>
        <w:t xml:space="preserve">An account </w:t>
      </w:r>
      <w:r w:rsidRPr="009F0D48">
        <w:rPr>
          <w:rFonts w:ascii="Arial" w:eastAsia="Times New Roman" w:hAnsi="Arial" w:cs="Arial"/>
          <w:sz w:val="20"/>
          <w:szCs w:val="20"/>
        </w:rPr>
        <w:t xml:space="preserve">to hold funds in trust for third parties, including parties to a real estate transaction. These funds are held subject to a </w:t>
      </w:r>
      <w:r w:rsidRPr="009F0D48">
        <w:rPr>
          <w:rFonts w:ascii="Arial" w:eastAsia="Calibri" w:hAnsi="Arial" w:cs="Arial"/>
          <w:sz w:val="20"/>
          <w:szCs w:val="20"/>
        </w:rPr>
        <w:t>fiduciary capacity as established by written instructions.</w:t>
      </w:r>
    </w:p>
    <w:p w:rsidR="000917BD" w:rsidRPr="009F0D48" w:rsidRDefault="000917BD" w:rsidP="000917BD">
      <w:pPr>
        <w:rPr>
          <w:rFonts w:ascii="Arial" w:eastAsia="Calibri" w:hAnsi="Arial" w:cs="Arial"/>
          <w:sz w:val="20"/>
          <w:szCs w:val="20"/>
        </w:rPr>
      </w:pPr>
      <w:proofErr w:type="gramStart"/>
      <w:r w:rsidRPr="009F0D48">
        <w:rPr>
          <w:rFonts w:ascii="Arial" w:eastAsia="Calibri" w:hAnsi="Arial" w:cs="Arial"/>
          <w:b/>
          <w:sz w:val="20"/>
          <w:szCs w:val="20"/>
        </w:rPr>
        <w:t xml:space="preserve">Federally Insured Financial Institutions: </w:t>
      </w:r>
      <w:r w:rsidRPr="009F0D48">
        <w:rPr>
          <w:rFonts w:ascii="Arial" w:eastAsia="Calibri" w:hAnsi="Arial" w:cs="Arial"/>
          <w:sz w:val="20"/>
          <w:szCs w:val="20"/>
        </w:rPr>
        <w:t>A financial institution that has its deposits insured by an instrumentality of the federal government, including the Federal Deposit Insurance Corporation (FDIC) and National Credit Union Administration (NCUA).</w:t>
      </w:r>
      <w:proofErr w:type="gramEnd"/>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Licenses:</w:t>
      </w:r>
      <w:r w:rsidRPr="009F0D48">
        <w:rPr>
          <w:rFonts w:ascii="Arial" w:eastAsia="Calibri" w:hAnsi="Arial" w:cs="Arial"/>
          <w:sz w:val="20"/>
          <w:szCs w:val="20"/>
        </w:rPr>
        <w:t xml:space="preserve">  Title Agent or Producer License or registration, or any other business licensing requirement as required by state </w:t>
      </w:r>
      <w:proofErr w:type="gramStart"/>
      <w:r w:rsidRPr="009F0D48">
        <w:rPr>
          <w:rFonts w:ascii="Arial" w:eastAsia="Calibri" w:hAnsi="Arial" w:cs="Arial"/>
          <w:sz w:val="20"/>
          <w:szCs w:val="20"/>
        </w:rPr>
        <w:t>law,</w:t>
      </w:r>
      <w:proofErr w:type="gramEnd"/>
      <w:r w:rsidRPr="009F0D48">
        <w:rPr>
          <w:rFonts w:ascii="Arial" w:eastAsia="Calibri" w:hAnsi="Arial" w:cs="Arial"/>
          <w:sz w:val="20"/>
          <w:szCs w:val="20"/>
        </w:rPr>
        <w:t xml:space="preserve"> or a license to practice law, where applicable.  </w:t>
      </w:r>
    </w:p>
    <w:p w:rsidR="000917BD" w:rsidRPr="009F0D48" w:rsidRDefault="000917BD" w:rsidP="000917BD">
      <w:pPr>
        <w:rPr>
          <w:rFonts w:ascii="Arial" w:eastAsia="Calibri" w:hAnsi="Arial" w:cs="Arial"/>
          <w:b/>
          <w:sz w:val="20"/>
          <w:szCs w:val="20"/>
        </w:rPr>
      </w:pPr>
      <w:r w:rsidRPr="009F0D48">
        <w:rPr>
          <w:rFonts w:ascii="Arial" w:eastAsia="Calibri" w:hAnsi="Arial" w:cs="Arial"/>
          <w:b/>
          <w:sz w:val="20"/>
          <w:szCs w:val="20"/>
        </w:rPr>
        <w:t xml:space="preserve">Non-public Personal Information: </w:t>
      </w:r>
      <w:r w:rsidRPr="009F0D48">
        <w:rPr>
          <w:rFonts w:ascii="Arial" w:eastAsia="Calibri" w:hAnsi="Arial" w:cs="Arial"/>
          <w:sz w:val="20"/>
          <w:szCs w:val="20"/>
        </w:rPr>
        <w:t>Personally identifiable data such as information provided by a customer on a form or application, information about a customer’s transactions, or any other information about a customer which is otherwise unavailable to the general public. NPI includes first name or first initial and last name coupled with any of the following: Social Security Number, driver’s license number, state-issued ID number, credit card number, debit card number, or other financial account numbers</w:t>
      </w:r>
      <w:r w:rsidRPr="009F0D48">
        <w:rPr>
          <w:rFonts w:ascii="Arial" w:eastAsia="Calibri" w:hAnsi="Arial" w:cs="Arial"/>
          <w:b/>
          <w:sz w:val="20"/>
          <w:szCs w:val="20"/>
        </w:rPr>
        <w:t>.</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Positive Pay or Reverse Positive Pay:</w:t>
      </w:r>
      <w:r w:rsidRPr="009F0D48">
        <w:rPr>
          <w:rFonts w:ascii="Arial" w:eastAsia="Calibri" w:hAnsi="Arial" w:cs="Arial"/>
          <w:sz w:val="20"/>
          <w:szCs w:val="20"/>
        </w:rPr>
        <w:t xml:space="preserve"> Any system by which the authenticity of a check is determined before payment is made by the financial institution against which the check is written. </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Settlement:</w:t>
      </w:r>
      <w:r w:rsidRPr="009F0D48">
        <w:rPr>
          <w:rFonts w:ascii="Arial" w:eastAsia="Calibri" w:hAnsi="Arial" w:cs="Arial"/>
          <w:sz w:val="20"/>
          <w:szCs w:val="20"/>
        </w:rPr>
        <w:t xml:space="preserve">  In some areas called a “closing.” The process of completing a real estate transaction in accordance with written instructions during which deeds, mortgages, leases and other required instruments are executed and/or delivered, an accounting between the parties is made, the funds are disbursed and the appropriate documents are recorded.</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 xml:space="preserve">Trial Balance: </w:t>
      </w:r>
      <w:r w:rsidRPr="009F0D48">
        <w:rPr>
          <w:rFonts w:ascii="Arial" w:eastAsia="Calibri" w:hAnsi="Arial" w:cs="Arial"/>
          <w:sz w:val="20"/>
          <w:szCs w:val="20"/>
        </w:rPr>
        <w:t>A list of all open individual escrow ledger record balances at the end of the reconciliation period.</w:t>
      </w:r>
    </w:p>
    <w:p w:rsidR="000917BD" w:rsidRPr="009F0D48" w:rsidRDefault="000917BD" w:rsidP="000917BD">
      <w:pPr>
        <w:rPr>
          <w:rFonts w:ascii="Arial" w:eastAsia="Calibri" w:hAnsi="Arial" w:cs="Arial"/>
          <w:sz w:val="20"/>
          <w:szCs w:val="20"/>
        </w:rPr>
      </w:pPr>
      <w:r w:rsidRPr="009F0D48">
        <w:rPr>
          <w:rFonts w:ascii="Arial" w:eastAsia="Calibri" w:hAnsi="Arial" w:cs="Arial"/>
          <w:b/>
          <w:sz w:val="20"/>
          <w:szCs w:val="20"/>
        </w:rPr>
        <w:t xml:space="preserve">Three-Way Reconciliation: </w:t>
      </w:r>
      <w:r w:rsidRPr="009F0D48">
        <w:rPr>
          <w:rFonts w:ascii="Arial" w:eastAsia="Calibri" w:hAnsi="Arial" w:cs="Arial"/>
          <w:sz w:val="20"/>
          <w:szCs w:val="20"/>
        </w:rPr>
        <w:t>A three-way reconciliation is a method for discovering shortages (intentional or otherwise), charges that must be reimbursed or any type of errors or omissions that must be corrected in relation to an Escrow Trust Account. This requires the escrow trial balance, the book balance and the reconciled bank balance to be compared. If all three parts do not agree, the difference shall be investigated and corrected.</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4576"/>
        <w:gridCol w:w="271"/>
        <w:gridCol w:w="4619"/>
        <w:gridCol w:w="503"/>
        <w:gridCol w:w="162"/>
      </w:tblGrid>
      <w:tr w:rsidR="008D013C" w:rsidTr="009C6700">
        <w:trPr>
          <w:gridAfter w:val="1"/>
          <w:wAfter w:w="162" w:type="dxa"/>
          <w:trHeight w:val="1987"/>
        </w:trPr>
        <w:tc>
          <w:tcPr>
            <w:tcW w:w="11106" w:type="dxa"/>
            <w:gridSpan w:val="5"/>
            <w:shd w:val="clear" w:color="auto" w:fill="002B5C"/>
            <w:vAlign w:val="center"/>
          </w:tcPr>
          <w:p w:rsidR="008D013C" w:rsidRPr="001D54B7" w:rsidRDefault="008D013C" w:rsidP="00510A42">
            <w:pPr>
              <w:rPr>
                <w:b/>
                <w:color w:val="FFC425"/>
                <w:sz w:val="36"/>
              </w:rPr>
            </w:pPr>
            <w:bookmarkStart w:id="5" w:name="BP1"/>
            <w:r>
              <w:rPr>
                <w:b/>
                <w:noProof/>
                <w:color w:val="FFC425"/>
                <w:sz w:val="36"/>
              </w:rPr>
              <w:lastRenderedPageBreak/>
              <mc:AlternateContent>
                <mc:Choice Requires="wpg">
                  <w:drawing>
                    <wp:anchor distT="0" distB="0" distL="114300" distR="114300" simplePos="0" relativeHeight="251700224" behindDoc="0" locked="0" layoutInCell="1" allowOverlap="1" wp14:anchorId="4C594BDA" wp14:editId="18BFC28A">
                      <wp:simplePos x="0" y="0"/>
                      <wp:positionH relativeFrom="column">
                        <wp:posOffset>2673985</wp:posOffset>
                      </wp:positionH>
                      <wp:positionV relativeFrom="paragraph">
                        <wp:posOffset>521970</wp:posOffset>
                      </wp:positionV>
                      <wp:extent cx="2886075" cy="822326"/>
                      <wp:effectExtent l="0" t="495300" r="0" b="168275"/>
                      <wp:wrapNone/>
                      <wp:docPr id="31" name="Group 31"/>
                      <wp:cNvGraphicFramePr/>
                      <a:graphic xmlns:a="http://schemas.openxmlformats.org/drawingml/2006/main">
                        <a:graphicData uri="http://schemas.microsoft.com/office/word/2010/wordprocessingGroup">
                          <wpg:wgp>
                            <wpg:cNvGrpSpPr/>
                            <wpg:grpSpPr>
                              <a:xfrm>
                                <a:off x="0" y="0"/>
                                <a:ext cx="2886075" cy="822326"/>
                                <a:chOff x="-1576696" y="66676"/>
                                <a:chExt cx="2886075" cy="822960"/>
                              </a:xfrm>
                            </wpg:grpSpPr>
                            <wps:wsp>
                              <wps:cNvPr id="672" name="Text Box 672"/>
                              <wps:cNvSpPr txBox="1"/>
                              <wps:spPr>
                                <a:xfrm rot="20283866">
                                  <a:off x="-1576696" y="66676"/>
                                  <a:ext cx="2886075" cy="432768"/>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73" name="Text Box 673"/>
                              <wps:cNvSpPr txBox="1"/>
                              <wps:spPr>
                                <a:xfrm rot="20283866">
                                  <a:off x="-258234" y="456868"/>
                                  <a:ext cx="1129030" cy="432768"/>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31" o:spid="_x0000_s1028" style="position:absolute;margin-left:210.55pt;margin-top:41.1pt;width:227.25pt;height:64.75pt;z-index:251700224;mso-width-relative:margin;mso-height-relative:margin" coordorigin="-15766,666" coordsize="28860,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">
                      <v:shapetype id="_x0000_t202" coordsize="21600,21600" o:spt="202" path="m,l,21600r21600,l21600,xe">
                        <v:stroke joinstyle="miter"/>
                        <v:path gradientshapeok="t" o:connecttype="rect"/>
                      </v:shapetype>
                      <v:shape id="Text Box 672" o:spid="_x0000_s1029" type="#_x0000_t202" style="position:absolute;left:-15766;top:666;width:28859;height:4328;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p78cA&#10;AADcAAAADwAAAGRycy9kb3ducmV2LnhtbESPS2vDMBCE74H8B7GBXkIjN4ekuFFCWyj4EEIepbS3&#10;xdraptbKlRQ//n0UCOQ4zMw3zGrTm1q05HxlWcHTLAFBnFtdcaHg8/Tx+AzCB2SNtWVSMJCHzXo8&#10;WmGqbccHao+hEBHCPkUFZQhNKqXPSzLoZ7Yhjt6vdQZDlK6Q2mEX4aaW8yRZSIMVx4USG3ovKf87&#10;no2Coj6cfL77H9of3U632Vf/PezflHqY9K8vIAL14R6+tTOtYLGcw/VMP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oKe/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673" o:spid="_x0000_s1030" type="#_x0000_t202" style="position:absolute;left:-2582;top:4568;width:11289;height:4328;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MdMcA&#10;AADcAAAADwAAAGRycy9kb3ducmV2LnhtbESPT2vCQBTE74LfYXmFXkQ3bUFLdBNsoeChiH+K6O2R&#10;fSah2bdpdhuTb+8KgsdhZn7DLNLOVKKlxpWWFbxMIhDEmdUl5wp+9l/jdxDOI2usLJOCnhykyXCw&#10;wFjbC2+p3flcBAi7GBUU3texlC4ryKCb2Jo4eGfbGPRBNrnUDV4C3FTyNYqm0mDJYaHAmj4Lyn53&#10;/0ZBXm33Llv/9e1Jt6Pv1aE79psPpZ6fuuUchKfOP8L39kormM7e4HYmHAG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kjHT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Pr>
                <w:b/>
                <w:noProof/>
                <w:color w:val="FFC425"/>
                <w:sz w:val="36"/>
              </w:rPr>
              <mc:AlternateContent>
                <mc:Choice Requires="wps">
                  <w:drawing>
                    <wp:anchor distT="0" distB="0" distL="114300" distR="114300" simplePos="0" relativeHeight="251699200" behindDoc="0" locked="0" layoutInCell="1" allowOverlap="1" wp14:anchorId="0F96E188" wp14:editId="2A56D721">
                      <wp:simplePos x="0" y="0"/>
                      <wp:positionH relativeFrom="column">
                        <wp:posOffset>5363210</wp:posOffset>
                      </wp:positionH>
                      <wp:positionV relativeFrom="paragraph">
                        <wp:posOffset>163195</wp:posOffset>
                      </wp:positionV>
                      <wp:extent cx="1497330" cy="1160145"/>
                      <wp:effectExtent l="54292" t="60008" r="138113" b="138112"/>
                      <wp:wrapNone/>
                      <wp:docPr id="679"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Pentagon 1" o:spid="_x0000_s1031" style="position:absolute;margin-left:422.3pt;margin-top:12.85pt;width:117.9pt;height:91.3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9C6700">
        <w:trPr>
          <w:gridAfter w:val="1"/>
          <w:wAfter w:w="162" w:type="dxa"/>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sidRPr="00C42873">
              <w:rPr>
                <w:rFonts w:ascii="Segoe UI" w:hAnsi="Segoe UI" w:cs="Segoe UI"/>
                <w:color w:val="FFFFFF" w:themeColor="background1"/>
                <w:sz w:val="140"/>
                <w:szCs w:val="140"/>
              </w:rPr>
              <w:t>1</w:t>
            </w:r>
          </w:p>
        </w:tc>
        <w:tc>
          <w:tcPr>
            <w:tcW w:w="9969" w:type="dxa"/>
            <w:gridSpan w:val="4"/>
            <w:shd w:val="clear" w:color="auto" w:fill="002B5C"/>
            <w:vAlign w:val="center"/>
          </w:tcPr>
          <w:p w:rsidR="008D013C" w:rsidRPr="00162485" w:rsidRDefault="008D013C" w:rsidP="00510A42">
            <w:pPr>
              <w:rPr>
                <w:rFonts w:ascii="Trajan Pro" w:hAnsi="Trajan Pro" w:cs="Arial"/>
                <w:b/>
                <w:color w:val="FFFFFF" w:themeColor="background1"/>
                <w:sz w:val="48"/>
              </w:rPr>
            </w:pPr>
            <w:r w:rsidRPr="00162485">
              <w:rPr>
                <w:rFonts w:ascii="Trajan Pro" w:hAnsi="Trajan Pro" w:cs="Arial"/>
                <w:b/>
                <w:color w:val="FFFFFF" w:themeColor="background1"/>
                <w:sz w:val="48"/>
              </w:rPr>
              <w:t>LICENSING</w:t>
            </w:r>
          </w:p>
          <w:p w:rsidR="008D013C" w:rsidRPr="001A7916" w:rsidRDefault="008D013C" w:rsidP="00AE61EB">
            <w:pPr>
              <w:ind w:left="843"/>
              <w:rPr>
                <w:rFonts w:cs="Segoe UI"/>
                <w:color w:val="D9D9D9" w:themeColor="background1" w:themeShade="D9"/>
              </w:rPr>
            </w:pPr>
            <w:r w:rsidRPr="00C42873">
              <w:rPr>
                <w:rFonts w:cs="Segoe UI"/>
                <w:color w:val="FFFFFF" w:themeColor="background1"/>
              </w:rPr>
              <w:t xml:space="preserve">Establish and maintain current license(s) as required to conduct </w:t>
            </w:r>
            <w:r w:rsidR="00AE61EB">
              <w:rPr>
                <w:rFonts w:cs="Segoe UI"/>
                <w:color w:val="FFFFFF" w:themeColor="background1"/>
              </w:rPr>
              <w:t>[the business of title insurance and] settlement services.</w:t>
            </w:r>
          </w:p>
        </w:tc>
      </w:tr>
      <w:tr w:rsidR="008D013C" w:rsidTr="009C6700">
        <w:trPr>
          <w:trHeight w:val="729"/>
        </w:trPr>
        <w:tc>
          <w:tcPr>
            <w:tcW w:w="11268" w:type="dxa"/>
            <w:gridSpan w:val="6"/>
            <w:vAlign w:val="center"/>
          </w:tcPr>
          <w:p w:rsidR="008D013C" w:rsidRPr="00162485" w:rsidRDefault="008D013C" w:rsidP="007759C0">
            <w:pPr>
              <w:pStyle w:val="Heading1"/>
              <w:spacing w:before="0" w:beforeAutospacing="0" w:after="0" w:afterAutospacing="0"/>
              <w:outlineLvl w:val="0"/>
            </w:pPr>
            <w:r w:rsidRPr="00162485">
              <w:t>Purpose</w:t>
            </w:r>
          </w:p>
          <w:p w:rsidR="008D013C" w:rsidRPr="00FF3588" w:rsidRDefault="008D013C" w:rsidP="009F0D48">
            <w:pPr>
              <w:spacing w:after="120"/>
              <w:jc w:val="both"/>
              <w:rPr>
                <w:rFonts w:cs="Segoe UI"/>
                <w:color w:val="002B5C"/>
                <w:szCs w:val="20"/>
              </w:rPr>
            </w:pPr>
            <w:r w:rsidRPr="00FF3588">
              <w:rPr>
                <w:rFonts w:cs="Segoe UI"/>
                <w:szCs w:val="20"/>
              </w:rPr>
              <w:t>Maintaining state mandated</w:t>
            </w:r>
            <w:r w:rsidR="00AE61EB">
              <w:rPr>
                <w:rFonts w:cs="Segoe UI"/>
                <w:szCs w:val="20"/>
              </w:rPr>
              <w:t xml:space="preserve"> [</w:t>
            </w:r>
            <w:r w:rsidR="009F0D48">
              <w:rPr>
                <w:rFonts w:cs="Segoe UI"/>
                <w:szCs w:val="20"/>
              </w:rPr>
              <w:t xml:space="preserve"> </w:t>
            </w:r>
            <w:r w:rsidR="00AE61EB">
              <w:rPr>
                <w:rFonts w:cs="Segoe UI"/>
                <w:szCs w:val="20"/>
              </w:rPr>
              <w:t>]</w:t>
            </w:r>
            <w:r w:rsidRPr="00FF3588">
              <w:rPr>
                <w:rFonts w:cs="Segoe UI"/>
                <w:szCs w:val="20"/>
              </w:rPr>
              <w:t xml:space="preserve"> licenses and corporate registrations (as applicable) ensures that the company remains in good standing with the state.</w:t>
            </w:r>
          </w:p>
        </w:tc>
      </w:tr>
      <w:tr w:rsidR="008D013C" w:rsidTr="009C6700">
        <w:trPr>
          <w:trHeight w:val="840"/>
        </w:trPr>
        <w:tc>
          <w:tcPr>
            <w:tcW w:w="5713" w:type="dxa"/>
            <w:gridSpan w:val="2"/>
            <w:vMerge w:val="restart"/>
          </w:tcPr>
          <w:p w:rsidR="009F0D48" w:rsidRPr="00FF3588" w:rsidRDefault="009F0D48" w:rsidP="009F0D48">
            <w:pPr>
              <w:pStyle w:val="Heading1"/>
              <w:spacing w:before="0" w:beforeAutospacing="0" w:after="0" w:afterAutospacing="0"/>
              <w:jc w:val="both"/>
              <w:outlineLvl w:val="0"/>
            </w:pPr>
            <w:r w:rsidRPr="00FF3588">
              <w:t>What You Should Know</w:t>
            </w:r>
          </w:p>
          <w:p w:rsidR="009F0D48" w:rsidRPr="001B29D3" w:rsidRDefault="009F0D48" w:rsidP="009F0D48">
            <w:pPr>
              <w:jc w:val="both"/>
              <w:rPr>
                <w:rFonts w:asciiTheme="minorHAnsi" w:hAnsiTheme="minorHAnsi" w:cstheme="minorHAnsi"/>
                <w:szCs w:val="20"/>
              </w:rPr>
            </w:pPr>
            <w:r w:rsidRPr="002F1D04">
              <w:rPr>
                <w:rFonts w:asciiTheme="minorHAnsi" w:hAnsiTheme="minorHAnsi" w:cstheme="minorHAnsi"/>
                <w:szCs w:val="20"/>
              </w:rPr>
              <w:t>Residential real estate closings must be handled in compliance with Authorized Practice Advisory Opinion 2002-1, rev. January 26, 2012.</w:t>
            </w:r>
            <w:r w:rsidRPr="002F1D04">
              <w:rPr>
                <w:rFonts w:asciiTheme="minorHAnsi" w:hAnsiTheme="minorHAnsi" w:cstheme="minorHAnsi"/>
                <w:color w:val="252525"/>
                <w:szCs w:val="20"/>
              </w:rPr>
              <w:t xml:space="preserve"> This includes the preparation or aiding in the preparation of deeds, mortgages; abstracting or passing upon titles, assisting by advice, counsel, or otherwise in any legal work; and to advise or give an opinion upon a person’s legal rights.  N.C. Gen. Stat. 84-2.1.  </w:t>
            </w:r>
            <w:r w:rsidRPr="002F1D04">
              <w:rPr>
                <w:rFonts w:asciiTheme="minorHAnsi" w:hAnsiTheme="minorHAnsi" w:cstheme="minorHAnsi"/>
                <w:szCs w:val="20"/>
              </w:rPr>
              <w:t xml:space="preserve">Attorneys are required </w:t>
            </w:r>
            <w:r w:rsidRPr="007C0E10">
              <w:rPr>
                <w:rFonts w:asciiTheme="minorHAnsi" w:hAnsiTheme="minorHAnsi" w:cstheme="minorHAnsi"/>
                <w:szCs w:val="20"/>
              </w:rPr>
              <w:t>to remain</w:t>
            </w:r>
            <w:r w:rsidRPr="002F1D04">
              <w:rPr>
                <w:rFonts w:asciiTheme="minorHAnsi" w:hAnsiTheme="minorHAnsi" w:cstheme="minorHAnsi"/>
                <w:szCs w:val="20"/>
              </w:rPr>
              <w:t xml:space="preserve"> licensed and in good standing with the North Carolina State Bar, </w:t>
            </w:r>
            <w:hyperlink r:id="rId55" w:history="1">
              <w:r w:rsidRPr="008D6919">
                <w:rPr>
                  <w:rStyle w:val="Hyperlink"/>
                  <w:rFonts w:cstheme="minorHAnsi"/>
                  <w:szCs w:val="20"/>
                </w:rPr>
                <w:t>www.ncbar.gov</w:t>
              </w:r>
            </w:hyperlink>
            <w:r w:rsidRPr="002F1D04">
              <w:rPr>
                <w:rFonts w:asciiTheme="minorHAnsi" w:hAnsiTheme="minorHAnsi" w:cstheme="minorHAnsi"/>
                <w:szCs w:val="20"/>
              </w:rPr>
              <w:t xml:space="preserve">, including attending continuing legal education, in order to practice law in North Carolina or to handle real estate transactions regarding North Carolina property.  They must also practice in compliance with the Revised Rules of Professional Responsibility and the Ethics Opinions promulgated by the State Bar.  Closing documents must be recorded prior to disbursement of closing funds, assuring priority of the clients’ interests.  N.C. Gen. Stat. 45A-1 </w:t>
            </w:r>
            <w:r w:rsidRPr="002F1D04">
              <w:rPr>
                <w:rFonts w:asciiTheme="minorHAnsi" w:hAnsiTheme="minorHAnsi" w:cstheme="minorHAnsi"/>
                <w:i/>
                <w:szCs w:val="20"/>
              </w:rPr>
              <w:t>et seq.</w:t>
            </w:r>
            <w:r>
              <w:rPr>
                <w:rFonts w:asciiTheme="minorHAnsi" w:hAnsiTheme="minorHAnsi" w:cstheme="minorHAnsi"/>
                <w:szCs w:val="20"/>
              </w:rPr>
              <w:t xml:space="preserve">  Attending professional meetings, conventions and CLE presentations adds professional skills </w:t>
            </w:r>
            <w:r w:rsidR="009C6700">
              <w:rPr>
                <w:rFonts w:asciiTheme="minorHAnsi" w:hAnsiTheme="minorHAnsi" w:cstheme="minorHAnsi"/>
                <w:szCs w:val="20"/>
              </w:rPr>
              <w:t>and provides</w:t>
            </w:r>
            <w:r>
              <w:rPr>
                <w:rFonts w:asciiTheme="minorHAnsi" w:hAnsiTheme="minorHAnsi" w:cstheme="minorHAnsi"/>
                <w:szCs w:val="20"/>
              </w:rPr>
              <w:t xml:space="preserve"> an opportunity to learn more about changes in the industry.</w:t>
            </w:r>
          </w:p>
          <w:p w:rsidR="009F0D48" w:rsidRPr="002F1D04" w:rsidRDefault="009F0D48" w:rsidP="009F0D48">
            <w:pPr>
              <w:jc w:val="both"/>
              <w:rPr>
                <w:rFonts w:asciiTheme="minorHAnsi" w:hAnsiTheme="minorHAnsi" w:cstheme="minorHAnsi"/>
                <w:szCs w:val="20"/>
              </w:rPr>
            </w:pPr>
          </w:p>
          <w:p w:rsidR="009F0D48" w:rsidRDefault="009F0D48" w:rsidP="009F0D48">
            <w:pPr>
              <w:jc w:val="both"/>
              <w:rPr>
                <w:rFonts w:asciiTheme="minorHAnsi" w:hAnsiTheme="minorHAnsi" w:cstheme="minorHAnsi"/>
                <w:szCs w:val="20"/>
              </w:rPr>
            </w:pPr>
            <w:r w:rsidRPr="002F1D04">
              <w:rPr>
                <w:rFonts w:asciiTheme="minorHAnsi" w:hAnsiTheme="minorHAnsi" w:cstheme="minorHAnsi"/>
                <w:szCs w:val="20"/>
              </w:rPr>
              <w:t>A title insurer may not issue a title insurance commitment or  policy unless and until the title insurer has obtained the opinion of an attorney, licensed to practice law in North Carolina and not an employee or agent of the company, who has conducted or caused to be conducted under the attorney's direct supervision a reasonable examination of the title.  N.C. Gen. Stat. 58-26-1(a).</w:t>
            </w:r>
          </w:p>
          <w:p w:rsidR="009F0D48" w:rsidRDefault="009F0D48" w:rsidP="009F0D48">
            <w:pPr>
              <w:jc w:val="both"/>
              <w:rPr>
                <w:rFonts w:asciiTheme="minorHAnsi" w:hAnsiTheme="minorHAnsi" w:cstheme="minorHAnsi"/>
                <w:szCs w:val="20"/>
              </w:rPr>
            </w:pPr>
          </w:p>
          <w:p w:rsidR="008D013C" w:rsidRPr="005203E4" w:rsidRDefault="009F0D48" w:rsidP="009F0D48">
            <w:pPr>
              <w:jc w:val="both"/>
              <w:rPr>
                <w:rFonts w:asciiTheme="minorHAnsi" w:hAnsiTheme="minorHAnsi" w:cstheme="minorHAnsi"/>
                <w:sz w:val="22"/>
              </w:rPr>
            </w:pPr>
            <w:r>
              <w:rPr>
                <w:rFonts w:asciiTheme="minorHAnsi" w:hAnsiTheme="minorHAnsi" w:cstheme="minorHAnsi"/>
                <w:szCs w:val="20"/>
              </w:rPr>
              <w:t>Notary commissions must be renewed, official notarial seals protected and copies of the official current Notary Public Guidebook available at all times.  N.C. Gen. Stat. Ch. 10B.</w:t>
            </w:r>
          </w:p>
        </w:tc>
        <w:tc>
          <w:tcPr>
            <w:tcW w:w="271" w:type="dxa"/>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284" w:type="dxa"/>
            <w:gridSpan w:val="3"/>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9F0D48" w:rsidRPr="00E06E94" w:rsidRDefault="009F0D48" w:rsidP="009F0D48">
            <w:pPr>
              <w:pStyle w:val="Heading1"/>
              <w:spacing w:before="0" w:beforeAutospacing="0" w:after="0" w:afterAutospacing="0"/>
              <w:outlineLvl w:val="0"/>
              <w:rPr>
                <w:color w:val="FFC425"/>
                <w:sz w:val="36"/>
              </w:rPr>
            </w:pPr>
            <w:r w:rsidRPr="00E06E94">
              <w:t>Items to Consider and Discuss</w:t>
            </w:r>
          </w:p>
          <w:p w:rsidR="009F0D48" w:rsidRPr="005203E4" w:rsidRDefault="009F0D48" w:rsidP="006902BE">
            <w:pPr>
              <w:pStyle w:val="ListParagraph"/>
              <w:numPr>
                <w:ilvl w:val="0"/>
                <w:numId w:val="44"/>
              </w:numPr>
              <w:spacing w:before="0" w:after="0"/>
              <w:ind w:left="360"/>
              <w:rPr>
                <w:rFonts w:cs="Segoe UI"/>
              </w:rPr>
            </w:pPr>
            <w:r w:rsidRPr="005203E4">
              <w:rPr>
                <w:rFonts w:cstheme="minorHAnsi"/>
              </w:rPr>
              <w:t>NC ethics opinions and Good Funds Settlement Act require that a NC licensed attorney supervise a real estate closing, assuring that title is as insured and</w:t>
            </w:r>
            <w:r>
              <w:rPr>
                <w:rFonts w:cstheme="minorHAnsi"/>
              </w:rPr>
              <w:t xml:space="preserve"> </w:t>
            </w:r>
            <w:r w:rsidRPr="005203E4">
              <w:rPr>
                <w:rFonts w:cstheme="minorHAnsi"/>
              </w:rPr>
              <w:t xml:space="preserve">documents recorded prior to disbursement of the closing proceeds.  </w:t>
            </w:r>
          </w:p>
          <w:p w:rsidR="009F0D48" w:rsidRDefault="009F0D48" w:rsidP="006902BE">
            <w:pPr>
              <w:pStyle w:val="ListParagraph"/>
              <w:numPr>
                <w:ilvl w:val="0"/>
                <w:numId w:val="44"/>
              </w:numPr>
              <w:spacing w:before="0" w:after="0"/>
              <w:ind w:left="360"/>
              <w:rPr>
                <w:rFonts w:cs="Segoe UI"/>
              </w:rPr>
            </w:pPr>
            <w:r w:rsidRPr="001A7916">
              <w:rPr>
                <w:rFonts w:cs="Segoe UI"/>
              </w:rPr>
              <w:t>How many in the office are licensed?</w:t>
            </w:r>
          </w:p>
          <w:p w:rsidR="009F0D48" w:rsidRDefault="009F0D48" w:rsidP="006902BE">
            <w:pPr>
              <w:pStyle w:val="ListParagraph"/>
              <w:numPr>
                <w:ilvl w:val="0"/>
                <w:numId w:val="44"/>
              </w:numPr>
              <w:spacing w:before="0" w:after="0"/>
              <w:ind w:left="360"/>
              <w:rPr>
                <w:rFonts w:cs="Segoe UI"/>
              </w:rPr>
            </w:pPr>
            <w:r>
              <w:rPr>
                <w:rFonts w:cs="Segoe UI"/>
              </w:rPr>
              <w:t>How many in your office are specialists?  Do you highlight this in your firm publicity and display the certificates in the office?</w:t>
            </w:r>
          </w:p>
          <w:p w:rsidR="009F0D48" w:rsidRPr="005203E4" w:rsidRDefault="009F0D48" w:rsidP="006902BE">
            <w:pPr>
              <w:pStyle w:val="ListParagraph"/>
              <w:numPr>
                <w:ilvl w:val="0"/>
                <w:numId w:val="44"/>
              </w:numPr>
              <w:spacing w:before="0" w:after="0"/>
              <w:ind w:left="360"/>
              <w:rPr>
                <w:rFonts w:cs="Segoe UI"/>
              </w:rPr>
            </w:pPr>
            <w:r w:rsidRPr="005203E4">
              <w:rPr>
                <w:rFonts w:cs="Segoe UI"/>
              </w:rPr>
              <w:t xml:space="preserve">What is your plan for vacations, medical leave, etc. </w:t>
            </w:r>
            <w:r w:rsidRPr="005203E4">
              <w:rPr>
                <w:rFonts w:cstheme="minorHAnsi"/>
              </w:rPr>
              <w:t>to assure continued compliance</w:t>
            </w:r>
            <w:r w:rsidRPr="005203E4">
              <w:rPr>
                <w:rFonts w:cs="Segoe UI"/>
              </w:rPr>
              <w:t>?</w:t>
            </w:r>
          </w:p>
          <w:p w:rsidR="009F0D48" w:rsidRPr="001A7916" w:rsidRDefault="009F0D48" w:rsidP="006902BE">
            <w:pPr>
              <w:pStyle w:val="ListParagraph"/>
              <w:numPr>
                <w:ilvl w:val="0"/>
                <w:numId w:val="44"/>
              </w:numPr>
              <w:spacing w:before="0" w:after="0"/>
              <w:ind w:left="360"/>
              <w:rPr>
                <w:rFonts w:cs="Segoe UI"/>
              </w:rPr>
            </w:pPr>
            <w:r>
              <w:rPr>
                <w:rFonts w:cs="Segoe UI"/>
              </w:rPr>
              <w:t>How many in your office are certified paralegals?</w:t>
            </w:r>
          </w:p>
          <w:p w:rsidR="009F0D48" w:rsidRPr="00792F0F" w:rsidRDefault="009F0D48" w:rsidP="006902BE">
            <w:pPr>
              <w:pStyle w:val="ListParagraph"/>
              <w:numPr>
                <w:ilvl w:val="0"/>
                <w:numId w:val="44"/>
              </w:numPr>
              <w:spacing w:before="0" w:after="0"/>
              <w:ind w:left="360"/>
              <w:rPr>
                <w:rFonts w:cs="Segoe UI"/>
              </w:rPr>
            </w:pPr>
            <w:r>
              <w:rPr>
                <w:rFonts w:cs="Segoe UI"/>
              </w:rPr>
              <w:t>Who should be licensed or certified? A</w:t>
            </w:r>
            <w:r w:rsidRPr="00792F0F">
              <w:rPr>
                <w:rFonts w:cs="Segoe UI"/>
              </w:rPr>
              <w:t xml:space="preserve">nyone who interacts directly with a </w:t>
            </w:r>
            <w:r>
              <w:rPr>
                <w:rFonts w:cs="Segoe UI"/>
              </w:rPr>
              <w:t>client</w:t>
            </w:r>
            <w:r w:rsidRPr="00792F0F">
              <w:rPr>
                <w:rFonts w:cs="Segoe UI"/>
              </w:rPr>
              <w:t>?</w:t>
            </w:r>
          </w:p>
          <w:p w:rsidR="009F0D48" w:rsidRPr="001A7916" w:rsidRDefault="009F0D48" w:rsidP="006902BE">
            <w:pPr>
              <w:pStyle w:val="ListParagraph"/>
              <w:numPr>
                <w:ilvl w:val="0"/>
                <w:numId w:val="44"/>
              </w:numPr>
              <w:spacing w:before="0" w:after="0"/>
              <w:ind w:left="360"/>
              <w:rPr>
                <w:rFonts w:cs="Segoe UI"/>
              </w:rPr>
            </w:pPr>
            <w:r w:rsidRPr="001A7916">
              <w:rPr>
                <w:rFonts w:cs="Segoe UI"/>
              </w:rPr>
              <w:t xml:space="preserve">How might the perception of your office be improved by the addition of more licensed </w:t>
            </w:r>
            <w:r>
              <w:rPr>
                <w:rFonts w:cs="Segoe UI"/>
              </w:rPr>
              <w:t xml:space="preserve">or certified </w:t>
            </w:r>
            <w:r w:rsidRPr="001A7916">
              <w:rPr>
                <w:rFonts w:cs="Segoe UI"/>
              </w:rPr>
              <w:t>staff?</w:t>
            </w:r>
          </w:p>
          <w:p w:rsidR="009F0D48" w:rsidRPr="001A7916" w:rsidRDefault="009F0D48" w:rsidP="006902BE">
            <w:pPr>
              <w:pStyle w:val="ListParagraph"/>
              <w:numPr>
                <w:ilvl w:val="0"/>
                <w:numId w:val="44"/>
              </w:numPr>
              <w:spacing w:before="0" w:after="0"/>
              <w:ind w:left="360"/>
              <w:rPr>
                <w:rFonts w:cs="Segoe UI"/>
              </w:rPr>
            </w:pPr>
            <w:r w:rsidRPr="001A7916">
              <w:rPr>
                <w:rFonts w:cs="Segoe UI"/>
              </w:rPr>
              <w:t>Do you advertise your professional designations</w:t>
            </w:r>
            <w:r>
              <w:rPr>
                <w:rFonts w:cs="Segoe UI"/>
              </w:rPr>
              <w:t>?</w:t>
            </w:r>
          </w:p>
          <w:p w:rsidR="009F0D48" w:rsidRDefault="009F0D48" w:rsidP="006902BE">
            <w:pPr>
              <w:pStyle w:val="ListParagraph"/>
              <w:numPr>
                <w:ilvl w:val="0"/>
                <w:numId w:val="44"/>
              </w:numPr>
              <w:spacing w:before="0" w:after="0"/>
              <w:ind w:left="360"/>
              <w:rPr>
                <w:rFonts w:cs="Segoe UI"/>
              </w:rPr>
            </w:pPr>
            <w:r w:rsidRPr="001A7916">
              <w:rPr>
                <w:rFonts w:cs="Segoe UI"/>
              </w:rPr>
              <w:t>How are individual licenses</w:t>
            </w:r>
            <w:r>
              <w:rPr>
                <w:rFonts w:cs="Segoe UI"/>
              </w:rPr>
              <w:t xml:space="preserve"> and certifications</w:t>
            </w:r>
            <w:r w:rsidRPr="001A7916">
              <w:rPr>
                <w:rFonts w:cs="Segoe UI"/>
              </w:rPr>
              <w:t xml:space="preserve"> tracked?</w:t>
            </w:r>
          </w:p>
          <w:p w:rsidR="009F0D48" w:rsidRDefault="009F0D48" w:rsidP="006902BE">
            <w:pPr>
              <w:pStyle w:val="ListParagraph"/>
              <w:numPr>
                <w:ilvl w:val="0"/>
                <w:numId w:val="44"/>
              </w:numPr>
              <w:spacing w:before="0" w:after="0"/>
              <w:ind w:left="360"/>
              <w:rPr>
                <w:rFonts w:cs="Segoe UI"/>
              </w:rPr>
            </w:pPr>
            <w:r>
              <w:rPr>
                <w:rFonts w:cs="Segoe UI"/>
              </w:rPr>
              <w:t>Is your firm a professional limited liability company, limited partnership or corporation?  How do you track filings with the Secretary of State?</w:t>
            </w:r>
          </w:p>
          <w:p w:rsidR="009F0D48" w:rsidRDefault="009F0D48" w:rsidP="006902BE">
            <w:pPr>
              <w:pStyle w:val="ListParagraph"/>
              <w:numPr>
                <w:ilvl w:val="0"/>
                <w:numId w:val="44"/>
              </w:numPr>
              <w:spacing w:before="0" w:after="0"/>
              <w:ind w:left="360"/>
              <w:rPr>
                <w:rFonts w:cs="Segoe UI"/>
              </w:rPr>
            </w:pPr>
            <w:r>
              <w:rPr>
                <w:rFonts w:cs="Segoe UI"/>
              </w:rPr>
              <w:t>Do you and others with licenses and certifications attend high quality continuing legal education, including RESPA and real estate focus, to maintain the best skills for your clients’ representation?</w:t>
            </w:r>
          </w:p>
          <w:p w:rsidR="008D013C" w:rsidRPr="00792F0F" w:rsidRDefault="009F0D48" w:rsidP="006902BE">
            <w:pPr>
              <w:pStyle w:val="ListParagraph"/>
              <w:numPr>
                <w:ilvl w:val="0"/>
                <w:numId w:val="44"/>
              </w:numPr>
              <w:spacing w:before="0" w:after="0"/>
              <w:ind w:left="360"/>
              <w:rPr>
                <w:rFonts w:cs="Segoe UI"/>
              </w:rPr>
            </w:pPr>
            <w:r>
              <w:rPr>
                <w:rFonts w:cs="Segoe UI"/>
              </w:rPr>
              <w:t>How many in your office are commissioned notaries?  How do you assure they maintain current commissioning and protect notarial seals?  Is official current Notary Public Guidebook in the office available to all?</w:t>
            </w:r>
          </w:p>
        </w:tc>
      </w:tr>
      <w:tr w:rsidR="008D013C" w:rsidTr="009C6700">
        <w:trPr>
          <w:trHeight w:val="6125"/>
        </w:trPr>
        <w:tc>
          <w:tcPr>
            <w:tcW w:w="5713" w:type="dxa"/>
            <w:gridSpan w:val="2"/>
            <w:vMerge/>
          </w:tcPr>
          <w:p w:rsidR="008D013C" w:rsidRPr="00792F0F" w:rsidRDefault="008D013C" w:rsidP="00510A42">
            <w:pPr>
              <w:jc w:val="both"/>
              <w:rPr>
                <w:rFonts w:ascii="Gill Sans Ultra Bold Condensed" w:hAnsi="Gill Sans Ultra Bold Condensed"/>
                <w:color w:val="FFC425"/>
                <w:sz w:val="36"/>
              </w:rPr>
            </w:pPr>
          </w:p>
        </w:tc>
        <w:tc>
          <w:tcPr>
            <w:tcW w:w="271" w:type="dxa"/>
            <w:vMerge w:val="restart"/>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284" w:type="dxa"/>
            <w:gridSpan w:val="3"/>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8D013C" w:rsidRPr="000510EC" w:rsidRDefault="008D013C" w:rsidP="006902BE">
            <w:pPr>
              <w:pStyle w:val="ListParagraph"/>
              <w:numPr>
                <w:ilvl w:val="0"/>
                <w:numId w:val="44"/>
              </w:numPr>
              <w:spacing w:before="0" w:after="0"/>
              <w:rPr>
                <w:rFonts w:cs="Segoe UI"/>
              </w:rPr>
            </w:pPr>
          </w:p>
        </w:tc>
      </w:tr>
      <w:tr w:rsidR="008D013C" w:rsidTr="009C6700">
        <w:trPr>
          <w:trHeight w:val="498"/>
        </w:trPr>
        <w:tc>
          <w:tcPr>
            <w:tcW w:w="5713" w:type="dxa"/>
            <w:gridSpan w:val="2"/>
            <w:vMerge/>
            <w:tcBorders>
              <w:bottom w:val="nil"/>
            </w:tcBorders>
          </w:tcPr>
          <w:p w:rsidR="008D013C" w:rsidRDefault="008D013C" w:rsidP="006902BE">
            <w:pPr>
              <w:pStyle w:val="ListParagraph"/>
              <w:numPr>
                <w:ilvl w:val="0"/>
                <w:numId w:val="46"/>
              </w:numPr>
              <w:spacing w:before="0" w:after="0"/>
            </w:pPr>
          </w:p>
        </w:tc>
        <w:tc>
          <w:tcPr>
            <w:tcW w:w="271" w:type="dxa"/>
            <w:vMerge/>
            <w:tcBorders>
              <w:bottom w:val="nil"/>
            </w:tcBorders>
            <w:shd w:val="clear" w:color="auto" w:fill="auto"/>
          </w:tcPr>
          <w:p w:rsidR="008D013C" w:rsidRPr="000510EC" w:rsidRDefault="008D013C" w:rsidP="00510A42">
            <w:pPr>
              <w:ind w:left="72" w:hanging="120"/>
              <w:jc w:val="center"/>
              <w:rPr>
                <w:rFonts w:cs="Segoe UI"/>
                <w:color w:val="FFC425"/>
                <w:szCs w:val="20"/>
              </w:rPr>
            </w:pPr>
          </w:p>
        </w:tc>
        <w:tc>
          <w:tcPr>
            <w:tcW w:w="5284" w:type="dxa"/>
            <w:gridSpan w:val="3"/>
            <w:tcBorders>
              <w:bottom w:val="nil"/>
            </w:tcBorders>
            <w:shd w:val="clear" w:color="auto" w:fill="auto"/>
            <w:vAlign w:val="center"/>
          </w:tcPr>
          <w:p w:rsidR="008D013C" w:rsidRPr="00E06E94" w:rsidRDefault="008D013C" w:rsidP="009F0D48">
            <w:pPr>
              <w:jc w:val="both"/>
              <w:rPr>
                <w:rFonts w:cs="Segoe UI"/>
                <w:szCs w:val="20"/>
              </w:rPr>
            </w:pPr>
          </w:p>
        </w:tc>
      </w:tr>
      <w:tr w:rsidR="003E3F53" w:rsidRPr="004758A6" w:rsidTr="009C6700">
        <w:trPr>
          <w:gridAfter w:val="1"/>
          <w:wAfter w:w="162" w:type="dxa"/>
          <w:trHeight w:val="18"/>
        </w:trPr>
        <w:tc>
          <w:tcPr>
            <w:tcW w:w="10603" w:type="dxa"/>
            <w:gridSpan w:val="4"/>
          </w:tcPr>
          <w:p w:rsidR="009F0D48" w:rsidRDefault="009F0D48" w:rsidP="009F0D48">
            <w:pPr>
              <w:pStyle w:val="Heading1"/>
              <w:spacing w:before="0" w:beforeAutospacing="0" w:after="0" w:afterAutospacing="0"/>
              <w:outlineLvl w:val="0"/>
            </w:pPr>
            <w:r w:rsidRPr="00E06E94">
              <w:t>Resources</w:t>
            </w:r>
          </w:p>
          <w:p w:rsidR="009F0D48" w:rsidRDefault="009F0D48" w:rsidP="009F0D48">
            <w:pPr>
              <w:pStyle w:val="Heading2"/>
              <w:spacing w:before="0"/>
              <w:outlineLvl w:val="1"/>
              <w:rPr>
                <w:sz w:val="28"/>
                <w:szCs w:val="28"/>
              </w:rPr>
            </w:pPr>
            <w:r>
              <w:rPr>
                <w:sz w:val="28"/>
                <w:szCs w:val="28"/>
              </w:rPr>
              <w:t>Ethics Rules &amp; Opinions</w:t>
            </w:r>
          </w:p>
          <w:p w:rsidR="009F0D48" w:rsidRPr="007C0E10" w:rsidRDefault="00E20441" w:rsidP="006902BE">
            <w:pPr>
              <w:pStyle w:val="ListParagraph"/>
              <w:numPr>
                <w:ilvl w:val="0"/>
                <w:numId w:val="46"/>
              </w:numPr>
              <w:rPr>
                <w:sz w:val="22"/>
                <w:szCs w:val="22"/>
              </w:rPr>
            </w:pPr>
            <w:hyperlink r:id="rId56" w:history="1">
              <w:r w:rsidR="009F0D48" w:rsidRPr="007C0E10">
                <w:rPr>
                  <w:rStyle w:val="Hyperlink"/>
                  <w:sz w:val="22"/>
                  <w:szCs w:val="22"/>
                </w:rPr>
                <w:t>State Bar, Rule 7.5</w:t>
              </w:r>
            </w:hyperlink>
            <w:r w:rsidR="009F0D48" w:rsidRPr="007C0E10">
              <w:rPr>
                <w:sz w:val="22"/>
                <w:szCs w:val="22"/>
              </w:rPr>
              <w:t>, regarding registering Trade Names of law firms</w:t>
            </w:r>
          </w:p>
          <w:p w:rsidR="009F0D48" w:rsidRPr="007C0E10" w:rsidRDefault="00E20441" w:rsidP="006902BE">
            <w:pPr>
              <w:pStyle w:val="ListParagraph"/>
              <w:numPr>
                <w:ilvl w:val="0"/>
                <w:numId w:val="46"/>
              </w:numPr>
            </w:pPr>
            <w:hyperlink r:id="rId57" w:tgtFrame="_blank" w:history="1">
              <w:r w:rsidR="009F0D48" w:rsidRPr="007C0E10">
                <w:rPr>
                  <w:rStyle w:val="Hyperlink"/>
                  <w:bCs/>
                  <w:sz w:val="22"/>
                  <w:szCs w:val="22"/>
                </w:rPr>
                <w:t>2005 Formal Ethics Opinion 8</w:t>
              </w:r>
            </w:hyperlink>
            <w:r w:rsidR="009F0D48" w:rsidRPr="007C0E10">
              <w:rPr>
                <w:bCs/>
                <w:sz w:val="22"/>
                <w:szCs w:val="22"/>
              </w:rPr>
              <w:t xml:space="preserve">. </w:t>
            </w:r>
            <w:r w:rsidR="009F0D48" w:rsidRPr="007C0E10">
              <w:rPr>
                <w:iCs/>
                <w:sz w:val="22"/>
                <w:szCs w:val="22"/>
              </w:rPr>
              <w:t>Opinion rules that the URL for a law firm website is a trade name that must register with the North Carolina State Bar and meet the requirements of Rule 7.5(a).</w:t>
            </w:r>
            <w:r w:rsidR="009F0D48" w:rsidRPr="007C0E10">
              <w:rPr>
                <w:rFonts w:ascii="Verdana" w:hAnsi="Verdana"/>
                <w:iCs/>
                <w:sz w:val="16"/>
                <w:szCs w:val="16"/>
              </w:rPr>
              <w:t xml:space="preserve"> </w:t>
            </w:r>
          </w:p>
          <w:p w:rsidR="009F0D48" w:rsidRDefault="009F0D48" w:rsidP="009F0D48">
            <w:pPr>
              <w:pStyle w:val="Heading2"/>
              <w:spacing w:before="0"/>
              <w:outlineLvl w:val="1"/>
              <w:rPr>
                <w:sz w:val="28"/>
                <w:szCs w:val="28"/>
              </w:rPr>
            </w:pPr>
            <w:r w:rsidRPr="007C0E10">
              <w:rPr>
                <w:sz w:val="28"/>
                <w:szCs w:val="28"/>
              </w:rPr>
              <w:t>Other</w:t>
            </w:r>
          </w:p>
          <w:p w:rsidR="009F0D48" w:rsidRDefault="00E20441" w:rsidP="006902BE">
            <w:pPr>
              <w:pStyle w:val="ListParagraph"/>
              <w:numPr>
                <w:ilvl w:val="0"/>
                <w:numId w:val="94"/>
              </w:numPr>
            </w:pPr>
            <w:hyperlink r:id="rId58" w:history="1">
              <w:r w:rsidR="009F0D48" w:rsidRPr="003C3200">
                <w:rPr>
                  <w:rStyle w:val="Hyperlink"/>
                </w:rPr>
                <w:t>NC Secretary of State, Corporations Division</w:t>
              </w:r>
            </w:hyperlink>
          </w:p>
          <w:p w:rsidR="009F0D48" w:rsidRDefault="009F0D48" w:rsidP="00B44B8A">
            <w:pPr>
              <w:rPr>
                <w:rFonts w:asciiTheme="minorHAnsi" w:hAnsiTheme="minorHAnsi"/>
                <w:sz w:val="22"/>
              </w:rPr>
            </w:pPr>
          </w:p>
          <w:p w:rsidR="003E3F53" w:rsidRPr="00976373" w:rsidRDefault="003E3F53" w:rsidP="00B44B8A">
            <w:pPr>
              <w:rPr>
                <w:sz w:val="18"/>
                <w:szCs w:val="18"/>
              </w:rPr>
            </w:pPr>
            <w:r>
              <w:rPr>
                <w:rFonts w:asciiTheme="minorHAnsi" w:hAnsiTheme="minorHAnsi"/>
                <w:sz w:val="22"/>
              </w:rPr>
              <w:br w:type="page"/>
            </w:r>
            <w:r>
              <w:rPr>
                <w:noProof/>
                <w:sz w:val="18"/>
                <w:szCs w:val="18"/>
              </w:rPr>
              <w:drawing>
                <wp:inline distT="0" distB="0" distL="0" distR="0" wp14:anchorId="6087D3B8" wp14:editId="55D225AA">
                  <wp:extent cx="514350" cy="72390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pic:spPr>
                      </pic:pic>
                    </a:graphicData>
                  </a:graphic>
                </wp:inline>
              </w:drawing>
            </w:r>
            <w:r w:rsidRPr="00085955">
              <w:rPr>
                <w:rFonts w:ascii="Times New Roman" w:hAnsi="Times New Roman" w:cs="Times New Roman"/>
                <w:sz w:val="48"/>
                <w:szCs w:val="48"/>
              </w:rPr>
              <w:t xml:space="preserve"> </w:t>
            </w:r>
            <w:r w:rsidRPr="003E3F53">
              <w:rPr>
                <w:rFonts w:ascii="Times New Roman" w:hAnsi="Times New Roman" w:cs="Times New Roman"/>
                <w:b/>
                <w:sz w:val="48"/>
                <w:szCs w:val="48"/>
              </w:rPr>
              <w:t>Procedures to meet this best practice:</w:t>
            </w:r>
          </w:p>
        </w:tc>
        <w:tc>
          <w:tcPr>
            <w:tcW w:w="503" w:type="dxa"/>
          </w:tcPr>
          <w:p w:rsidR="003E3F53" w:rsidRPr="00690E53" w:rsidRDefault="003E3F53" w:rsidP="00B44B8A">
            <w:pPr>
              <w:rPr>
                <w:b/>
                <w:color w:val="FFC425"/>
                <w:sz w:val="8"/>
                <w:szCs w:val="8"/>
              </w:rPr>
            </w:pPr>
          </w:p>
        </w:tc>
      </w:tr>
    </w:tbl>
    <w:p w:rsidR="00B44B8A" w:rsidRPr="00672C0B" w:rsidRDefault="00B44B8A" w:rsidP="006902BE">
      <w:pPr>
        <w:pStyle w:val="ListParagraph"/>
        <w:numPr>
          <w:ilvl w:val="0"/>
          <w:numId w:val="62"/>
        </w:numPr>
        <w:spacing w:before="0" w:after="200" w:line="276" w:lineRule="auto"/>
        <w:rPr>
          <w:rFonts w:ascii="Arial" w:hAnsi="Arial" w:cs="Arial"/>
        </w:rPr>
      </w:pPr>
      <w:r w:rsidRPr="00672C0B">
        <w:rPr>
          <w:rFonts w:ascii="Arial" w:hAnsi="Arial" w:cs="Arial"/>
        </w:rPr>
        <w:t>Establish and maintain applicable business</w:t>
      </w:r>
      <w:r>
        <w:rPr>
          <w:rFonts w:ascii="Arial" w:hAnsi="Arial" w:cs="Arial"/>
        </w:rPr>
        <w:t xml:space="preserve"> L</w:t>
      </w:r>
      <w:r w:rsidRPr="00672C0B">
        <w:rPr>
          <w:rFonts w:ascii="Arial" w:hAnsi="Arial" w:cs="Arial"/>
        </w:rPr>
        <w:t>icense(s).</w:t>
      </w:r>
    </w:p>
    <w:p w:rsidR="00B44B8A" w:rsidRPr="00672C0B" w:rsidRDefault="00B44B8A" w:rsidP="006902BE">
      <w:pPr>
        <w:pStyle w:val="ListParagraph"/>
        <w:numPr>
          <w:ilvl w:val="0"/>
          <w:numId w:val="62"/>
        </w:numPr>
        <w:spacing w:before="0" w:after="200" w:line="276" w:lineRule="auto"/>
        <w:rPr>
          <w:rFonts w:ascii="Arial" w:hAnsi="Arial" w:cs="Arial"/>
        </w:rPr>
      </w:pPr>
      <w:r w:rsidRPr="00672C0B">
        <w:rPr>
          <w:rFonts w:ascii="Arial" w:hAnsi="Arial" w:cs="Arial"/>
        </w:rPr>
        <w:t xml:space="preserve">Establish and maintain compliance with </w:t>
      </w:r>
      <w:r>
        <w:rPr>
          <w:rFonts w:ascii="Arial" w:hAnsi="Arial" w:cs="Arial"/>
        </w:rPr>
        <w:t>L</w:t>
      </w:r>
      <w:r w:rsidRPr="00672C0B">
        <w:rPr>
          <w:rFonts w:ascii="Arial" w:hAnsi="Arial" w:cs="Arial"/>
        </w:rPr>
        <w:t>icensing, registration, or similar requirements with the applicable state regulatory department or agency.</w:t>
      </w:r>
    </w:p>
    <w:p w:rsidR="00B44B8A" w:rsidRDefault="00B44B8A" w:rsidP="006902BE">
      <w:pPr>
        <w:pStyle w:val="ListParagraph"/>
        <w:numPr>
          <w:ilvl w:val="0"/>
          <w:numId w:val="62"/>
        </w:numPr>
        <w:spacing w:before="0" w:after="200" w:line="276" w:lineRule="auto"/>
        <w:rPr>
          <w:rFonts w:ascii="Arial" w:hAnsi="Arial" w:cs="Arial"/>
        </w:rPr>
      </w:pPr>
      <w:r w:rsidRPr="00672C0B">
        <w:rPr>
          <w:rFonts w:ascii="Arial" w:hAnsi="Arial" w:cs="Arial"/>
        </w:rPr>
        <w:t>Establish and maintain appropriate compliance with ALTA’s Policy Forms Licensing requirement.</w:t>
      </w:r>
    </w:p>
    <w:tbl>
      <w:tblPr>
        <w:tblStyle w:val="TableGrid"/>
        <w:tblW w:w="0" w:type="auto"/>
        <w:tblLook w:val="04A0" w:firstRow="1" w:lastRow="0" w:firstColumn="1" w:lastColumn="0" w:noHBand="0" w:noVBand="1"/>
      </w:tblPr>
      <w:tblGrid>
        <w:gridCol w:w="1188"/>
        <w:gridCol w:w="9828"/>
      </w:tblGrid>
      <w:tr w:rsidR="00FE4C9C" w:rsidTr="00FE4C9C">
        <w:tc>
          <w:tcPr>
            <w:tcW w:w="1188" w:type="dxa"/>
          </w:tcPr>
          <w:p w:rsidR="00FE4C9C" w:rsidRDefault="00FE4C9C" w:rsidP="00F01B2A">
            <w:pPr>
              <w:rPr>
                <w:rFonts w:ascii="Arial" w:hAnsi="Arial" w:cs="Arial"/>
              </w:rPr>
            </w:pPr>
            <w:r w:rsidRPr="004E104D">
              <w:rPr>
                <w:noProof/>
              </w:rPr>
              <w:drawing>
                <wp:inline distT="0" distB="0" distL="0" distR="0" wp14:anchorId="79FBD334" wp14:editId="4CE27A09">
                  <wp:extent cx="403860" cy="590131"/>
                  <wp:effectExtent l="19050" t="19050" r="1524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FE4C9C" w:rsidRDefault="00FE4C9C" w:rsidP="0050191F">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1" w:history="1">
              <w:r w:rsidRPr="00F01B2A">
                <w:rPr>
                  <w:rStyle w:val="Hyperlink"/>
                  <w:rFonts w:cstheme="minorHAnsi"/>
                  <w:b/>
                  <w:sz w:val="36"/>
                  <w:szCs w:val="36"/>
                  <w14:textFill>
                    <w14:solidFill>
                      <w14:srgbClr w14:val="0000FF">
                        <w14:lumMod w14:val="75000"/>
                      </w14:srgbClr>
                    </w14:solidFill>
                  </w14:textFill>
                </w:rPr>
                <w:t>ALTA ASSESSMENT PROCEDURE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882E84" w:rsidRDefault="008D013C" w:rsidP="00882E84">
      <w:pPr>
        <w:pStyle w:val="Heading1"/>
        <w:spacing w:before="0" w:beforeAutospacing="0" w:after="0" w:afterAutospacing="0"/>
      </w:pPr>
      <w:r>
        <w:t>Sample Licensing Checklist</w:t>
      </w:r>
    </w:p>
    <w:p w:rsidR="008D013C" w:rsidRPr="00882E84" w:rsidRDefault="008D013C" w:rsidP="00882E84">
      <w:pPr>
        <w:pStyle w:val="Heading1"/>
        <w:spacing w:before="0" w:beforeAutospacing="0" w:after="0" w:afterAutospacing="0"/>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10993" w:type="dxa"/>
        <w:tblInd w:w="72"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2250"/>
        <w:gridCol w:w="3780"/>
        <w:gridCol w:w="1894"/>
        <w:gridCol w:w="1620"/>
        <w:gridCol w:w="1449"/>
      </w:tblGrid>
      <w:tr w:rsidR="008D013C" w:rsidRPr="00620B8D" w:rsidTr="0075159C">
        <w:trPr>
          <w:cnfStyle w:val="100000000000" w:firstRow="1" w:lastRow="0" w:firstColumn="0" w:lastColumn="0" w:oddVBand="0" w:evenVBand="0" w:oddHBand="0" w:evenHBand="0" w:firstRowFirstColumn="0" w:firstRowLastColumn="0" w:lastRowFirstColumn="0" w:lastRowLastColumn="0"/>
          <w:trHeight w:val="317"/>
        </w:trPr>
        <w:tc>
          <w:tcPr>
            <w:tcW w:w="2250" w:type="dxa"/>
            <w:shd w:val="clear" w:color="auto" w:fill="0072BC"/>
          </w:tcPr>
          <w:p w:rsidR="008D013C" w:rsidRPr="00BE0883" w:rsidRDefault="008D013C" w:rsidP="00510A42">
            <w:pPr>
              <w:spacing w:before="80" w:after="80"/>
              <w:ind w:left="-35"/>
              <w:rPr>
                <w:rFonts w:ascii="Arial Narrow" w:hAnsi="Arial Narrow" w:cs="Segoe UI"/>
                <w:bCs/>
                <w:color w:val="FFFFFF" w:themeColor="background1"/>
              </w:rPr>
            </w:pPr>
            <w:r>
              <w:rPr>
                <w:rFonts w:ascii="Arial Narrow" w:hAnsi="Arial Narrow" w:cs="Segoe UI"/>
                <w:bCs/>
                <w:color w:val="FFFFFF" w:themeColor="background1"/>
              </w:rPr>
              <w:t>ISSUE</w:t>
            </w:r>
          </w:p>
        </w:tc>
        <w:tc>
          <w:tcPr>
            <w:tcW w:w="3780" w:type="dxa"/>
            <w:shd w:val="clear" w:color="auto" w:fill="0072BC"/>
          </w:tcPr>
          <w:p w:rsidR="008D013C" w:rsidRPr="00BE0883" w:rsidRDefault="008D013C" w:rsidP="00510A42">
            <w:pPr>
              <w:spacing w:before="80" w:after="80"/>
              <w:rPr>
                <w:rFonts w:ascii="Arial Narrow" w:hAnsi="Arial Narrow" w:cs="Segoe UI"/>
                <w:bCs/>
                <w:color w:val="FFFFFF" w:themeColor="background1"/>
              </w:rPr>
            </w:pPr>
            <w:r>
              <w:rPr>
                <w:rFonts w:ascii="Arial Narrow" w:hAnsi="Arial Narrow" w:cs="Segoe UI"/>
                <w:bCs/>
                <w:color w:val="FFFFFF" w:themeColor="background1"/>
              </w:rPr>
              <w:t>ACTIONS</w:t>
            </w:r>
          </w:p>
        </w:tc>
        <w:tc>
          <w:tcPr>
            <w:tcW w:w="1894" w:type="dxa"/>
            <w:shd w:val="clear" w:color="auto" w:fill="0072BC"/>
          </w:tcPr>
          <w:p w:rsidR="008D013C" w:rsidRDefault="008D013C" w:rsidP="00510A4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NOTES</w:t>
            </w:r>
          </w:p>
        </w:tc>
        <w:tc>
          <w:tcPr>
            <w:tcW w:w="1620" w:type="dxa"/>
            <w:shd w:val="clear" w:color="auto" w:fill="0072BC"/>
          </w:tcPr>
          <w:p w:rsidR="008D013C" w:rsidRDefault="008D013C" w:rsidP="00510A4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PERSON RESPONSIBLE</w:t>
            </w:r>
          </w:p>
        </w:tc>
        <w:tc>
          <w:tcPr>
            <w:tcW w:w="1449" w:type="dxa"/>
            <w:shd w:val="clear" w:color="auto" w:fill="0072BC"/>
            <w:vAlign w:val="center"/>
          </w:tcPr>
          <w:p w:rsidR="008D013C" w:rsidRPr="00BE0883" w:rsidRDefault="008D013C" w:rsidP="00510A4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DATE COMPLETED</w:t>
            </w:r>
          </w:p>
        </w:tc>
      </w:tr>
      <w:tr w:rsidR="008D013C" w:rsidRPr="00F33356" w:rsidTr="0075159C">
        <w:trPr>
          <w:cnfStyle w:val="000000100000" w:firstRow="0" w:lastRow="0" w:firstColumn="0" w:lastColumn="0" w:oddVBand="0" w:evenVBand="0" w:oddHBand="1" w:evenHBand="0" w:firstRowFirstColumn="0" w:firstRowLastColumn="0" w:lastRowFirstColumn="0" w:lastRowLastColumn="0"/>
          <w:trHeight w:val="317"/>
        </w:trPr>
        <w:tc>
          <w:tcPr>
            <w:tcW w:w="2250" w:type="dxa"/>
          </w:tcPr>
          <w:p w:rsidR="008D013C" w:rsidRPr="00B955ED" w:rsidRDefault="008D013C" w:rsidP="00510A42">
            <w:pPr>
              <w:spacing w:before="60" w:after="60"/>
              <w:rPr>
                <w:rFonts w:ascii="Segoe UI" w:hAnsi="Segoe UI" w:cs="Segoe UI"/>
                <w:sz w:val="16"/>
                <w:szCs w:val="20"/>
              </w:rPr>
            </w:pPr>
            <w:r>
              <w:rPr>
                <w:rFonts w:ascii="Segoe UI" w:hAnsi="Segoe UI" w:cs="Segoe UI"/>
                <w:sz w:val="16"/>
                <w:szCs w:val="20"/>
              </w:rPr>
              <w:t>Knowledge, maintenance and compliance with state regulations regarding a</w:t>
            </w:r>
            <w:r w:rsidRPr="00B955ED">
              <w:rPr>
                <w:rFonts w:ascii="Segoe UI" w:hAnsi="Segoe UI" w:cs="Segoe UI"/>
                <w:sz w:val="16"/>
                <w:szCs w:val="20"/>
              </w:rPr>
              <w:t xml:space="preserve">pplicable </w:t>
            </w:r>
            <w:r w:rsidRPr="0075159C">
              <w:rPr>
                <w:rFonts w:ascii="Segoe UI" w:hAnsi="Segoe UI" w:cs="Segoe UI"/>
                <w:b/>
                <w:i/>
                <w:sz w:val="16"/>
                <w:szCs w:val="20"/>
              </w:rPr>
              <w:t>business</w:t>
            </w:r>
            <w:r w:rsidRPr="00B955ED">
              <w:rPr>
                <w:rFonts w:ascii="Segoe UI" w:hAnsi="Segoe UI" w:cs="Segoe UI"/>
                <w:sz w:val="16"/>
                <w:szCs w:val="20"/>
              </w:rPr>
              <w:t xml:space="preserve"> licenses</w:t>
            </w:r>
          </w:p>
        </w:tc>
        <w:tc>
          <w:tcPr>
            <w:tcW w:w="3780" w:type="dxa"/>
          </w:tcPr>
          <w:p w:rsidR="008D013C" w:rsidRDefault="008D013C" w:rsidP="008602C0">
            <w:pPr>
              <w:pStyle w:val="ListParagraph"/>
              <w:numPr>
                <w:ilvl w:val="0"/>
                <w:numId w:val="36"/>
              </w:numPr>
              <w:spacing w:before="60" w:after="60"/>
              <w:ind w:left="378"/>
              <w:rPr>
                <w:rFonts w:ascii="Segoe UI" w:hAnsi="Segoe UI" w:cs="Segoe UI"/>
                <w:sz w:val="16"/>
              </w:rPr>
            </w:pPr>
            <w:r w:rsidRPr="003B42D4">
              <w:rPr>
                <w:rFonts w:ascii="Segoe UI" w:hAnsi="Segoe UI" w:cs="Segoe UI"/>
                <w:sz w:val="16"/>
              </w:rPr>
              <w:t>Establish list of required business licenses</w:t>
            </w:r>
          </w:p>
          <w:p w:rsidR="008D013C" w:rsidRDefault="008D013C" w:rsidP="008602C0">
            <w:pPr>
              <w:pStyle w:val="ListParagraph"/>
              <w:numPr>
                <w:ilvl w:val="0"/>
                <w:numId w:val="36"/>
              </w:numPr>
              <w:spacing w:before="60" w:after="60"/>
              <w:ind w:left="378"/>
              <w:rPr>
                <w:rFonts w:ascii="Segoe UI" w:hAnsi="Segoe UI" w:cs="Segoe UI"/>
                <w:sz w:val="16"/>
              </w:rPr>
            </w:pPr>
            <w:r w:rsidRPr="000E3B23">
              <w:rPr>
                <w:rFonts w:ascii="Segoe UI" w:hAnsi="Segoe UI" w:cs="Segoe UI"/>
                <w:sz w:val="16"/>
              </w:rPr>
              <w:t xml:space="preserve">Confirm appointment </w:t>
            </w:r>
            <w:r>
              <w:rPr>
                <w:rFonts w:ascii="Segoe UI" w:hAnsi="Segoe UI" w:cs="Segoe UI"/>
                <w:sz w:val="16"/>
              </w:rPr>
              <w:t xml:space="preserve">status </w:t>
            </w:r>
            <w:r w:rsidRPr="000E3B23">
              <w:rPr>
                <w:rFonts w:ascii="Segoe UI" w:hAnsi="Segoe UI" w:cs="Segoe UI"/>
                <w:sz w:val="16"/>
              </w:rPr>
              <w:t xml:space="preserve">with </w:t>
            </w:r>
            <w:r>
              <w:rPr>
                <w:rFonts w:ascii="Segoe UI" w:hAnsi="Segoe UI" w:cs="Segoe UI"/>
                <w:sz w:val="16"/>
              </w:rPr>
              <w:t>State Bar</w:t>
            </w:r>
            <w:r w:rsidRPr="000E3B23">
              <w:rPr>
                <w:rFonts w:ascii="Segoe UI" w:hAnsi="Segoe UI" w:cs="Segoe UI"/>
                <w:sz w:val="16"/>
              </w:rPr>
              <w:t xml:space="preserve"> and </w:t>
            </w:r>
          </w:p>
          <w:p w:rsidR="008D013C" w:rsidRDefault="008D013C" w:rsidP="008602C0">
            <w:pPr>
              <w:pStyle w:val="ListParagraph"/>
              <w:numPr>
                <w:ilvl w:val="0"/>
                <w:numId w:val="36"/>
              </w:numPr>
              <w:spacing w:before="60" w:after="60"/>
              <w:ind w:left="378"/>
              <w:rPr>
                <w:rFonts w:ascii="Segoe UI" w:hAnsi="Segoe UI" w:cs="Segoe UI"/>
                <w:sz w:val="16"/>
              </w:rPr>
            </w:pPr>
            <w:r>
              <w:rPr>
                <w:rFonts w:ascii="Segoe UI" w:hAnsi="Segoe UI" w:cs="Segoe UI"/>
                <w:sz w:val="16"/>
              </w:rPr>
              <w:t xml:space="preserve">Approval status with </w:t>
            </w:r>
            <w:r w:rsidRPr="000E3B23">
              <w:rPr>
                <w:rFonts w:ascii="Segoe UI" w:hAnsi="Segoe UI" w:cs="Segoe UI"/>
                <w:sz w:val="16"/>
              </w:rPr>
              <w:t>underwriter(s)</w:t>
            </w:r>
          </w:p>
          <w:p w:rsidR="008D013C" w:rsidRDefault="008D013C" w:rsidP="008602C0">
            <w:pPr>
              <w:pStyle w:val="ListParagraph"/>
              <w:numPr>
                <w:ilvl w:val="0"/>
                <w:numId w:val="36"/>
              </w:numPr>
              <w:spacing w:before="60" w:after="60"/>
              <w:ind w:left="378"/>
              <w:rPr>
                <w:rFonts w:ascii="Segoe UI" w:hAnsi="Segoe UI" w:cs="Segoe UI"/>
                <w:sz w:val="16"/>
              </w:rPr>
            </w:pPr>
            <w:r w:rsidRPr="000E3B23">
              <w:rPr>
                <w:rFonts w:ascii="Segoe UI" w:hAnsi="Segoe UI" w:cs="Segoe UI"/>
                <w:sz w:val="16"/>
              </w:rPr>
              <w:t xml:space="preserve">Maintain an electronic </w:t>
            </w:r>
            <w:r w:rsidRPr="00B955ED">
              <w:rPr>
                <w:rFonts w:ascii="Segoe UI" w:hAnsi="Segoe UI" w:cs="Segoe UI"/>
                <w:sz w:val="16"/>
              </w:rPr>
              <w:t xml:space="preserve">or paper file </w:t>
            </w:r>
            <w:r w:rsidRPr="000E3B23">
              <w:rPr>
                <w:rFonts w:ascii="Segoe UI" w:hAnsi="Segoe UI" w:cs="Segoe UI"/>
                <w:sz w:val="16"/>
              </w:rPr>
              <w:t xml:space="preserve">with </w:t>
            </w:r>
            <w:r w:rsidRPr="00364FE3">
              <w:rPr>
                <w:rFonts w:ascii="Segoe UI" w:hAnsi="Segoe UI" w:cs="Segoe UI"/>
                <w:sz w:val="16"/>
              </w:rPr>
              <w:t>a log of licenses, expiration dates and copies of licenses for quick reference</w:t>
            </w:r>
          </w:p>
          <w:p w:rsidR="008D013C" w:rsidRPr="00420D49" w:rsidRDefault="008D013C" w:rsidP="008602C0">
            <w:pPr>
              <w:pStyle w:val="ListParagraph"/>
              <w:numPr>
                <w:ilvl w:val="0"/>
                <w:numId w:val="36"/>
              </w:numPr>
              <w:spacing w:before="60" w:after="60"/>
              <w:ind w:left="378"/>
              <w:rPr>
                <w:rFonts w:ascii="Segoe UI" w:hAnsi="Segoe UI" w:cs="Segoe UI"/>
                <w:sz w:val="16"/>
              </w:rPr>
            </w:pPr>
            <w:r>
              <w:rPr>
                <w:rFonts w:ascii="Segoe UI" w:hAnsi="Segoe UI" w:cs="Segoe UI"/>
                <w:sz w:val="16"/>
              </w:rPr>
              <w:t>Calendar appointment renewals</w:t>
            </w:r>
          </w:p>
        </w:tc>
        <w:tc>
          <w:tcPr>
            <w:tcW w:w="1894" w:type="dxa"/>
          </w:tcPr>
          <w:p w:rsidR="008D013C" w:rsidRPr="00B955ED" w:rsidRDefault="008D013C" w:rsidP="00510A42">
            <w:pPr>
              <w:spacing w:before="60" w:after="60"/>
              <w:rPr>
                <w:rFonts w:ascii="Segoe UI" w:hAnsi="Segoe UI" w:cs="Segoe UI"/>
                <w:sz w:val="16"/>
                <w:szCs w:val="20"/>
              </w:rPr>
            </w:pPr>
          </w:p>
        </w:tc>
        <w:tc>
          <w:tcPr>
            <w:tcW w:w="1620" w:type="dxa"/>
          </w:tcPr>
          <w:p w:rsidR="008D013C" w:rsidRPr="00B955ED" w:rsidRDefault="008D013C" w:rsidP="00510A42">
            <w:pPr>
              <w:spacing w:before="60" w:after="60"/>
              <w:jc w:val="both"/>
              <w:rPr>
                <w:rFonts w:ascii="Segoe UI" w:hAnsi="Segoe UI" w:cs="Segoe UI"/>
                <w:sz w:val="16"/>
                <w:szCs w:val="20"/>
              </w:rPr>
            </w:pPr>
          </w:p>
        </w:tc>
        <w:tc>
          <w:tcPr>
            <w:tcW w:w="1449" w:type="dxa"/>
          </w:tcPr>
          <w:p w:rsidR="008D013C" w:rsidRPr="00B955ED" w:rsidRDefault="008D013C" w:rsidP="00510A42">
            <w:pPr>
              <w:spacing w:before="60" w:after="60"/>
              <w:jc w:val="both"/>
              <w:rPr>
                <w:rFonts w:ascii="Segoe UI" w:hAnsi="Segoe UI" w:cs="Segoe UI"/>
                <w:sz w:val="16"/>
                <w:szCs w:val="20"/>
              </w:rPr>
            </w:pPr>
          </w:p>
        </w:tc>
      </w:tr>
      <w:tr w:rsidR="008D013C" w:rsidRPr="00F33356" w:rsidTr="0075159C">
        <w:trPr>
          <w:cnfStyle w:val="000000010000" w:firstRow="0" w:lastRow="0" w:firstColumn="0" w:lastColumn="0" w:oddVBand="0" w:evenVBand="0" w:oddHBand="0" w:evenHBand="1" w:firstRowFirstColumn="0" w:firstRowLastColumn="0" w:lastRowFirstColumn="0" w:lastRowLastColumn="0"/>
          <w:trHeight w:val="317"/>
        </w:trPr>
        <w:tc>
          <w:tcPr>
            <w:tcW w:w="2250" w:type="dxa"/>
          </w:tcPr>
          <w:p w:rsidR="008D013C" w:rsidRPr="00B955ED" w:rsidRDefault="008D013C" w:rsidP="00510A42">
            <w:pPr>
              <w:spacing w:before="60" w:after="60"/>
              <w:rPr>
                <w:rFonts w:ascii="Segoe UI" w:hAnsi="Segoe UI" w:cs="Segoe UI"/>
                <w:sz w:val="16"/>
                <w:szCs w:val="20"/>
              </w:rPr>
            </w:pPr>
            <w:r>
              <w:rPr>
                <w:rFonts w:ascii="Segoe UI" w:hAnsi="Segoe UI" w:cs="Segoe UI"/>
                <w:sz w:val="16"/>
                <w:szCs w:val="20"/>
              </w:rPr>
              <w:t>Knowledge, maintenance and compliance with state regulations regarding a</w:t>
            </w:r>
            <w:r w:rsidRPr="00B955ED">
              <w:rPr>
                <w:rFonts w:ascii="Segoe UI" w:hAnsi="Segoe UI" w:cs="Segoe UI"/>
                <w:sz w:val="16"/>
                <w:szCs w:val="20"/>
              </w:rPr>
              <w:t xml:space="preserve">pplicable </w:t>
            </w:r>
            <w:r w:rsidRPr="0075159C">
              <w:rPr>
                <w:rFonts w:ascii="Segoe UI" w:hAnsi="Segoe UI" w:cs="Segoe UI"/>
                <w:b/>
                <w:i/>
                <w:sz w:val="16"/>
                <w:szCs w:val="20"/>
              </w:rPr>
              <w:t>individual</w:t>
            </w:r>
            <w:r w:rsidRPr="00B955ED">
              <w:rPr>
                <w:rFonts w:ascii="Segoe UI" w:hAnsi="Segoe UI" w:cs="Segoe UI"/>
                <w:sz w:val="16"/>
                <w:szCs w:val="20"/>
              </w:rPr>
              <w:t xml:space="preserve"> licenses</w:t>
            </w:r>
          </w:p>
        </w:tc>
        <w:tc>
          <w:tcPr>
            <w:tcW w:w="3780" w:type="dxa"/>
          </w:tcPr>
          <w:p w:rsidR="008D013C" w:rsidRDefault="008D013C" w:rsidP="008602C0">
            <w:pPr>
              <w:pStyle w:val="ListParagraph"/>
              <w:numPr>
                <w:ilvl w:val="0"/>
                <w:numId w:val="36"/>
              </w:numPr>
              <w:spacing w:before="60" w:after="60"/>
              <w:ind w:left="378"/>
              <w:rPr>
                <w:rFonts w:ascii="Segoe UI" w:hAnsi="Segoe UI" w:cs="Segoe UI"/>
                <w:sz w:val="16"/>
              </w:rPr>
            </w:pPr>
            <w:r w:rsidRPr="003B42D4">
              <w:rPr>
                <w:rFonts w:ascii="Segoe UI" w:hAnsi="Segoe UI" w:cs="Segoe UI"/>
                <w:sz w:val="16"/>
              </w:rPr>
              <w:t>Establish list of individual licenses</w:t>
            </w:r>
          </w:p>
          <w:p w:rsidR="00806E2C" w:rsidRDefault="008D013C" w:rsidP="008602C0">
            <w:pPr>
              <w:pStyle w:val="ListParagraph"/>
              <w:numPr>
                <w:ilvl w:val="0"/>
                <w:numId w:val="36"/>
              </w:numPr>
              <w:spacing w:before="60" w:after="60"/>
              <w:ind w:left="378"/>
              <w:rPr>
                <w:rFonts w:ascii="Segoe UI" w:hAnsi="Segoe UI" w:cs="Segoe UI"/>
                <w:sz w:val="16"/>
              </w:rPr>
            </w:pPr>
            <w:r w:rsidRPr="00806E2C">
              <w:rPr>
                <w:rFonts w:ascii="Segoe UI" w:hAnsi="Segoe UI" w:cs="Segoe UI"/>
                <w:sz w:val="16"/>
              </w:rPr>
              <w:t xml:space="preserve">Confirm </w:t>
            </w:r>
            <w:r w:rsidR="00806E2C" w:rsidRPr="00806E2C">
              <w:rPr>
                <w:rFonts w:ascii="Segoe UI" w:hAnsi="Segoe UI" w:cs="Segoe UI"/>
                <w:sz w:val="16"/>
              </w:rPr>
              <w:t>license</w:t>
            </w:r>
            <w:r w:rsidRPr="00806E2C">
              <w:rPr>
                <w:rFonts w:ascii="Segoe UI" w:hAnsi="Segoe UI" w:cs="Segoe UI"/>
                <w:sz w:val="16"/>
              </w:rPr>
              <w:t xml:space="preserve"> status with State Bar </w:t>
            </w:r>
          </w:p>
          <w:p w:rsidR="008D013C" w:rsidRPr="00806E2C" w:rsidRDefault="00806E2C" w:rsidP="008602C0">
            <w:pPr>
              <w:pStyle w:val="ListParagraph"/>
              <w:numPr>
                <w:ilvl w:val="0"/>
                <w:numId w:val="36"/>
              </w:numPr>
              <w:spacing w:before="60" w:after="60"/>
              <w:ind w:left="378"/>
              <w:rPr>
                <w:rFonts w:ascii="Segoe UI" w:hAnsi="Segoe UI" w:cs="Segoe UI"/>
                <w:sz w:val="16"/>
              </w:rPr>
            </w:pPr>
            <w:r>
              <w:rPr>
                <w:rFonts w:ascii="Segoe UI" w:hAnsi="Segoe UI" w:cs="Segoe UI"/>
                <w:sz w:val="16"/>
              </w:rPr>
              <w:t>Confirm a</w:t>
            </w:r>
            <w:r w:rsidR="008D013C" w:rsidRPr="00806E2C">
              <w:rPr>
                <w:rFonts w:ascii="Segoe UI" w:hAnsi="Segoe UI" w:cs="Segoe UI"/>
                <w:sz w:val="16"/>
              </w:rPr>
              <w:t>pproval status with underwriters</w:t>
            </w:r>
          </w:p>
          <w:p w:rsidR="008D013C" w:rsidRDefault="008D013C" w:rsidP="008602C0">
            <w:pPr>
              <w:pStyle w:val="ListParagraph"/>
              <w:numPr>
                <w:ilvl w:val="0"/>
                <w:numId w:val="36"/>
              </w:numPr>
              <w:spacing w:before="60" w:after="60"/>
              <w:ind w:left="378"/>
              <w:rPr>
                <w:rFonts w:ascii="Segoe UI" w:hAnsi="Segoe UI" w:cs="Segoe UI"/>
                <w:sz w:val="16"/>
              </w:rPr>
            </w:pPr>
            <w:r w:rsidRPr="000E3B23">
              <w:rPr>
                <w:rFonts w:ascii="Segoe UI" w:hAnsi="Segoe UI" w:cs="Segoe UI"/>
                <w:sz w:val="16"/>
              </w:rPr>
              <w:t xml:space="preserve">Maintain an electronic or hard copy folder with </w:t>
            </w:r>
            <w:r w:rsidRPr="00364FE3">
              <w:rPr>
                <w:rFonts w:ascii="Segoe UI" w:hAnsi="Segoe UI" w:cs="Segoe UI"/>
                <w:sz w:val="16"/>
              </w:rPr>
              <w:t>a log of licenses, expiration dates and copies of licenses for quick reference</w:t>
            </w:r>
          </w:p>
          <w:p w:rsidR="008D013C" w:rsidRDefault="008D013C" w:rsidP="008602C0">
            <w:pPr>
              <w:pStyle w:val="ListParagraph"/>
              <w:numPr>
                <w:ilvl w:val="0"/>
                <w:numId w:val="36"/>
              </w:numPr>
              <w:spacing w:before="60" w:after="60"/>
              <w:ind w:left="378"/>
              <w:rPr>
                <w:rFonts w:ascii="Segoe UI" w:hAnsi="Segoe UI" w:cs="Segoe UI"/>
                <w:sz w:val="16"/>
              </w:rPr>
            </w:pPr>
            <w:r>
              <w:rPr>
                <w:rFonts w:ascii="Segoe UI" w:hAnsi="Segoe UI" w:cs="Segoe UI"/>
                <w:sz w:val="16"/>
              </w:rPr>
              <w:t>Calendar appointment renewals</w:t>
            </w:r>
          </w:p>
          <w:p w:rsidR="008D013C" w:rsidRPr="00B955ED" w:rsidRDefault="008D013C" w:rsidP="008602C0">
            <w:pPr>
              <w:pStyle w:val="ListParagraph"/>
              <w:numPr>
                <w:ilvl w:val="0"/>
                <w:numId w:val="36"/>
              </w:numPr>
              <w:spacing w:before="60" w:after="60"/>
              <w:ind w:left="378"/>
              <w:rPr>
                <w:rFonts w:ascii="Segoe UI" w:hAnsi="Segoe UI" w:cs="Segoe UI"/>
                <w:sz w:val="16"/>
                <w:lang w:bidi="ar-SA"/>
              </w:rPr>
            </w:pPr>
            <w:r w:rsidRPr="000E3B23">
              <w:rPr>
                <w:rFonts w:ascii="Segoe UI" w:hAnsi="Segoe UI" w:cs="Segoe UI"/>
                <w:sz w:val="16"/>
              </w:rPr>
              <w:t xml:space="preserve">Notify underwriter(s) when </w:t>
            </w:r>
            <w:r>
              <w:rPr>
                <w:rFonts w:ascii="Segoe UI" w:hAnsi="Segoe UI" w:cs="Segoe UI"/>
                <w:sz w:val="16"/>
              </w:rPr>
              <w:t>an attorney</w:t>
            </w:r>
            <w:r w:rsidRPr="000E3B23">
              <w:rPr>
                <w:rFonts w:ascii="Segoe UI" w:hAnsi="Segoe UI" w:cs="Segoe UI"/>
                <w:sz w:val="16"/>
              </w:rPr>
              <w:t xml:space="preserve"> leaves your </w:t>
            </w:r>
            <w:r>
              <w:rPr>
                <w:rFonts w:ascii="Segoe UI" w:hAnsi="Segoe UI" w:cs="Segoe UI"/>
                <w:sz w:val="16"/>
              </w:rPr>
              <w:t>firm</w:t>
            </w:r>
          </w:p>
        </w:tc>
        <w:tc>
          <w:tcPr>
            <w:tcW w:w="1894" w:type="dxa"/>
          </w:tcPr>
          <w:p w:rsidR="008D013C" w:rsidRPr="00B955ED" w:rsidRDefault="008D013C" w:rsidP="00510A42">
            <w:pPr>
              <w:spacing w:before="60" w:after="60"/>
              <w:rPr>
                <w:rFonts w:ascii="Segoe UI" w:hAnsi="Segoe UI" w:cs="Segoe UI"/>
                <w:sz w:val="16"/>
                <w:szCs w:val="20"/>
              </w:rPr>
            </w:pPr>
          </w:p>
        </w:tc>
        <w:tc>
          <w:tcPr>
            <w:tcW w:w="1620" w:type="dxa"/>
          </w:tcPr>
          <w:p w:rsidR="008D013C" w:rsidRPr="00B955ED" w:rsidRDefault="008D013C" w:rsidP="00510A42">
            <w:pPr>
              <w:spacing w:before="60" w:after="60"/>
              <w:jc w:val="both"/>
              <w:rPr>
                <w:rFonts w:ascii="Segoe UI" w:hAnsi="Segoe UI" w:cs="Segoe UI"/>
                <w:sz w:val="16"/>
                <w:szCs w:val="20"/>
              </w:rPr>
            </w:pPr>
          </w:p>
        </w:tc>
        <w:tc>
          <w:tcPr>
            <w:tcW w:w="1449" w:type="dxa"/>
          </w:tcPr>
          <w:p w:rsidR="008D013C" w:rsidRPr="00B955ED" w:rsidRDefault="008D013C" w:rsidP="00510A42">
            <w:pPr>
              <w:spacing w:before="60" w:after="60"/>
              <w:jc w:val="both"/>
              <w:rPr>
                <w:rFonts w:ascii="Segoe UI" w:hAnsi="Segoe UI" w:cs="Segoe UI"/>
                <w:sz w:val="16"/>
                <w:szCs w:val="20"/>
              </w:rPr>
            </w:pPr>
          </w:p>
        </w:tc>
      </w:tr>
      <w:bookmarkEnd w:id="5"/>
    </w:tbl>
    <w:p w:rsidR="00882E84" w:rsidRDefault="00882E84">
      <w:pPr>
        <w:rPr>
          <w:rFonts w:ascii="Times New Roman" w:eastAsia="Times New Roman" w:hAnsi="Times New Roman" w:cs="Times New Roman"/>
          <w:b/>
          <w:bCs/>
          <w:kern w:val="36"/>
          <w:sz w:val="40"/>
          <w:szCs w:val="40"/>
        </w:rPr>
      </w:pPr>
      <w:r>
        <w:rPr>
          <w:sz w:val="40"/>
          <w:szCs w:val="40"/>
        </w:rPr>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4551"/>
        <w:gridCol w:w="270"/>
        <w:gridCol w:w="5130"/>
        <w:gridCol w:w="18"/>
      </w:tblGrid>
      <w:tr w:rsidR="008D013C" w:rsidTr="00510A42">
        <w:trPr>
          <w:trHeight w:val="1980"/>
        </w:trPr>
        <w:tc>
          <w:tcPr>
            <w:tcW w:w="11106" w:type="dxa"/>
            <w:gridSpan w:val="5"/>
            <w:shd w:val="clear" w:color="auto" w:fill="002B5C"/>
            <w:vAlign w:val="center"/>
          </w:tcPr>
          <w:p w:rsidR="008D013C" w:rsidRPr="001D54B7" w:rsidRDefault="00803AE6" w:rsidP="00510A42">
            <w:pPr>
              <w:rPr>
                <w:b/>
                <w:color w:val="FFC425"/>
                <w:sz w:val="36"/>
              </w:rPr>
            </w:pPr>
            <w:r>
              <w:rPr>
                <w:rFonts w:ascii="Arial" w:eastAsia="Calibri" w:hAnsi="Arial" w:cs="Arial"/>
                <w:szCs w:val="20"/>
              </w:rPr>
              <w:lastRenderedPageBreak/>
              <w:br w:type="page"/>
            </w:r>
            <w:bookmarkStart w:id="6" w:name="BP2"/>
            <w:r w:rsidR="008D013C">
              <w:rPr>
                <w:b/>
                <w:noProof/>
                <w:color w:val="FFC425"/>
                <w:sz w:val="36"/>
              </w:rPr>
              <mc:AlternateContent>
                <mc:Choice Requires="wpg">
                  <w:drawing>
                    <wp:anchor distT="0" distB="0" distL="114300" distR="114300" simplePos="0" relativeHeight="251697152" behindDoc="0" locked="0" layoutInCell="1" allowOverlap="1" wp14:anchorId="4B080714" wp14:editId="0E045606">
                      <wp:simplePos x="0" y="0"/>
                      <wp:positionH relativeFrom="column">
                        <wp:posOffset>2742565</wp:posOffset>
                      </wp:positionH>
                      <wp:positionV relativeFrom="paragraph">
                        <wp:posOffset>499745</wp:posOffset>
                      </wp:positionV>
                      <wp:extent cx="2882265" cy="672466"/>
                      <wp:effectExtent l="0" t="495300" r="0" b="260985"/>
                      <wp:wrapNone/>
                      <wp:docPr id="26" name="Group 26"/>
                      <wp:cNvGraphicFramePr/>
                      <a:graphic xmlns:a="http://schemas.openxmlformats.org/drawingml/2006/main">
                        <a:graphicData uri="http://schemas.microsoft.com/office/word/2010/wordprocessingGroup">
                          <wpg:wgp>
                            <wpg:cNvGrpSpPr/>
                            <wpg:grpSpPr>
                              <a:xfrm>
                                <a:off x="0" y="0"/>
                                <a:ext cx="2882265" cy="672466"/>
                                <a:chOff x="-1362075" y="142874"/>
                                <a:chExt cx="2882265" cy="672681"/>
                              </a:xfrm>
                            </wpg:grpSpPr>
                            <wps:wsp>
                              <wps:cNvPr id="27" name="Text Box 27"/>
                              <wps:cNvSpPr txBox="1"/>
                              <wps:spPr>
                                <a:xfrm rot="20283866">
                                  <a:off x="-1362075" y="142874"/>
                                  <a:ext cx="2882265" cy="43257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28" name="Text Box 28"/>
                              <wps:cNvSpPr txBox="1"/>
                              <wps:spPr>
                                <a:xfrm rot="20283866">
                                  <a:off x="-66674" y="382982"/>
                                  <a:ext cx="1129030" cy="43257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26" o:spid="_x0000_s1032" style="position:absolute;margin-left:215.95pt;margin-top:39.35pt;width:226.95pt;height:52.95pt;z-index:251697152;mso-width-relative:margin;mso-height-relative:margin" coordorigin="-13620,1428" coordsize="28822,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">
                      <v:shape id="Text Box 27" o:spid="_x0000_s1033" type="#_x0000_t202" style="position:absolute;left:-13620;top:1428;width:28821;height:4326;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BV8UA&#10;AADbAAAADwAAAGRycy9kb3ducmV2LnhtbESPT4vCMBTE7wv7HcITvCya6kGXahRXEDyI+A/R26N5&#10;25ZtXmoTa/vtjSDscZiZ3zDTeWMKUVPlcssKBv0IBHFidc6pgtNx1fsG4TyyxsIyKWjJwXz2+THF&#10;WNsH76k++FQECLsYFWTel7GULsnIoOvbkjh4v7Yy6IOsUqkrfAS4KeQwikbSYM5hIcOSlhklf4e7&#10;UZAW+6NLtre2vur6a7M+N5d296NUt9MsJiA8Nf4//G6vtYLhG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cFXxQAAANsAAAAPAAAAAAAAAAAAAAAAAJgCAABkcnMv&#10;ZG93bnJldi54bWxQSwUGAAAAAAQABAD1AAAAigM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28" o:spid="_x0000_s1034" type="#_x0000_t202" style="position:absolute;left:-666;top:3829;width:11289;height:4326;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VJcIA&#10;AADbAAAADwAAAGRycy9kb3ducmV2LnhtbERPy2rCQBTdF/oPwy24KToxC5E0o7QFwYWImlLq7pK5&#10;JsHMnTQz5vH3zkJweTjvdD2YWnTUusqygvksAkGcW11xoeAn20yXIJxH1lhbJgUjOVivXl9STLTt&#10;+UjdyRcihLBLUEHpfZNI6fKSDLqZbYgDd7GtQR9gW0jdYh/CTS3jKFpIgxWHhhIb+i4pv55uRkFR&#10;HzOX7//H7qy79932d/gbD19KTd6Gzw8Qngb/FD/cW60gDmPDl/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lUlwgAAANsAAAAPAAAAAAAAAAAAAAAAAJgCAABkcnMvZG93&#10;bnJldi54bWxQSwUGAAAAAAQABAD1AAAAhwM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sidR="008D013C">
              <w:rPr>
                <w:b/>
                <w:noProof/>
                <w:color w:val="FFC425"/>
                <w:sz w:val="36"/>
              </w:rPr>
              <mc:AlternateContent>
                <mc:Choice Requires="wps">
                  <w:drawing>
                    <wp:anchor distT="0" distB="0" distL="114300" distR="114300" simplePos="0" relativeHeight="251696128" behindDoc="0" locked="0" layoutInCell="1" allowOverlap="1" wp14:anchorId="5764C9CB" wp14:editId="509E51A1">
                      <wp:simplePos x="0" y="0"/>
                      <wp:positionH relativeFrom="column">
                        <wp:posOffset>5363210</wp:posOffset>
                      </wp:positionH>
                      <wp:positionV relativeFrom="paragraph">
                        <wp:posOffset>163195</wp:posOffset>
                      </wp:positionV>
                      <wp:extent cx="1497330" cy="1160145"/>
                      <wp:effectExtent l="54292" t="60008" r="138113" b="138112"/>
                      <wp:wrapNone/>
                      <wp:docPr id="29"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22.3pt;margin-top:12.85pt;width:117.9pt;height:9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510A42">
        <w:trPr>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2</w:t>
            </w:r>
          </w:p>
        </w:tc>
        <w:tc>
          <w:tcPr>
            <w:tcW w:w="9969" w:type="dxa"/>
            <w:gridSpan w:val="4"/>
            <w:shd w:val="clear" w:color="auto" w:fill="002B5C"/>
            <w:vAlign w:val="center"/>
          </w:tcPr>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TRUST</w:t>
            </w:r>
            <w:r w:rsidR="00F37D17">
              <w:rPr>
                <w:rFonts w:ascii="Trajan Pro" w:hAnsi="Trajan Pro" w:cs="Arial"/>
                <w:b/>
                <w:color w:val="FFFFFF" w:themeColor="background1"/>
                <w:sz w:val="48"/>
              </w:rPr>
              <w:t>*</w:t>
            </w:r>
            <w:r>
              <w:rPr>
                <w:rFonts w:ascii="Trajan Pro" w:hAnsi="Trajan Pro" w:cs="Arial"/>
                <w:b/>
                <w:color w:val="FFFFFF" w:themeColor="background1"/>
                <w:sz w:val="48"/>
              </w:rPr>
              <w:t xml:space="preserve"> ACCOUNT CONTROLS</w:t>
            </w:r>
          </w:p>
          <w:p w:rsidR="008D013C" w:rsidRDefault="008D013C" w:rsidP="00510A42">
            <w:pPr>
              <w:ind w:left="843"/>
              <w:rPr>
                <w:rFonts w:cs="Segoe UI"/>
                <w:color w:val="FFFFFF" w:themeColor="background1"/>
              </w:rPr>
            </w:pPr>
            <w:r w:rsidRPr="009A7808">
              <w:rPr>
                <w:rFonts w:cs="Segoe UI"/>
                <w:color w:val="FFFFFF" w:themeColor="background1"/>
              </w:rPr>
              <w:t>Adopt and maintain appropriate written procedures and controls for Escrow Trust</w:t>
            </w:r>
            <w:r w:rsidR="00F37D17">
              <w:rPr>
                <w:rFonts w:cs="Segoe UI"/>
                <w:color w:val="FFFFFF" w:themeColor="background1"/>
              </w:rPr>
              <w:t>*</w:t>
            </w:r>
            <w:r w:rsidRPr="009A7808">
              <w:rPr>
                <w:rFonts w:cs="Segoe UI"/>
                <w:color w:val="FFFFFF" w:themeColor="background1"/>
              </w:rPr>
              <w:t xml:space="preserve"> Accounts allowing for electronic verification of reconciliation.</w:t>
            </w:r>
          </w:p>
          <w:p w:rsidR="00F37D17" w:rsidRPr="001A7916" w:rsidRDefault="00F37D17" w:rsidP="00F37D17">
            <w:pPr>
              <w:ind w:left="843"/>
              <w:jc w:val="right"/>
              <w:rPr>
                <w:rFonts w:cs="Segoe UI"/>
                <w:color w:val="D9D9D9" w:themeColor="background1" w:themeShade="D9"/>
              </w:rPr>
            </w:pPr>
            <w:r w:rsidRPr="00A72F2C">
              <w:rPr>
                <w:rFonts w:cs="Segoe UI"/>
                <w:color w:val="FFFFFF" w:themeColor="background1"/>
              </w:rPr>
              <w:t>(</w:t>
            </w:r>
            <w:r w:rsidRPr="00A72F2C">
              <w:rPr>
                <w:rFonts w:cs="Segoe UI"/>
                <w:i/>
                <w:color w:val="FFFFFF" w:themeColor="background1"/>
              </w:rPr>
              <w:t>*”Trust” and “Escrow” used interchangeably</w:t>
            </w:r>
            <w:r>
              <w:rPr>
                <w:rFonts w:cs="Segoe UI"/>
                <w:color w:val="FFFFFF" w:themeColor="background1"/>
              </w:rPr>
              <w:t>.)</w:t>
            </w:r>
          </w:p>
        </w:tc>
      </w:tr>
      <w:tr w:rsidR="008D013C" w:rsidTr="00510A42">
        <w:trPr>
          <w:gridAfter w:val="1"/>
          <w:wAfter w:w="18" w:type="dxa"/>
        </w:trPr>
        <w:tc>
          <w:tcPr>
            <w:tcW w:w="11088" w:type="dxa"/>
            <w:gridSpan w:val="4"/>
          </w:tcPr>
          <w:p w:rsidR="008D013C" w:rsidRPr="00162485" w:rsidRDefault="008D013C" w:rsidP="00642F77">
            <w:pPr>
              <w:pStyle w:val="Heading1"/>
              <w:spacing w:before="0" w:beforeAutospacing="0" w:after="0" w:afterAutospacing="0"/>
              <w:outlineLvl w:val="0"/>
            </w:pPr>
            <w:r w:rsidRPr="00162485">
              <w:t>Purpose</w:t>
            </w:r>
          </w:p>
          <w:p w:rsidR="008D013C" w:rsidRDefault="008D013C" w:rsidP="00642F77">
            <w:pPr>
              <w:jc w:val="both"/>
              <w:rPr>
                <w:b/>
                <w:color w:val="FFC425"/>
                <w:szCs w:val="20"/>
              </w:rPr>
            </w:pPr>
            <w:r w:rsidRPr="009A7808">
              <w:rPr>
                <w:rFonts w:cs="Segoe UI"/>
                <w:szCs w:val="20"/>
              </w:rPr>
              <w:t>Appropriate and effective escrow controls and staff training help title and settlement companies meet client and legal requirements for the safeguarding of client funds. These procedures ensure accuracy and minimize the exposure to loss of client funds. Settlement companies may engage outside contractors to conduct segregation of trust accounting duties</w:t>
            </w:r>
            <w:r>
              <w:rPr>
                <w:rFonts w:cs="Segoe UI"/>
                <w:szCs w:val="20"/>
              </w:rPr>
              <w:t>.</w:t>
            </w:r>
          </w:p>
        </w:tc>
      </w:tr>
      <w:tr w:rsidR="008D013C" w:rsidTr="00510A42">
        <w:trPr>
          <w:gridAfter w:val="1"/>
          <w:wAfter w:w="18" w:type="dxa"/>
        </w:trPr>
        <w:tc>
          <w:tcPr>
            <w:tcW w:w="5688" w:type="dxa"/>
            <w:gridSpan w:val="2"/>
          </w:tcPr>
          <w:p w:rsidR="008D013C" w:rsidRPr="00FF3588" w:rsidRDefault="008D013C" w:rsidP="008D3C0E">
            <w:pPr>
              <w:pStyle w:val="Heading1"/>
              <w:spacing w:before="0" w:beforeAutospacing="0" w:after="0" w:afterAutospacing="0"/>
              <w:jc w:val="both"/>
              <w:outlineLvl w:val="0"/>
            </w:pPr>
            <w:r w:rsidRPr="00FF3588">
              <w:t>What You Should Know</w:t>
            </w:r>
          </w:p>
          <w:p w:rsidR="008D013C" w:rsidRPr="002255B9" w:rsidRDefault="00753CE4" w:rsidP="008D3C0E">
            <w:pPr>
              <w:pStyle w:val="Heading2"/>
              <w:spacing w:before="0"/>
              <w:outlineLvl w:val="1"/>
              <w:rPr>
                <w:b w:val="0"/>
                <w:color w:val="auto"/>
                <w:sz w:val="20"/>
                <w:szCs w:val="20"/>
              </w:rPr>
            </w:pPr>
            <w:r w:rsidRPr="002255B9">
              <w:rPr>
                <w:b w:val="0"/>
                <w:color w:val="auto"/>
                <w:sz w:val="20"/>
                <w:szCs w:val="20"/>
              </w:rPr>
              <w:t>North Carolina attorneys must comply with the State Bar Trust Account Handbook, on-</w:t>
            </w:r>
            <w:r w:rsidR="008D3C0E" w:rsidRPr="002255B9">
              <w:rPr>
                <w:b w:val="0"/>
                <w:color w:val="auto"/>
                <w:sz w:val="20"/>
                <w:szCs w:val="20"/>
              </w:rPr>
              <w:t>l</w:t>
            </w:r>
            <w:r w:rsidRPr="002255B9">
              <w:rPr>
                <w:b w:val="0"/>
                <w:color w:val="auto"/>
                <w:sz w:val="20"/>
                <w:szCs w:val="20"/>
              </w:rPr>
              <w:t xml:space="preserve">ine at </w:t>
            </w:r>
            <w:hyperlink r:id="rId60" w:history="1">
              <w:r w:rsidRPr="002255B9">
                <w:rPr>
                  <w:rStyle w:val="Hyperlink"/>
                  <w:b w:val="0"/>
                  <w:color w:val="auto"/>
                  <w:sz w:val="20"/>
                  <w:szCs w:val="20"/>
                </w:rPr>
                <w:t>www.ncbar.gov--</w:t>
              </w:r>
            </w:hyperlink>
            <w:r w:rsidRPr="002255B9">
              <w:rPr>
                <w:b w:val="0"/>
                <w:color w:val="auto"/>
                <w:sz w:val="20"/>
                <w:szCs w:val="20"/>
              </w:rPr>
              <w:t xml:space="preserve">&gt; Programs </w:t>
            </w:r>
            <w:r w:rsidRPr="002255B9">
              <w:rPr>
                <w:b w:val="0"/>
                <w:color w:val="auto"/>
                <w:sz w:val="20"/>
                <w:szCs w:val="20"/>
              </w:rPr>
              <w:sym w:font="Wingdings" w:char="F0E0"/>
            </w:r>
            <w:r w:rsidR="008D3C0E" w:rsidRPr="002255B9">
              <w:rPr>
                <w:b w:val="0"/>
                <w:color w:val="auto"/>
                <w:sz w:val="20"/>
                <w:szCs w:val="20"/>
              </w:rPr>
              <w:t>Trust Accou</w:t>
            </w:r>
            <w:r w:rsidRPr="002255B9">
              <w:rPr>
                <w:b w:val="0"/>
                <w:color w:val="auto"/>
                <w:sz w:val="20"/>
                <w:szCs w:val="20"/>
              </w:rPr>
              <w:t>nting</w:t>
            </w:r>
            <w:r w:rsidR="004C108A">
              <w:rPr>
                <w:b w:val="0"/>
                <w:color w:val="auto"/>
                <w:sz w:val="20"/>
                <w:szCs w:val="20"/>
              </w:rPr>
              <w:t>, and Rule 1.15-3, Records and Accountings, of the Revised Rules of Professional Conduct</w:t>
            </w:r>
          </w:p>
          <w:p w:rsidR="008D013C" w:rsidRDefault="008D3C0E" w:rsidP="00510A42">
            <w:pPr>
              <w:pStyle w:val="Heading2"/>
              <w:outlineLvl w:val="1"/>
            </w:pPr>
            <w:r>
              <w:t>T</w:t>
            </w:r>
            <w:r w:rsidR="002255B9">
              <w:t>rust A</w:t>
            </w:r>
            <w:r w:rsidR="008D013C">
              <w:t>ccount Control Procedures</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 xml:space="preserve">Establish separate accounts for </w:t>
            </w:r>
            <w:r w:rsidR="008D3C0E">
              <w:rPr>
                <w:sz w:val="18"/>
                <w:szCs w:val="17"/>
              </w:rPr>
              <w:t>trust</w:t>
            </w:r>
            <w:r w:rsidRPr="008B0B08">
              <w:rPr>
                <w:sz w:val="18"/>
                <w:szCs w:val="17"/>
              </w:rPr>
              <w:t xml:space="preserve"> funds and operating funds.</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Identify these accounts accordingly as trust accounts and ensure appropriate identification appears on all account-related documentation, including bank statements, disbursement checks and deposit tickets.</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Use positive pay, automated clearing house (ACH) blocks and international wire blocks where available.</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 xml:space="preserve">Provide your banking institution with names of authorized personnel who can initiate </w:t>
            </w:r>
            <w:r w:rsidR="008D3C0E">
              <w:rPr>
                <w:sz w:val="18"/>
                <w:szCs w:val="17"/>
              </w:rPr>
              <w:t>or approve banking transactions or sign checks.</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Set appropriate levels of authorization for employees; review and adjust annually.</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 xml:space="preserve">Remember to update </w:t>
            </w:r>
            <w:r w:rsidR="008D3C0E">
              <w:rPr>
                <w:sz w:val="18"/>
                <w:szCs w:val="17"/>
              </w:rPr>
              <w:t>all</w:t>
            </w:r>
            <w:r w:rsidRPr="008B0B08">
              <w:rPr>
                <w:sz w:val="18"/>
                <w:szCs w:val="17"/>
              </w:rPr>
              <w:t xml:space="preserve"> if individuals leave your employment.</w:t>
            </w:r>
          </w:p>
          <w:p w:rsidR="008D013C" w:rsidRDefault="008D013C" w:rsidP="006902BE">
            <w:pPr>
              <w:pStyle w:val="ListParagraph"/>
              <w:numPr>
                <w:ilvl w:val="0"/>
                <w:numId w:val="45"/>
              </w:numPr>
              <w:spacing w:before="0" w:after="0"/>
              <w:jc w:val="both"/>
              <w:rPr>
                <w:sz w:val="18"/>
                <w:szCs w:val="17"/>
              </w:rPr>
            </w:pPr>
            <w:r w:rsidRPr="008B0B08">
              <w:rPr>
                <w:sz w:val="18"/>
                <w:szCs w:val="17"/>
              </w:rPr>
              <w:t>Segregate duties so reconciliations are not performed by an authorized signatory or approver of bank transactions. Use an outside reconciliation service if necessary.</w:t>
            </w:r>
          </w:p>
          <w:p w:rsidR="008D013C" w:rsidRPr="008B0B08" w:rsidRDefault="008D013C" w:rsidP="006902BE">
            <w:pPr>
              <w:pStyle w:val="ListParagraph"/>
              <w:numPr>
                <w:ilvl w:val="0"/>
                <w:numId w:val="45"/>
              </w:numPr>
              <w:spacing w:before="0" w:after="0"/>
              <w:jc w:val="both"/>
              <w:rPr>
                <w:sz w:val="18"/>
                <w:szCs w:val="17"/>
              </w:rPr>
            </w:pPr>
            <w:r>
              <w:rPr>
                <w:sz w:val="18"/>
                <w:szCs w:val="17"/>
              </w:rPr>
              <w:t xml:space="preserve">NOTE:  State Bar exemption from random audits if firm uses </w:t>
            </w:r>
            <w:r w:rsidR="008D3C0E">
              <w:rPr>
                <w:sz w:val="18"/>
                <w:szCs w:val="17"/>
              </w:rPr>
              <w:t>CPA.</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 xml:space="preserve">Reconcile receipts and disbursements of the </w:t>
            </w:r>
            <w:r>
              <w:rPr>
                <w:sz w:val="18"/>
                <w:szCs w:val="17"/>
              </w:rPr>
              <w:t>trust account</w:t>
            </w:r>
            <w:r w:rsidRPr="008B0B08">
              <w:rPr>
                <w:sz w:val="18"/>
                <w:szCs w:val="17"/>
              </w:rPr>
              <w:t xml:space="preserve"> daily.</w:t>
            </w:r>
          </w:p>
          <w:p w:rsidR="008D013C" w:rsidRPr="008B0B08" w:rsidRDefault="008D013C" w:rsidP="006902BE">
            <w:pPr>
              <w:pStyle w:val="ListParagraph"/>
              <w:numPr>
                <w:ilvl w:val="0"/>
                <w:numId w:val="45"/>
              </w:numPr>
              <w:spacing w:before="0" w:after="0"/>
              <w:jc w:val="both"/>
              <w:rPr>
                <w:sz w:val="18"/>
                <w:szCs w:val="17"/>
              </w:rPr>
            </w:pPr>
            <w:r w:rsidRPr="008B0B08">
              <w:rPr>
                <w:sz w:val="18"/>
                <w:szCs w:val="17"/>
              </w:rPr>
              <w:t xml:space="preserve">Prepare trial balances for all </w:t>
            </w:r>
            <w:r>
              <w:rPr>
                <w:sz w:val="18"/>
                <w:szCs w:val="17"/>
              </w:rPr>
              <w:t>trust account</w:t>
            </w:r>
            <w:r w:rsidRPr="008B0B08">
              <w:rPr>
                <w:sz w:val="18"/>
                <w:szCs w:val="17"/>
              </w:rPr>
              <w:t>s and be sure to document all outstanding file balances.</w:t>
            </w:r>
          </w:p>
          <w:p w:rsidR="008D3C0E" w:rsidRDefault="008D013C" w:rsidP="006902BE">
            <w:pPr>
              <w:pStyle w:val="ListParagraph"/>
              <w:numPr>
                <w:ilvl w:val="0"/>
                <w:numId w:val="45"/>
              </w:numPr>
              <w:spacing w:before="0" w:after="0"/>
              <w:jc w:val="both"/>
              <w:rPr>
                <w:sz w:val="18"/>
                <w:szCs w:val="17"/>
              </w:rPr>
            </w:pPr>
            <w:r w:rsidRPr="008B0B08">
              <w:rPr>
                <w:sz w:val="18"/>
                <w:szCs w:val="17"/>
              </w:rPr>
              <w:t>Perform a monthly three-way reconciliation and have the results reviewed by management.</w:t>
            </w:r>
            <w:r w:rsidR="008D3C0E" w:rsidRPr="008B0B08">
              <w:rPr>
                <w:sz w:val="18"/>
                <w:szCs w:val="17"/>
              </w:rPr>
              <w:t xml:space="preserve"> </w:t>
            </w:r>
          </w:p>
          <w:p w:rsidR="008D3C0E" w:rsidRDefault="008D3C0E" w:rsidP="006902BE">
            <w:pPr>
              <w:pStyle w:val="ListParagraph"/>
              <w:numPr>
                <w:ilvl w:val="0"/>
                <w:numId w:val="45"/>
              </w:numPr>
              <w:spacing w:before="0" w:after="0"/>
              <w:jc w:val="both"/>
              <w:rPr>
                <w:sz w:val="18"/>
                <w:szCs w:val="17"/>
              </w:rPr>
            </w:pPr>
            <w:r w:rsidRPr="008B0B08">
              <w:rPr>
                <w:sz w:val="18"/>
                <w:szCs w:val="17"/>
              </w:rPr>
              <w:t xml:space="preserve">Perform background checks on new employees </w:t>
            </w:r>
          </w:p>
          <w:p w:rsidR="008D3C0E" w:rsidRDefault="008D3C0E" w:rsidP="006902BE">
            <w:pPr>
              <w:pStyle w:val="ListParagraph"/>
              <w:numPr>
                <w:ilvl w:val="0"/>
                <w:numId w:val="45"/>
              </w:numPr>
              <w:spacing w:before="0" w:after="0"/>
              <w:jc w:val="both"/>
              <w:rPr>
                <w:sz w:val="18"/>
                <w:szCs w:val="17"/>
              </w:rPr>
            </w:pPr>
            <w:r w:rsidRPr="008B0B08">
              <w:rPr>
                <w:sz w:val="18"/>
                <w:szCs w:val="17"/>
              </w:rPr>
              <w:t>Run background checks every three years, especially on employees with access to customer funds.</w:t>
            </w:r>
          </w:p>
          <w:p w:rsidR="008D013C" w:rsidRPr="008B0B08" w:rsidRDefault="008D3C0E" w:rsidP="006902BE">
            <w:pPr>
              <w:pStyle w:val="ListParagraph"/>
              <w:numPr>
                <w:ilvl w:val="0"/>
                <w:numId w:val="45"/>
              </w:numPr>
              <w:spacing w:before="0" w:after="0"/>
              <w:jc w:val="both"/>
              <w:rPr>
                <w:sz w:val="18"/>
                <w:szCs w:val="17"/>
              </w:rPr>
            </w:pPr>
            <w:r w:rsidRPr="008A58DF">
              <w:rPr>
                <w:sz w:val="18"/>
                <w:szCs w:val="17"/>
              </w:rPr>
              <w:t xml:space="preserve">Conduct ongoing training for employees </w:t>
            </w:r>
            <w:r w:rsidR="005B0D3A">
              <w:rPr>
                <w:sz w:val="18"/>
                <w:szCs w:val="17"/>
              </w:rPr>
              <w:t xml:space="preserve">or independent contractors </w:t>
            </w:r>
            <w:r w:rsidRPr="008A58DF">
              <w:rPr>
                <w:sz w:val="18"/>
                <w:szCs w:val="17"/>
              </w:rPr>
              <w:t>with respect to the proper management of escrow funds.</w:t>
            </w:r>
          </w:p>
        </w:tc>
        <w:tc>
          <w:tcPr>
            <w:tcW w:w="270" w:type="dxa"/>
            <w:tcBorders>
              <w:right w:val="thinThickLargeGap" w:sz="12" w:space="0" w:color="002B5C"/>
            </w:tcBorders>
          </w:tcPr>
          <w:p w:rsidR="008D013C" w:rsidRDefault="008D013C" w:rsidP="00510A42">
            <w:pPr>
              <w:rPr>
                <w:b/>
                <w:color w:val="FFC425"/>
                <w:szCs w:val="20"/>
              </w:rPr>
            </w:pPr>
          </w:p>
        </w:tc>
        <w:tc>
          <w:tcPr>
            <w:tcW w:w="5130" w:type="dxa"/>
            <w:tcBorders>
              <w:top w:val="thinThickLargeGap" w:sz="12" w:space="0" w:color="002B5C"/>
              <w:left w:val="thinThickLargeGap" w:sz="12" w:space="0" w:color="002B5C"/>
              <w:bottom w:val="thinThickLargeGap" w:sz="12" w:space="0" w:color="002B5C"/>
              <w:right w:val="thickThinLargeGap" w:sz="12" w:space="0" w:color="002B5C"/>
            </w:tcBorders>
            <w:shd w:val="clear" w:color="auto" w:fill="F2F2F2" w:themeFill="background1" w:themeFillShade="F2"/>
          </w:tcPr>
          <w:p w:rsidR="008D013C" w:rsidRPr="00E06E94" w:rsidRDefault="008D013C" w:rsidP="00510A42">
            <w:pPr>
              <w:pStyle w:val="Heading1"/>
              <w:outlineLvl w:val="0"/>
              <w:rPr>
                <w:color w:val="FFC425"/>
                <w:sz w:val="36"/>
              </w:rPr>
            </w:pPr>
            <w:r w:rsidRPr="00E06E94">
              <w:t>Items to Consider and Discuss</w:t>
            </w:r>
          </w:p>
          <w:p w:rsidR="008D013C" w:rsidRPr="009A7808" w:rsidRDefault="008D013C" w:rsidP="006902BE">
            <w:pPr>
              <w:pStyle w:val="ListParagraph"/>
              <w:numPr>
                <w:ilvl w:val="0"/>
                <w:numId w:val="44"/>
              </w:numPr>
              <w:spacing w:before="0" w:after="0"/>
              <w:rPr>
                <w:rFonts w:cs="Segoe UI"/>
                <w:sz w:val="18"/>
              </w:rPr>
            </w:pPr>
            <w:r w:rsidRPr="009A7808">
              <w:rPr>
                <w:rFonts w:cs="Segoe UI"/>
                <w:sz w:val="18"/>
              </w:rPr>
              <w:t xml:space="preserve">How many </w:t>
            </w:r>
            <w:r>
              <w:rPr>
                <w:rFonts w:cs="Segoe UI"/>
                <w:sz w:val="18"/>
              </w:rPr>
              <w:t>trust account</w:t>
            </w:r>
            <w:r w:rsidRPr="009A7808">
              <w:rPr>
                <w:rFonts w:cs="Segoe UI"/>
                <w:sz w:val="18"/>
              </w:rPr>
              <w:t>s do you have or need? One for each office or one for each underwriter?</w:t>
            </w:r>
          </w:p>
          <w:p w:rsidR="00EE6F04" w:rsidRPr="009A7808" w:rsidRDefault="008D013C" w:rsidP="006902BE">
            <w:pPr>
              <w:pStyle w:val="ListParagraph"/>
              <w:numPr>
                <w:ilvl w:val="0"/>
                <w:numId w:val="44"/>
              </w:numPr>
              <w:spacing w:before="0" w:after="0"/>
              <w:rPr>
                <w:rFonts w:cs="Segoe UI"/>
                <w:sz w:val="18"/>
              </w:rPr>
            </w:pPr>
            <w:r w:rsidRPr="009A7808">
              <w:rPr>
                <w:rFonts w:cs="Segoe UI"/>
                <w:sz w:val="18"/>
              </w:rPr>
              <w:t xml:space="preserve">Who has access to your </w:t>
            </w:r>
            <w:r>
              <w:rPr>
                <w:rFonts w:cs="Segoe UI"/>
                <w:sz w:val="18"/>
              </w:rPr>
              <w:t>trust account</w:t>
            </w:r>
            <w:r w:rsidRPr="009A7808">
              <w:rPr>
                <w:rFonts w:cs="Segoe UI"/>
                <w:sz w:val="18"/>
              </w:rPr>
              <w:t>(s)?</w:t>
            </w:r>
            <w:r w:rsidR="00EE6F04" w:rsidRPr="009A7808">
              <w:rPr>
                <w:rFonts w:cs="Segoe UI"/>
                <w:sz w:val="18"/>
              </w:rPr>
              <w:t xml:space="preserve"> How many check signers do you </w:t>
            </w:r>
            <w:r w:rsidR="00EE6F04">
              <w:rPr>
                <w:rFonts w:cs="Segoe UI"/>
                <w:sz w:val="18"/>
              </w:rPr>
              <w:t xml:space="preserve">have or do you </w:t>
            </w:r>
            <w:r w:rsidR="00EE6F04" w:rsidRPr="009A7808">
              <w:rPr>
                <w:rFonts w:cs="Segoe UI"/>
                <w:sz w:val="18"/>
              </w:rPr>
              <w:t>need?</w:t>
            </w:r>
          </w:p>
          <w:p w:rsidR="008D013C" w:rsidRDefault="00EE6F04" w:rsidP="006902BE">
            <w:pPr>
              <w:pStyle w:val="ListParagraph"/>
              <w:numPr>
                <w:ilvl w:val="0"/>
                <w:numId w:val="44"/>
              </w:numPr>
              <w:spacing w:before="0" w:after="0"/>
              <w:rPr>
                <w:rFonts w:cs="Segoe UI"/>
                <w:sz w:val="18"/>
              </w:rPr>
            </w:pPr>
            <w:r>
              <w:rPr>
                <w:rFonts w:cs="Segoe UI"/>
                <w:sz w:val="18"/>
              </w:rPr>
              <w:t xml:space="preserve">Do you have proper safety measures in place for wiring funds out of </w:t>
            </w:r>
            <w:r w:rsidR="00F37D17">
              <w:rPr>
                <w:rFonts w:cs="Segoe UI"/>
                <w:sz w:val="18"/>
              </w:rPr>
              <w:t>your trust account</w:t>
            </w:r>
            <w:r>
              <w:rPr>
                <w:rFonts w:cs="Segoe UI"/>
                <w:sz w:val="18"/>
              </w:rPr>
              <w:t>?</w:t>
            </w:r>
          </w:p>
          <w:p w:rsidR="00EE6F04" w:rsidRPr="009A7808" w:rsidRDefault="00EE6F04" w:rsidP="006902BE">
            <w:pPr>
              <w:pStyle w:val="ListParagraph"/>
              <w:numPr>
                <w:ilvl w:val="0"/>
                <w:numId w:val="44"/>
              </w:numPr>
              <w:spacing w:before="0" w:after="0"/>
              <w:rPr>
                <w:rFonts w:cs="Segoe UI"/>
                <w:sz w:val="18"/>
              </w:rPr>
            </w:pPr>
            <w:r>
              <w:rPr>
                <w:rFonts w:cs="Segoe UI"/>
                <w:sz w:val="18"/>
              </w:rPr>
              <w:t>Do you have a procedure in place for termination of an employee with signatory or wiring authority?</w:t>
            </w:r>
          </w:p>
          <w:p w:rsidR="008D013C" w:rsidRPr="009A7808" w:rsidRDefault="002255B9" w:rsidP="006902BE">
            <w:pPr>
              <w:pStyle w:val="ListParagraph"/>
              <w:numPr>
                <w:ilvl w:val="0"/>
                <w:numId w:val="44"/>
              </w:numPr>
              <w:spacing w:before="0" w:after="0"/>
              <w:rPr>
                <w:rFonts w:cs="Segoe UI"/>
                <w:sz w:val="18"/>
              </w:rPr>
            </w:pPr>
            <w:r>
              <w:rPr>
                <w:rFonts w:cs="Segoe UI"/>
                <w:sz w:val="18"/>
              </w:rPr>
              <w:t>Do you have c</w:t>
            </w:r>
            <w:r w:rsidR="008D013C" w:rsidRPr="009A7808">
              <w:rPr>
                <w:rFonts w:cs="Segoe UI"/>
                <w:sz w:val="18"/>
              </w:rPr>
              <w:t>entralized disbursement for multiple offices?</w:t>
            </w:r>
          </w:p>
          <w:p w:rsidR="008D013C" w:rsidRPr="009A7808" w:rsidRDefault="008D013C" w:rsidP="006902BE">
            <w:pPr>
              <w:pStyle w:val="ListParagraph"/>
              <w:numPr>
                <w:ilvl w:val="0"/>
                <w:numId w:val="44"/>
              </w:numPr>
              <w:spacing w:before="0" w:after="0"/>
              <w:rPr>
                <w:rFonts w:cs="Segoe UI"/>
                <w:sz w:val="18"/>
              </w:rPr>
            </w:pPr>
            <w:r w:rsidRPr="009A7808">
              <w:rPr>
                <w:rFonts w:cs="Segoe UI"/>
                <w:sz w:val="18"/>
              </w:rPr>
              <w:t>Have you performed background checks on your staff?</w:t>
            </w:r>
          </w:p>
          <w:p w:rsidR="008D013C" w:rsidRPr="009A7808" w:rsidRDefault="002255B9" w:rsidP="006902BE">
            <w:pPr>
              <w:pStyle w:val="ListParagraph"/>
              <w:numPr>
                <w:ilvl w:val="0"/>
                <w:numId w:val="44"/>
              </w:numPr>
              <w:spacing w:before="0" w:after="0"/>
              <w:rPr>
                <w:rFonts w:cs="Segoe UI"/>
                <w:sz w:val="18"/>
              </w:rPr>
            </w:pPr>
            <w:r>
              <w:rPr>
                <w:rFonts w:cs="Segoe UI"/>
                <w:sz w:val="18"/>
              </w:rPr>
              <w:t>Do you complete</w:t>
            </w:r>
            <w:r w:rsidR="008D013C" w:rsidRPr="009A7808">
              <w:rPr>
                <w:rFonts w:cs="Segoe UI"/>
                <w:sz w:val="18"/>
              </w:rPr>
              <w:t xml:space="preserve"> three-way </w:t>
            </w:r>
            <w:r w:rsidR="00F37D17">
              <w:rPr>
                <w:rFonts w:cs="Segoe UI"/>
                <w:sz w:val="18"/>
              </w:rPr>
              <w:t>trust account</w:t>
            </w:r>
            <w:r w:rsidR="008D013C" w:rsidRPr="009A7808">
              <w:rPr>
                <w:rFonts w:cs="Segoe UI"/>
                <w:sz w:val="18"/>
              </w:rPr>
              <w:t xml:space="preserve"> reconciliations </w:t>
            </w:r>
            <w:r>
              <w:rPr>
                <w:rFonts w:cs="Segoe UI"/>
                <w:sz w:val="18"/>
              </w:rPr>
              <w:t>monthly?</w:t>
            </w:r>
          </w:p>
          <w:p w:rsidR="008D013C" w:rsidRPr="009A7808" w:rsidRDefault="008D013C" w:rsidP="006902BE">
            <w:pPr>
              <w:pStyle w:val="ListParagraph"/>
              <w:numPr>
                <w:ilvl w:val="0"/>
                <w:numId w:val="44"/>
              </w:numPr>
              <w:spacing w:before="0" w:after="0"/>
              <w:rPr>
                <w:rFonts w:cs="Segoe UI"/>
                <w:sz w:val="18"/>
              </w:rPr>
            </w:pPr>
            <w:r w:rsidRPr="009A7808">
              <w:rPr>
                <w:rFonts w:cs="Segoe UI"/>
                <w:sz w:val="18"/>
              </w:rPr>
              <w:t xml:space="preserve">Who prepares your </w:t>
            </w:r>
            <w:r>
              <w:rPr>
                <w:rFonts w:cs="Segoe UI"/>
                <w:sz w:val="18"/>
              </w:rPr>
              <w:t>trust account</w:t>
            </w:r>
            <w:r w:rsidRPr="009A7808">
              <w:rPr>
                <w:rFonts w:cs="Segoe UI"/>
                <w:sz w:val="18"/>
              </w:rPr>
              <w:t xml:space="preserve"> reconciliations?</w:t>
            </w:r>
            <w:r w:rsidR="00EE6F04" w:rsidRPr="002255B9">
              <w:rPr>
                <w:rFonts w:cs="Segoe UI"/>
                <w:sz w:val="18"/>
              </w:rPr>
              <w:t xml:space="preserve"> </w:t>
            </w:r>
            <w:r w:rsidR="00EE6F04">
              <w:rPr>
                <w:rFonts w:cs="Segoe UI"/>
                <w:sz w:val="18"/>
              </w:rPr>
              <w:t>C</w:t>
            </w:r>
            <w:r w:rsidR="00EE6F04" w:rsidRPr="002255B9">
              <w:rPr>
                <w:rFonts w:cs="Segoe UI"/>
                <w:sz w:val="18"/>
              </w:rPr>
              <w:t>onsider value of staff time/experience to prepare reconciliations?  Or is now the time to consider using an outside reconciliation service?</w:t>
            </w:r>
          </w:p>
          <w:p w:rsidR="008D013C" w:rsidRPr="009A7808" w:rsidRDefault="002255B9" w:rsidP="006902BE">
            <w:pPr>
              <w:pStyle w:val="ListParagraph"/>
              <w:numPr>
                <w:ilvl w:val="0"/>
                <w:numId w:val="44"/>
              </w:numPr>
              <w:spacing w:before="0" w:after="0"/>
              <w:rPr>
                <w:rFonts w:cs="Segoe UI"/>
                <w:sz w:val="18"/>
              </w:rPr>
            </w:pPr>
            <w:r>
              <w:rPr>
                <w:rFonts w:cs="Segoe UI"/>
                <w:sz w:val="18"/>
              </w:rPr>
              <w:t>Do you s</w:t>
            </w:r>
            <w:r w:rsidR="008D3C0E">
              <w:rPr>
                <w:rFonts w:cs="Segoe UI"/>
                <w:sz w:val="18"/>
              </w:rPr>
              <w:t>egregate</w:t>
            </w:r>
            <w:r w:rsidR="008D013C" w:rsidRPr="009A7808">
              <w:rPr>
                <w:rFonts w:cs="Segoe UI"/>
                <w:sz w:val="18"/>
              </w:rPr>
              <w:t xml:space="preserve"> duties to ensure the reliability of the reconciliation and reconciliations are conducted by someone other than those with signing authority.</w:t>
            </w:r>
          </w:p>
          <w:p w:rsidR="008D013C" w:rsidRPr="00EE6F04" w:rsidRDefault="008D013C" w:rsidP="006902BE">
            <w:pPr>
              <w:pStyle w:val="ListParagraph"/>
              <w:numPr>
                <w:ilvl w:val="0"/>
                <w:numId w:val="44"/>
              </w:numPr>
              <w:spacing w:before="0" w:after="0"/>
              <w:rPr>
                <w:rFonts w:cs="Segoe UI"/>
                <w:sz w:val="18"/>
              </w:rPr>
            </w:pPr>
            <w:r w:rsidRPr="00EE6F04">
              <w:rPr>
                <w:rFonts w:cs="Segoe UI"/>
                <w:sz w:val="18"/>
              </w:rPr>
              <w:t>Who reviews and approves your trust account reconciliations?</w:t>
            </w:r>
            <w:r w:rsidR="00EE6F04" w:rsidRPr="00EE6F04">
              <w:rPr>
                <w:rFonts w:cs="Segoe UI"/>
                <w:sz w:val="18"/>
              </w:rPr>
              <w:t xml:space="preserve">  </w:t>
            </w:r>
            <w:r w:rsidRPr="00EE6F04">
              <w:rPr>
                <w:rFonts w:cs="Segoe UI"/>
                <w:sz w:val="18"/>
              </w:rPr>
              <w:t>Are results of the reconciliation reviewed by management and are problems resolved as quickly as possible?</w:t>
            </w:r>
          </w:p>
          <w:p w:rsidR="008D013C" w:rsidRPr="002C754F" w:rsidRDefault="008D3C0E" w:rsidP="006902BE">
            <w:pPr>
              <w:pStyle w:val="ListParagraph"/>
              <w:numPr>
                <w:ilvl w:val="0"/>
                <w:numId w:val="44"/>
              </w:numPr>
              <w:spacing w:before="0" w:after="0"/>
              <w:rPr>
                <w:rFonts w:cs="Segoe UI"/>
                <w:sz w:val="18"/>
              </w:rPr>
            </w:pPr>
            <w:r>
              <w:rPr>
                <w:rFonts w:cs="Segoe UI"/>
                <w:sz w:val="18"/>
              </w:rPr>
              <w:t>Do you maintain electronic reconciliation statements for future reference?</w:t>
            </w:r>
          </w:p>
        </w:tc>
      </w:tr>
      <w:tr w:rsidR="008D013C" w:rsidTr="00510A42">
        <w:trPr>
          <w:gridAfter w:val="1"/>
          <w:wAfter w:w="18" w:type="dxa"/>
          <w:trHeight w:val="20"/>
        </w:trPr>
        <w:tc>
          <w:tcPr>
            <w:tcW w:w="5688" w:type="dxa"/>
            <w:gridSpan w:val="2"/>
          </w:tcPr>
          <w:p w:rsidR="008D013C" w:rsidRPr="008D3C0E" w:rsidRDefault="008D013C" w:rsidP="008D3C0E">
            <w:pPr>
              <w:jc w:val="both"/>
              <w:rPr>
                <w:sz w:val="8"/>
                <w:szCs w:val="8"/>
              </w:rPr>
            </w:pPr>
          </w:p>
        </w:tc>
        <w:tc>
          <w:tcPr>
            <w:tcW w:w="270" w:type="dxa"/>
          </w:tcPr>
          <w:p w:rsidR="008D013C" w:rsidRPr="008A58DF" w:rsidRDefault="008D013C" w:rsidP="00510A42">
            <w:pPr>
              <w:rPr>
                <w:b/>
                <w:color w:val="FFC425"/>
                <w:sz w:val="8"/>
                <w:szCs w:val="8"/>
              </w:rPr>
            </w:pPr>
          </w:p>
        </w:tc>
        <w:tc>
          <w:tcPr>
            <w:tcW w:w="5130" w:type="dxa"/>
            <w:tcBorders>
              <w:top w:val="thinThickLargeGap" w:sz="12" w:space="0" w:color="002B5C"/>
            </w:tcBorders>
            <w:shd w:val="clear" w:color="auto" w:fill="auto"/>
          </w:tcPr>
          <w:p w:rsidR="008D013C" w:rsidRPr="008A58DF" w:rsidRDefault="008D013C" w:rsidP="00510A42">
            <w:pPr>
              <w:pStyle w:val="Heading1"/>
              <w:outlineLvl w:val="0"/>
              <w:rPr>
                <w:sz w:val="8"/>
                <w:szCs w:val="8"/>
              </w:rPr>
            </w:pPr>
          </w:p>
        </w:tc>
      </w:tr>
    </w:tbl>
    <w:p w:rsidR="008D013C" w:rsidRDefault="008D013C" w:rsidP="00880F47">
      <w:pPr>
        <w:pStyle w:val="Heading1"/>
        <w:spacing w:before="0" w:beforeAutospacing="0" w:after="0" w:afterAutospacing="0"/>
      </w:pPr>
      <w:r w:rsidRPr="00E06E94">
        <w:lastRenderedPageBreak/>
        <w:t>Resources</w:t>
      </w:r>
    </w:p>
    <w:p w:rsidR="00D04550" w:rsidRDefault="00D04550" w:rsidP="006B4538">
      <w:pPr>
        <w:pStyle w:val="Heading2"/>
        <w:spacing w:before="0" w:line="240" w:lineRule="auto"/>
        <w:rPr>
          <w:sz w:val="28"/>
          <w:szCs w:val="28"/>
        </w:rPr>
      </w:pPr>
      <w:r>
        <w:rPr>
          <w:sz w:val="28"/>
          <w:szCs w:val="28"/>
        </w:rPr>
        <w:t>Ethics Rules &amp; Opinions</w:t>
      </w:r>
    </w:p>
    <w:p w:rsidR="00560D3D" w:rsidRPr="00880F47" w:rsidRDefault="00560D3D" w:rsidP="006902BE">
      <w:pPr>
        <w:pStyle w:val="Heading2"/>
        <w:numPr>
          <w:ilvl w:val="0"/>
          <w:numId w:val="67"/>
        </w:numPr>
        <w:spacing w:before="0" w:line="240" w:lineRule="auto"/>
        <w:rPr>
          <w:rFonts w:ascii="Times New Roman" w:hAnsi="Times New Roman" w:cs="Times New Roman"/>
          <w:b w:val="0"/>
          <w:color w:val="auto"/>
          <w:sz w:val="20"/>
          <w:szCs w:val="20"/>
        </w:rPr>
      </w:pPr>
      <w:r w:rsidRPr="00880F47">
        <w:rPr>
          <w:rFonts w:ascii="Times New Roman" w:hAnsi="Times New Roman" w:cs="Times New Roman"/>
          <w:b w:val="0"/>
          <w:color w:val="auto"/>
          <w:sz w:val="20"/>
          <w:szCs w:val="20"/>
        </w:rPr>
        <w:t xml:space="preserve">State Bar Trust Account Handbook, on-line at </w:t>
      </w:r>
      <w:hyperlink r:id="rId61" w:history="1">
        <w:r w:rsidR="00A37183">
          <w:rPr>
            <w:rStyle w:val="Hyperlink"/>
            <w:rFonts w:ascii="Times New Roman" w:hAnsi="Times New Roman" w:cs="Times New Roman"/>
            <w:b w:val="0"/>
            <w:color w:val="auto"/>
            <w:sz w:val="20"/>
            <w:szCs w:val="20"/>
          </w:rPr>
          <w:t>www.ncbar.gov</w:t>
        </w:r>
      </w:hyperlink>
      <w:r w:rsidR="00A37183">
        <w:rPr>
          <w:rStyle w:val="Hyperlink"/>
          <w:rFonts w:ascii="Times New Roman" w:hAnsi="Times New Roman" w:cs="Times New Roman"/>
          <w:b w:val="0"/>
          <w:color w:val="auto"/>
          <w:sz w:val="20"/>
          <w:szCs w:val="20"/>
        </w:rPr>
        <w:t xml:space="preserve"> </w:t>
      </w:r>
      <w:r w:rsidRPr="00880F47">
        <w:rPr>
          <w:rFonts w:ascii="Times New Roman" w:hAnsi="Times New Roman" w:cs="Times New Roman"/>
          <w:b w:val="0"/>
          <w:color w:val="auto"/>
          <w:sz w:val="20"/>
          <w:szCs w:val="20"/>
        </w:rPr>
        <w:t xml:space="preserve"> </w:t>
      </w:r>
      <w:r w:rsidR="00A37183">
        <w:rPr>
          <w:rFonts w:ascii="Times New Roman" w:hAnsi="Times New Roman" w:cs="Times New Roman"/>
          <w:b w:val="0"/>
          <w:color w:val="auto"/>
          <w:sz w:val="20"/>
          <w:szCs w:val="20"/>
        </w:rPr>
        <w:t xml:space="preserve"> </w:t>
      </w:r>
      <w:r w:rsidR="00A37183" w:rsidRPr="00A37183">
        <w:rPr>
          <w:rFonts w:ascii="Times New Roman" w:hAnsi="Times New Roman" w:cs="Times New Roman"/>
          <w:b w:val="0"/>
          <w:color w:val="auto"/>
          <w:sz w:val="20"/>
          <w:szCs w:val="20"/>
        </w:rPr>
        <w:sym w:font="Wingdings" w:char="F0E0"/>
      </w:r>
      <w:r w:rsidR="00A37183">
        <w:rPr>
          <w:rFonts w:ascii="Times New Roman" w:hAnsi="Times New Roman" w:cs="Times New Roman"/>
          <w:b w:val="0"/>
          <w:color w:val="auto"/>
          <w:sz w:val="20"/>
          <w:szCs w:val="20"/>
        </w:rPr>
        <w:t xml:space="preserve"> </w:t>
      </w:r>
      <w:r w:rsidRPr="00880F47">
        <w:rPr>
          <w:rFonts w:ascii="Times New Roman" w:hAnsi="Times New Roman" w:cs="Times New Roman"/>
          <w:b w:val="0"/>
          <w:color w:val="auto"/>
          <w:sz w:val="20"/>
          <w:szCs w:val="20"/>
        </w:rPr>
        <w:t xml:space="preserve">Programs </w:t>
      </w:r>
      <w:r w:rsidRPr="00880F47">
        <w:rPr>
          <w:rFonts w:ascii="Times New Roman" w:hAnsi="Times New Roman" w:cs="Times New Roman"/>
          <w:b w:val="0"/>
          <w:color w:val="auto"/>
          <w:sz w:val="20"/>
          <w:szCs w:val="20"/>
        </w:rPr>
        <w:sym w:font="Wingdings" w:char="F0E0"/>
      </w:r>
      <w:r w:rsidRPr="00880F47">
        <w:rPr>
          <w:rFonts w:ascii="Times New Roman" w:hAnsi="Times New Roman" w:cs="Times New Roman"/>
          <w:b w:val="0"/>
          <w:color w:val="auto"/>
          <w:sz w:val="20"/>
          <w:szCs w:val="20"/>
        </w:rPr>
        <w:t xml:space="preserve">Trust Accounting, </w:t>
      </w:r>
    </w:p>
    <w:p w:rsidR="00560D3D" w:rsidRPr="00880F47" w:rsidRDefault="00560D3D" w:rsidP="006902BE">
      <w:pPr>
        <w:pStyle w:val="Heading2"/>
        <w:numPr>
          <w:ilvl w:val="0"/>
          <w:numId w:val="67"/>
        </w:numPr>
        <w:spacing w:before="0" w:line="240" w:lineRule="auto"/>
        <w:rPr>
          <w:rFonts w:ascii="Times New Roman" w:hAnsi="Times New Roman" w:cs="Times New Roman"/>
          <w:b w:val="0"/>
          <w:color w:val="auto"/>
          <w:sz w:val="20"/>
          <w:szCs w:val="20"/>
        </w:rPr>
      </w:pPr>
      <w:r w:rsidRPr="00880F47">
        <w:rPr>
          <w:rFonts w:ascii="Times New Roman" w:hAnsi="Times New Roman" w:cs="Times New Roman"/>
          <w:b w:val="0"/>
          <w:color w:val="auto"/>
          <w:sz w:val="20"/>
          <w:szCs w:val="20"/>
        </w:rPr>
        <w:t>Rule 1.15-3, Records and Accountings, of the Revised Rules of Professional Conduct</w:t>
      </w:r>
    </w:p>
    <w:p w:rsidR="00D04550" w:rsidRDefault="00560D3D" w:rsidP="006902BE">
      <w:pPr>
        <w:pStyle w:val="Heading2"/>
        <w:numPr>
          <w:ilvl w:val="0"/>
          <w:numId w:val="66"/>
        </w:numPr>
        <w:spacing w:before="0" w:line="240" w:lineRule="auto"/>
        <w:rPr>
          <w:rFonts w:ascii="Times New Roman" w:hAnsi="Times New Roman" w:cs="Times New Roman"/>
          <w:b w:val="0"/>
          <w:color w:val="auto"/>
          <w:sz w:val="20"/>
          <w:szCs w:val="20"/>
        </w:rPr>
      </w:pPr>
      <w:r w:rsidRPr="00880F47">
        <w:rPr>
          <w:rFonts w:ascii="Times New Roman" w:hAnsi="Times New Roman" w:cs="Times New Roman"/>
          <w:b w:val="0"/>
          <w:color w:val="auto"/>
          <w:sz w:val="20"/>
          <w:szCs w:val="20"/>
        </w:rPr>
        <w:t>Title Insurance Company audit, 2008 FEO 13</w:t>
      </w:r>
    </w:p>
    <w:p w:rsidR="009B49A2" w:rsidRPr="009B49A2" w:rsidRDefault="009B49A2" w:rsidP="006902BE">
      <w:pPr>
        <w:pStyle w:val="ListParagraph"/>
        <w:numPr>
          <w:ilvl w:val="0"/>
          <w:numId w:val="66"/>
        </w:numPr>
        <w:spacing w:before="0" w:after="0"/>
      </w:pPr>
      <w:r>
        <w:t>On-line banking, 2011 FEO 7</w:t>
      </w:r>
    </w:p>
    <w:p w:rsidR="008D013C" w:rsidRPr="00803AE6" w:rsidRDefault="00F37D17" w:rsidP="006B4538">
      <w:pPr>
        <w:pStyle w:val="Heading2"/>
        <w:spacing w:before="0" w:line="240" w:lineRule="auto"/>
        <w:rPr>
          <w:sz w:val="28"/>
          <w:szCs w:val="28"/>
        </w:rPr>
      </w:pPr>
      <w:r>
        <w:rPr>
          <w:sz w:val="28"/>
          <w:szCs w:val="28"/>
        </w:rPr>
        <w:t>Trust/</w:t>
      </w:r>
      <w:r w:rsidR="008D013C" w:rsidRPr="00803AE6">
        <w:rPr>
          <w:sz w:val="28"/>
          <w:szCs w:val="28"/>
        </w:rPr>
        <w:t xml:space="preserve">Escrow Reconciliation Services </w:t>
      </w:r>
    </w:p>
    <w:p w:rsidR="008D013C" w:rsidRPr="006B4538" w:rsidRDefault="008D013C" w:rsidP="006902BE">
      <w:pPr>
        <w:pStyle w:val="ListParagraph"/>
        <w:numPr>
          <w:ilvl w:val="0"/>
          <w:numId w:val="59"/>
        </w:numPr>
        <w:spacing w:after="0"/>
        <w:rPr>
          <w:rFonts w:cstheme="minorHAnsi"/>
        </w:rPr>
      </w:pPr>
      <w:r w:rsidRPr="006B4538">
        <w:rPr>
          <w:rFonts w:cstheme="minorHAnsi"/>
          <w:b/>
        </w:rPr>
        <w:t>First Banking Services</w:t>
      </w:r>
      <w:r w:rsidRPr="006B4538">
        <w:rPr>
          <w:rFonts w:cstheme="minorHAnsi"/>
        </w:rPr>
        <w:t xml:space="preserve">  |  </w:t>
      </w:r>
      <w:hyperlink r:id="rId62" w:history="1">
        <w:r w:rsidRPr="006B4538">
          <w:rPr>
            <w:rStyle w:val="Hyperlink"/>
            <w:rFonts w:cstheme="minorHAnsi"/>
          </w:rPr>
          <w:t>http://www.firstbankingservices.com/escrowaccounting.aspx</w:t>
        </w:r>
      </w:hyperlink>
    </w:p>
    <w:p w:rsidR="0036286F" w:rsidRPr="006B4538" w:rsidRDefault="0036286F" w:rsidP="006902BE">
      <w:pPr>
        <w:pStyle w:val="ListParagraph"/>
        <w:numPr>
          <w:ilvl w:val="0"/>
          <w:numId w:val="59"/>
        </w:numPr>
        <w:spacing w:after="0"/>
        <w:rPr>
          <w:rFonts w:cstheme="minorHAnsi"/>
          <w:color w:val="1F497D"/>
        </w:rPr>
      </w:pPr>
      <w:r w:rsidRPr="006B4538">
        <w:rPr>
          <w:rStyle w:val="Strong"/>
          <w:rFonts w:cstheme="minorHAnsi"/>
          <w:color w:val="000000"/>
        </w:rPr>
        <w:t>Precision Reconciliation Services</w:t>
      </w:r>
      <w:r w:rsidR="00165B45" w:rsidRPr="006B4538">
        <w:rPr>
          <w:rStyle w:val="Strong"/>
          <w:rFonts w:cstheme="minorHAnsi"/>
          <w:color w:val="000000"/>
        </w:rPr>
        <w:t xml:space="preserve"> | </w:t>
      </w:r>
      <w:r w:rsidRPr="006B4538">
        <w:rPr>
          <w:rFonts w:cstheme="minorHAnsi"/>
          <w:color w:val="000000"/>
        </w:rPr>
        <w:t>2952 Stone Creek Drive</w:t>
      </w:r>
      <w:r w:rsidR="00165B45" w:rsidRPr="006B4538">
        <w:rPr>
          <w:rFonts w:cstheme="minorHAnsi"/>
          <w:color w:val="000000"/>
        </w:rPr>
        <w:t xml:space="preserve">, </w:t>
      </w:r>
      <w:r w:rsidRPr="006B4538">
        <w:rPr>
          <w:rFonts w:cstheme="minorHAnsi"/>
          <w:color w:val="000000"/>
        </w:rPr>
        <w:t>Sandy Hook, VA 23153</w:t>
      </w:r>
      <w:r w:rsidR="00165B45" w:rsidRPr="006B4538">
        <w:rPr>
          <w:rFonts w:cstheme="minorHAnsi"/>
          <w:color w:val="000000"/>
        </w:rPr>
        <w:t xml:space="preserve"> | </w:t>
      </w:r>
      <w:r w:rsidRPr="006B4538">
        <w:rPr>
          <w:rFonts w:cstheme="minorHAnsi"/>
          <w:color w:val="000000"/>
        </w:rPr>
        <w:t>804.503.2380</w:t>
      </w:r>
    </w:p>
    <w:p w:rsidR="008D013C" w:rsidRPr="00803AE6" w:rsidRDefault="00803AE6" w:rsidP="006B4538">
      <w:pPr>
        <w:pStyle w:val="Heading2"/>
        <w:spacing w:before="0" w:line="240" w:lineRule="auto"/>
        <w:rPr>
          <w:sz w:val="28"/>
          <w:szCs w:val="28"/>
        </w:rPr>
      </w:pPr>
      <w:r>
        <w:rPr>
          <w:sz w:val="28"/>
          <w:szCs w:val="28"/>
        </w:rPr>
        <w:t>Trust A</w:t>
      </w:r>
      <w:r w:rsidR="008D013C" w:rsidRPr="00803AE6">
        <w:rPr>
          <w:sz w:val="28"/>
          <w:szCs w:val="28"/>
        </w:rPr>
        <w:t xml:space="preserve">ccount Management Software </w:t>
      </w:r>
    </w:p>
    <w:p w:rsidR="0036286F" w:rsidRPr="00803AE6" w:rsidRDefault="00165B45" w:rsidP="006902BE">
      <w:pPr>
        <w:pStyle w:val="NormalWeb"/>
        <w:numPr>
          <w:ilvl w:val="0"/>
          <w:numId w:val="60"/>
        </w:numPr>
        <w:spacing w:before="0" w:beforeAutospacing="0" w:after="0" w:afterAutospacing="0"/>
        <w:textAlignment w:val="top"/>
        <w:rPr>
          <w:rFonts w:asciiTheme="minorHAnsi" w:hAnsiTheme="minorHAnsi" w:cstheme="minorHAnsi"/>
          <w:color w:val="000000"/>
          <w:sz w:val="20"/>
          <w:szCs w:val="20"/>
        </w:rPr>
      </w:pPr>
      <w:r w:rsidRPr="00803AE6">
        <w:rPr>
          <w:rStyle w:val="Strong"/>
          <w:rFonts w:asciiTheme="minorHAnsi" w:hAnsiTheme="minorHAnsi" w:cstheme="minorHAnsi"/>
          <w:color w:val="000000"/>
          <w:sz w:val="20"/>
          <w:szCs w:val="20"/>
        </w:rPr>
        <w:t>Rynoh Live</w:t>
      </w:r>
      <w:r w:rsidR="008D013C" w:rsidRPr="00803AE6">
        <w:rPr>
          <w:rFonts w:asciiTheme="minorHAnsi" w:hAnsiTheme="minorHAnsi" w:cstheme="minorHAnsi"/>
          <w:sz w:val="20"/>
          <w:szCs w:val="20"/>
        </w:rPr>
        <w:t xml:space="preserve">  |  </w:t>
      </w:r>
      <w:hyperlink r:id="rId63" w:history="1">
        <w:r w:rsidRPr="00803AE6">
          <w:rPr>
            <w:rStyle w:val="Hyperlink"/>
            <w:rFonts w:asciiTheme="minorHAnsi" w:hAnsiTheme="minorHAnsi" w:cstheme="minorHAnsi"/>
            <w:sz w:val="20"/>
            <w:szCs w:val="20"/>
          </w:rPr>
          <w:t>www.rynoh.com</w:t>
        </w:r>
      </w:hyperlink>
      <w:r w:rsidRPr="00803AE6">
        <w:rPr>
          <w:rStyle w:val="Hyperlink"/>
          <w:rFonts w:asciiTheme="minorHAnsi" w:hAnsiTheme="minorHAnsi" w:cstheme="minorHAnsi"/>
          <w:sz w:val="20"/>
          <w:szCs w:val="20"/>
        </w:rPr>
        <w:t xml:space="preserve"> | </w:t>
      </w:r>
      <w:r w:rsidR="0036286F" w:rsidRPr="00803AE6">
        <w:rPr>
          <w:rFonts w:asciiTheme="minorHAnsi" w:hAnsiTheme="minorHAnsi" w:cstheme="minorHAnsi"/>
          <w:color w:val="000000"/>
          <w:sz w:val="20"/>
          <w:szCs w:val="20"/>
        </w:rPr>
        <w:t xml:space="preserve">397 </w:t>
      </w:r>
      <w:proofErr w:type="spellStart"/>
      <w:r w:rsidR="0036286F" w:rsidRPr="00803AE6">
        <w:rPr>
          <w:rFonts w:asciiTheme="minorHAnsi" w:hAnsiTheme="minorHAnsi" w:cstheme="minorHAnsi"/>
          <w:color w:val="000000"/>
          <w:sz w:val="20"/>
          <w:szCs w:val="20"/>
        </w:rPr>
        <w:t>LIttle</w:t>
      </w:r>
      <w:proofErr w:type="spellEnd"/>
      <w:r w:rsidR="0036286F" w:rsidRPr="00803AE6">
        <w:rPr>
          <w:rFonts w:asciiTheme="minorHAnsi" w:hAnsiTheme="minorHAnsi" w:cstheme="minorHAnsi"/>
          <w:color w:val="000000"/>
          <w:sz w:val="20"/>
          <w:szCs w:val="20"/>
        </w:rPr>
        <w:t xml:space="preserve"> Neck Road</w:t>
      </w:r>
      <w:r w:rsidRPr="00803AE6">
        <w:rPr>
          <w:rFonts w:asciiTheme="minorHAnsi" w:hAnsiTheme="minorHAnsi" w:cstheme="minorHAnsi"/>
          <w:color w:val="000000"/>
          <w:sz w:val="20"/>
          <w:szCs w:val="20"/>
        </w:rPr>
        <w:t xml:space="preserve">, </w:t>
      </w:r>
      <w:r w:rsidR="0036286F" w:rsidRPr="00803AE6">
        <w:rPr>
          <w:rFonts w:asciiTheme="minorHAnsi" w:hAnsiTheme="minorHAnsi" w:cstheme="minorHAnsi"/>
          <w:color w:val="000000"/>
          <w:sz w:val="20"/>
          <w:szCs w:val="20"/>
        </w:rPr>
        <w:t>3300 S. Building Suite 210</w:t>
      </w:r>
      <w:r w:rsidRPr="00803AE6">
        <w:rPr>
          <w:rFonts w:asciiTheme="minorHAnsi" w:hAnsiTheme="minorHAnsi" w:cstheme="minorHAnsi"/>
          <w:color w:val="000000"/>
          <w:sz w:val="20"/>
          <w:szCs w:val="20"/>
        </w:rPr>
        <w:t xml:space="preserve">, </w:t>
      </w:r>
      <w:r w:rsidR="0036286F" w:rsidRPr="00803AE6">
        <w:rPr>
          <w:rFonts w:asciiTheme="minorHAnsi" w:hAnsiTheme="minorHAnsi" w:cstheme="minorHAnsi"/>
          <w:color w:val="000000"/>
          <w:sz w:val="20"/>
          <w:szCs w:val="20"/>
        </w:rPr>
        <w:t>Virginia Beach, VA 23452</w:t>
      </w:r>
      <w:r w:rsidRPr="00803AE6">
        <w:rPr>
          <w:rFonts w:asciiTheme="minorHAnsi" w:hAnsiTheme="minorHAnsi" w:cstheme="minorHAnsi"/>
          <w:color w:val="000000"/>
          <w:sz w:val="20"/>
          <w:szCs w:val="20"/>
        </w:rPr>
        <w:t xml:space="preserve"> | </w:t>
      </w:r>
      <w:r w:rsidR="0036286F" w:rsidRPr="00803AE6">
        <w:rPr>
          <w:rFonts w:asciiTheme="minorHAnsi" w:hAnsiTheme="minorHAnsi" w:cstheme="minorHAnsi"/>
          <w:color w:val="000000"/>
          <w:sz w:val="20"/>
          <w:szCs w:val="20"/>
        </w:rPr>
        <w:t>877.467.9664</w:t>
      </w:r>
    </w:p>
    <w:p w:rsidR="0036286F" w:rsidRPr="00803AE6" w:rsidRDefault="0036286F" w:rsidP="006902BE">
      <w:pPr>
        <w:pStyle w:val="NormalWeb"/>
        <w:numPr>
          <w:ilvl w:val="0"/>
          <w:numId w:val="60"/>
        </w:numPr>
        <w:spacing w:before="0" w:beforeAutospacing="0" w:after="0" w:afterAutospacing="0"/>
        <w:textAlignment w:val="top"/>
        <w:rPr>
          <w:rFonts w:asciiTheme="minorHAnsi" w:hAnsiTheme="minorHAnsi" w:cstheme="minorHAnsi"/>
          <w:color w:val="000000"/>
          <w:sz w:val="20"/>
          <w:szCs w:val="20"/>
        </w:rPr>
      </w:pPr>
      <w:r w:rsidRPr="00803AE6">
        <w:rPr>
          <w:rStyle w:val="Strong"/>
          <w:rFonts w:asciiTheme="minorHAnsi" w:hAnsiTheme="minorHAnsi" w:cstheme="minorHAnsi"/>
          <w:color w:val="000000"/>
          <w:sz w:val="20"/>
          <w:szCs w:val="20"/>
        </w:rPr>
        <w:t>SoftPro</w:t>
      </w:r>
      <w:r w:rsidR="00165B45" w:rsidRPr="00803AE6">
        <w:rPr>
          <w:rStyle w:val="Strong"/>
          <w:rFonts w:asciiTheme="minorHAnsi" w:hAnsiTheme="minorHAnsi" w:cstheme="minorHAnsi"/>
          <w:color w:val="000000"/>
          <w:sz w:val="20"/>
          <w:szCs w:val="20"/>
        </w:rPr>
        <w:t xml:space="preserve"> | </w:t>
      </w:r>
      <w:r w:rsidRPr="00803AE6">
        <w:rPr>
          <w:rFonts w:asciiTheme="minorHAnsi" w:hAnsiTheme="minorHAnsi" w:cstheme="minorHAnsi"/>
          <w:color w:val="000000"/>
          <w:sz w:val="20"/>
          <w:szCs w:val="20"/>
        </w:rPr>
        <w:t>4800 Falls of Neuse</w:t>
      </w:r>
      <w:r w:rsidR="00165B45" w:rsidRPr="00803AE6">
        <w:rPr>
          <w:rFonts w:asciiTheme="minorHAnsi" w:hAnsiTheme="minorHAnsi" w:cstheme="minorHAnsi"/>
          <w:color w:val="000000"/>
          <w:sz w:val="20"/>
          <w:szCs w:val="20"/>
        </w:rPr>
        <w:t xml:space="preserve">, </w:t>
      </w:r>
      <w:r w:rsidRPr="00803AE6">
        <w:rPr>
          <w:rFonts w:asciiTheme="minorHAnsi" w:hAnsiTheme="minorHAnsi" w:cstheme="minorHAnsi"/>
          <w:color w:val="000000"/>
          <w:sz w:val="20"/>
          <w:szCs w:val="20"/>
        </w:rPr>
        <w:t>Suite 400</w:t>
      </w:r>
      <w:r w:rsidR="00165B45" w:rsidRPr="00803AE6">
        <w:rPr>
          <w:rFonts w:asciiTheme="minorHAnsi" w:hAnsiTheme="minorHAnsi" w:cstheme="minorHAnsi"/>
          <w:color w:val="000000"/>
          <w:sz w:val="20"/>
          <w:szCs w:val="20"/>
        </w:rPr>
        <w:t xml:space="preserve">, </w:t>
      </w:r>
      <w:r w:rsidRPr="00803AE6">
        <w:rPr>
          <w:rFonts w:asciiTheme="minorHAnsi" w:hAnsiTheme="minorHAnsi" w:cstheme="minorHAnsi"/>
          <w:color w:val="000000"/>
          <w:sz w:val="20"/>
          <w:szCs w:val="20"/>
        </w:rPr>
        <w:t>Raleigh, NC 27609</w:t>
      </w:r>
      <w:r w:rsidR="00165B45" w:rsidRPr="00803AE6">
        <w:rPr>
          <w:rFonts w:asciiTheme="minorHAnsi" w:hAnsiTheme="minorHAnsi" w:cstheme="minorHAnsi"/>
          <w:color w:val="000000"/>
          <w:sz w:val="20"/>
          <w:szCs w:val="20"/>
        </w:rPr>
        <w:t xml:space="preserve"> | </w:t>
      </w:r>
      <w:r w:rsidRPr="00803AE6">
        <w:rPr>
          <w:rFonts w:asciiTheme="minorHAnsi" w:hAnsiTheme="minorHAnsi" w:cstheme="minorHAnsi"/>
          <w:color w:val="000000"/>
          <w:sz w:val="20"/>
          <w:szCs w:val="20"/>
        </w:rPr>
        <w:t>800.848.0143 x 2208</w:t>
      </w:r>
    </w:p>
    <w:p w:rsidR="008D013C" w:rsidRPr="00803AE6" w:rsidRDefault="008D013C" w:rsidP="006B4538">
      <w:pPr>
        <w:pStyle w:val="Heading2"/>
        <w:spacing w:before="0" w:line="240" w:lineRule="auto"/>
        <w:rPr>
          <w:sz w:val="28"/>
          <w:szCs w:val="28"/>
        </w:rPr>
      </w:pPr>
      <w:r w:rsidRPr="00803AE6">
        <w:rPr>
          <w:sz w:val="28"/>
          <w:szCs w:val="28"/>
        </w:rPr>
        <w:t>Employment Background Checks &amp; Screening Services</w:t>
      </w:r>
    </w:p>
    <w:p w:rsidR="001A2492" w:rsidRPr="001A2492" w:rsidRDefault="008D013C" w:rsidP="006902BE">
      <w:pPr>
        <w:pStyle w:val="NormalWeb"/>
        <w:numPr>
          <w:ilvl w:val="0"/>
          <w:numId w:val="61"/>
        </w:numPr>
        <w:spacing w:before="0" w:beforeAutospacing="0" w:after="0" w:afterAutospacing="0"/>
        <w:textAlignment w:val="top"/>
        <w:rPr>
          <w:rFonts w:asciiTheme="majorHAnsi" w:hAnsiTheme="majorHAnsi"/>
          <w:b/>
          <w:bCs/>
          <w:color w:val="0070C0"/>
          <w:sz w:val="28"/>
          <w:szCs w:val="28"/>
        </w:rPr>
      </w:pPr>
      <w:r w:rsidRPr="001A2492">
        <w:rPr>
          <w:rFonts w:asciiTheme="minorHAnsi" w:hAnsiTheme="minorHAnsi" w:cstheme="minorHAnsi"/>
          <w:b/>
          <w:bCs/>
          <w:color w:val="000000"/>
          <w:sz w:val="20"/>
          <w:szCs w:val="20"/>
        </w:rPr>
        <w:t>LexisNexis/First Advantage</w:t>
      </w:r>
      <w:r w:rsidRPr="001A2492">
        <w:rPr>
          <w:rFonts w:asciiTheme="minorHAnsi" w:hAnsiTheme="minorHAnsi" w:cstheme="minorHAnsi"/>
          <w:bCs/>
          <w:color w:val="000000"/>
          <w:sz w:val="20"/>
          <w:szCs w:val="20"/>
        </w:rPr>
        <w:t xml:space="preserve">  |  </w:t>
      </w:r>
      <w:hyperlink r:id="rId64" w:history="1">
        <w:r w:rsidRPr="001A2492">
          <w:rPr>
            <w:rStyle w:val="Hyperlink"/>
            <w:rFonts w:asciiTheme="minorHAnsi" w:hAnsiTheme="minorHAnsi" w:cstheme="minorHAnsi"/>
            <w:sz w:val="20"/>
            <w:szCs w:val="20"/>
          </w:rPr>
          <w:t>https://contractor.lexisnexis.com/CS/fntg</w:t>
        </w:r>
      </w:hyperlink>
      <w:r w:rsidR="006B4538" w:rsidRPr="001A2492">
        <w:rPr>
          <w:rStyle w:val="Hyperlink"/>
          <w:rFonts w:asciiTheme="minorHAnsi" w:hAnsiTheme="minorHAnsi" w:cstheme="minorHAnsi"/>
          <w:sz w:val="20"/>
          <w:szCs w:val="20"/>
        </w:rPr>
        <w:t xml:space="preserve"> | </w:t>
      </w:r>
      <w:r w:rsidR="0036286F" w:rsidRPr="001A2492">
        <w:rPr>
          <w:rFonts w:asciiTheme="minorHAnsi" w:hAnsiTheme="minorHAnsi" w:cstheme="minorHAnsi"/>
          <w:color w:val="000000"/>
          <w:sz w:val="20"/>
          <w:szCs w:val="20"/>
        </w:rPr>
        <w:t>Contact:  866.237.2135</w:t>
      </w:r>
      <w:r w:rsidR="001A2492">
        <w:rPr>
          <w:rFonts w:asciiTheme="minorHAnsi" w:hAnsiTheme="minorHAnsi" w:cstheme="minorHAnsi"/>
          <w:color w:val="000000"/>
          <w:sz w:val="20"/>
          <w:szCs w:val="20"/>
        </w:rPr>
        <w:t xml:space="preserve"> </w:t>
      </w:r>
    </w:p>
    <w:p w:rsidR="00165B45" w:rsidRPr="003F1D16" w:rsidRDefault="00165B45" w:rsidP="001A2492">
      <w:pPr>
        <w:pStyle w:val="NormalWeb"/>
        <w:spacing w:before="0" w:beforeAutospacing="0" w:after="0" w:afterAutospacing="0"/>
        <w:textAlignment w:val="top"/>
        <w:rPr>
          <w:rStyle w:val="Strong"/>
          <w:rFonts w:asciiTheme="majorHAnsi" w:hAnsiTheme="majorHAnsi"/>
          <w:b w:val="0"/>
          <w:color w:val="548DD4" w:themeColor="text2" w:themeTint="99"/>
          <w:sz w:val="28"/>
          <w:szCs w:val="28"/>
        </w:rPr>
      </w:pPr>
      <w:r w:rsidRPr="003F1D16">
        <w:rPr>
          <w:rFonts w:asciiTheme="majorHAnsi" w:hAnsiTheme="majorHAnsi"/>
          <w:b/>
          <w:color w:val="548DD4" w:themeColor="text2" w:themeTint="99"/>
          <w:sz w:val="28"/>
          <w:szCs w:val="28"/>
        </w:rPr>
        <w:t>Misc. Services</w:t>
      </w:r>
      <w:r w:rsidRPr="003F1D16">
        <w:rPr>
          <w:rStyle w:val="Strong"/>
          <w:rFonts w:asciiTheme="majorHAnsi" w:hAnsiTheme="majorHAnsi"/>
          <w:b w:val="0"/>
          <w:color w:val="548DD4" w:themeColor="text2" w:themeTint="99"/>
          <w:sz w:val="28"/>
          <w:szCs w:val="28"/>
        </w:rPr>
        <w:t xml:space="preserve"> </w:t>
      </w:r>
    </w:p>
    <w:p w:rsidR="0036286F" w:rsidRPr="003F1D16" w:rsidRDefault="00E20441" w:rsidP="006902BE">
      <w:pPr>
        <w:pStyle w:val="ListParagraph"/>
        <w:numPr>
          <w:ilvl w:val="0"/>
          <w:numId w:val="61"/>
        </w:numPr>
        <w:spacing w:after="0"/>
        <w:rPr>
          <w:color w:val="000000"/>
        </w:rPr>
      </w:pPr>
      <w:hyperlink r:id="rId65" w:history="1">
        <w:r w:rsidR="0036286F" w:rsidRPr="003F1D16">
          <w:rPr>
            <w:rStyle w:val="Hyperlink"/>
          </w:rPr>
          <w:t>EC Purchasing</w:t>
        </w:r>
      </w:hyperlink>
      <w:r w:rsidR="00ED5C98" w:rsidRPr="003F1D16">
        <w:rPr>
          <w:rStyle w:val="Strong"/>
          <w:color w:val="000000"/>
        </w:rPr>
        <w:t xml:space="preserve"> | </w:t>
      </w:r>
      <w:hyperlink r:id="rId66" w:history="1">
        <w:r w:rsidR="00ED5C98" w:rsidRPr="003F1D16">
          <w:rPr>
            <w:rStyle w:val="Hyperlink"/>
          </w:rPr>
          <w:t>https://www.ecpurchasing.com</w:t>
        </w:r>
      </w:hyperlink>
      <w:r w:rsidR="00ED5C98" w:rsidRPr="003F1D16">
        <w:rPr>
          <w:rStyle w:val="Strong"/>
          <w:color w:val="000000"/>
        </w:rPr>
        <w:t xml:space="preserve"> </w:t>
      </w:r>
      <w:r w:rsidR="00165B45" w:rsidRPr="003F1D16">
        <w:rPr>
          <w:rStyle w:val="Strong"/>
          <w:color w:val="000000"/>
        </w:rPr>
        <w:t xml:space="preserve"> | </w:t>
      </w:r>
      <w:r w:rsidR="0036286F" w:rsidRPr="003F1D16">
        <w:rPr>
          <w:color w:val="000000"/>
        </w:rPr>
        <w:t>601 Riverside Avenue</w:t>
      </w:r>
      <w:r w:rsidR="00165B45" w:rsidRPr="003F1D16">
        <w:rPr>
          <w:color w:val="000000"/>
        </w:rPr>
        <w:t xml:space="preserve">, </w:t>
      </w:r>
      <w:proofErr w:type="spellStart"/>
      <w:r w:rsidR="0036286F" w:rsidRPr="003F1D16">
        <w:rPr>
          <w:color w:val="000000"/>
        </w:rPr>
        <w:t>Bldg</w:t>
      </w:r>
      <w:proofErr w:type="spellEnd"/>
      <w:r w:rsidR="0036286F" w:rsidRPr="003F1D16">
        <w:rPr>
          <w:color w:val="000000"/>
        </w:rPr>
        <w:t xml:space="preserve"> 5. 1st Floor</w:t>
      </w:r>
      <w:r w:rsidR="00165B45" w:rsidRPr="003F1D16">
        <w:rPr>
          <w:color w:val="000000"/>
        </w:rPr>
        <w:t xml:space="preserve">, </w:t>
      </w:r>
      <w:r w:rsidR="0036286F" w:rsidRPr="003F1D16">
        <w:rPr>
          <w:color w:val="000000"/>
        </w:rPr>
        <w:t>Jacksonville, FL 32223</w:t>
      </w:r>
      <w:r w:rsidR="00165B45" w:rsidRPr="003F1D16">
        <w:rPr>
          <w:color w:val="000000"/>
        </w:rPr>
        <w:t xml:space="preserve"> | </w:t>
      </w:r>
      <w:r w:rsidR="0036286F" w:rsidRPr="003F1D16">
        <w:rPr>
          <w:color w:val="000000"/>
        </w:rPr>
        <w:t>888.387.0223</w:t>
      </w:r>
    </w:p>
    <w:p w:rsidR="00EE6F04" w:rsidRPr="003F1D16" w:rsidRDefault="00E20441" w:rsidP="006902BE">
      <w:pPr>
        <w:pStyle w:val="NormalWeb"/>
        <w:numPr>
          <w:ilvl w:val="0"/>
          <w:numId w:val="61"/>
        </w:numPr>
        <w:spacing w:before="0" w:beforeAutospacing="0" w:after="0" w:afterAutospacing="0"/>
        <w:textAlignment w:val="top"/>
        <w:rPr>
          <w:color w:val="000000"/>
          <w:sz w:val="20"/>
          <w:szCs w:val="20"/>
        </w:rPr>
      </w:pPr>
      <w:hyperlink r:id="rId67" w:history="1">
        <w:r w:rsidR="001A2492" w:rsidRPr="003F1D16">
          <w:rPr>
            <w:rStyle w:val="Hyperlink"/>
            <w:sz w:val="20"/>
            <w:szCs w:val="20"/>
          </w:rPr>
          <w:t>reQ</w:t>
        </w:r>
        <w:r w:rsidR="00165B45" w:rsidRPr="003F1D16">
          <w:rPr>
            <w:rStyle w:val="Hyperlink"/>
            <w:sz w:val="20"/>
            <w:szCs w:val="20"/>
          </w:rPr>
          <w:t>uire</w:t>
        </w:r>
      </w:hyperlink>
      <w:r w:rsidR="00165B45" w:rsidRPr="003F1D16">
        <w:rPr>
          <w:rStyle w:val="Strong"/>
          <w:color w:val="000000"/>
          <w:sz w:val="20"/>
          <w:szCs w:val="20"/>
        </w:rPr>
        <w:t xml:space="preserve"> | </w:t>
      </w:r>
      <w:hyperlink r:id="rId68" w:history="1">
        <w:r w:rsidR="00ED5C98" w:rsidRPr="003F1D16">
          <w:rPr>
            <w:rStyle w:val="Hyperlink"/>
            <w:sz w:val="20"/>
            <w:szCs w:val="20"/>
          </w:rPr>
          <w:t>http://www.gorequire.com</w:t>
        </w:r>
      </w:hyperlink>
      <w:r w:rsidR="00ED5C98" w:rsidRPr="003F1D16">
        <w:rPr>
          <w:rStyle w:val="Strong"/>
          <w:color w:val="000000"/>
          <w:sz w:val="20"/>
          <w:szCs w:val="20"/>
        </w:rPr>
        <w:t xml:space="preserve">  | </w:t>
      </w:r>
      <w:r w:rsidR="0036286F" w:rsidRPr="003F1D16">
        <w:rPr>
          <w:color w:val="000000"/>
          <w:sz w:val="20"/>
          <w:szCs w:val="20"/>
        </w:rPr>
        <w:t>5029 Corporate Woods Drive</w:t>
      </w:r>
      <w:r w:rsidR="00165B45" w:rsidRPr="003F1D16">
        <w:rPr>
          <w:color w:val="000000"/>
          <w:sz w:val="20"/>
          <w:szCs w:val="20"/>
        </w:rPr>
        <w:t xml:space="preserve">, </w:t>
      </w:r>
      <w:r w:rsidR="0036286F" w:rsidRPr="003F1D16">
        <w:rPr>
          <w:color w:val="000000"/>
          <w:sz w:val="20"/>
          <w:szCs w:val="20"/>
        </w:rPr>
        <w:t>Suite 225</w:t>
      </w:r>
      <w:r w:rsidR="00165B45" w:rsidRPr="003F1D16">
        <w:rPr>
          <w:color w:val="000000"/>
          <w:sz w:val="20"/>
          <w:szCs w:val="20"/>
        </w:rPr>
        <w:t xml:space="preserve">,  </w:t>
      </w:r>
      <w:r w:rsidR="0036286F" w:rsidRPr="003F1D16">
        <w:rPr>
          <w:color w:val="000000"/>
          <w:sz w:val="20"/>
          <w:szCs w:val="20"/>
        </w:rPr>
        <w:t>Virginia Beach, VA 23462</w:t>
      </w:r>
      <w:r w:rsidR="00165B45" w:rsidRPr="003F1D16">
        <w:rPr>
          <w:color w:val="000000"/>
          <w:sz w:val="20"/>
          <w:szCs w:val="20"/>
        </w:rPr>
        <w:t xml:space="preserve"> | </w:t>
      </w:r>
      <w:r w:rsidR="0036286F" w:rsidRPr="003F1D16">
        <w:rPr>
          <w:color w:val="000000"/>
          <w:sz w:val="20"/>
          <w:szCs w:val="20"/>
        </w:rPr>
        <w:t>757.226.8058</w:t>
      </w:r>
    </w:p>
    <w:p w:rsidR="00EE6F04" w:rsidRDefault="00EE6F04">
      <w:pPr>
        <w:rPr>
          <w:rFonts w:eastAsia="Times New Roman" w:cstheme="minorHAnsi"/>
          <w:color w:val="000000"/>
          <w:sz w:val="20"/>
          <w:szCs w:val="20"/>
        </w:rPr>
      </w:pPr>
      <w:r>
        <w:rPr>
          <w:rFonts w:cstheme="minorHAnsi"/>
          <w:color w:val="000000"/>
          <w:sz w:val="20"/>
          <w:szCs w:val="20"/>
        </w:rPr>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3"/>
        <w:gridCol w:w="503"/>
      </w:tblGrid>
      <w:tr w:rsidR="006B4538" w:rsidRPr="004758A6" w:rsidTr="006B4538">
        <w:trPr>
          <w:trHeight w:val="18"/>
        </w:trPr>
        <w:tc>
          <w:tcPr>
            <w:tcW w:w="10603" w:type="dxa"/>
            <w:vMerge w:val="restart"/>
          </w:tcPr>
          <w:p w:rsidR="006B4538" w:rsidRPr="00976373" w:rsidRDefault="006B4538" w:rsidP="00F4512F">
            <w:pPr>
              <w:rPr>
                <w:sz w:val="18"/>
                <w:szCs w:val="18"/>
              </w:rPr>
            </w:pPr>
            <w:r>
              <w:rPr>
                <w:rFonts w:asciiTheme="minorHAnsi" w:hAnsiTheme="minorHAnsi"/>
                <w:sz w:val="22"/>
              </w:rPr>
              <w:lastRenderedPageBreak/>
              <w:br w:type="page"/>
            </w:r>
            <w:r>
              <w:rPr>
                <w:noProof/>
                <w:sz w:val="18"/>
                <w:szCs w:val="18"/>
              </w:rPr>
              <w:drawing>
                <wp:inline distT="0" distB="0" distL="0" distR="0" wp14:anchorId="64AE6201" wp14:editId="10F2BC5F">
                  <wp:extent cx="378583" cy="441960"/>
                  <wp:effectExtent l="0" t="0" r="254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0354" cy="444027"/>
                          </a:xfrm>
                          <a:prstGeom prst="rect">
                            <a:avLst/>
                          </a:prstGeom>
                          <a:noFill/>
                        </pic:spPr>
                      </pic:pic>
                    </a:graphicData>
                  </a:graphic>
                </wp:inline>
              </w:drawing>
            </w:r>
            <w:r w:rsidRPr="00085955">
              <w:rPr>
                <w:rFonts w:ascii="Times New Roman" w:hAnsi="Times New Roman" w:cs="Times New Roman"/>
                <w:sz w:val="48"/>
                <w:szCs w:val="48"/>
              </w:rPr>
              <w:t xml:space="preserve"> </w:t>
            </w:r>
            <w:r w:rsidRPr="003E3F53">
              <w:rPr>
                <w:rFonts w:ascii="Times New Roman" w:hAnsi="Times New Roman" w:cs="Times New Roman"/>
                <w:b/>
                <w:sz w:val="48"/>
                <w:szCs w:val="48"/>
              </w:rPr>
              <w:t>Procedures to meet this best practice:</w:t>
            </w:r>
          </w:p>
        </w:tc>
        <w:tc>
          <w:tcPr>
            <w:tcW w:w="503" w:type="dxa"/>
          </w:tcPr>
          <w:p w:rsidR="006B4538" w:rsidRPr="00690E53" w:rsidRDefault="006B4538" w:rsidP="00F4512F">
            <w:pPr>
              <w:rPr>
                <w:b/>
                <w:color w:val="FFC425"/>
                <w:sz w:val="8"/>
                <w:szCs w:val="8"/>
              </w:rPr>
            </w:pPr>
          </w:p>
        </w:tc>
      </w:tr>
      <w:tr w:rsidR="006B4538" w:rsidTr="00880F47">
        <w:trPr>
          <w:trHeight w:val="846"/>
        </w:trPr>
        <w:tc>
          <w:tcPr>
            <w:tcW w:w="10603" w:type="dxa"/>
            <w:vMerge/>
          </w:tcPr>
          <w:p w:rsidR="006B4538" w:rsidRPr="00976373" w:rsidRDefault="006B4538" w:rsidP="00F4512F">
            <w:pPr>
              <w:spacing w:after="120"/>
              <w:jc w:val="both"/>
              <w:rPr>
                <w:sz w:val="18"/>
                <w:szCs w:val="18"/>
              </w:rPr>
            </w:pPr>
          </w:p>
        </w:tc>
        <w:tc>
          <w:tcPr>
            <w:tcW w:w="503" w:type="dxa"/>
          </w:tcPr>
          <w:p w:rsidR="006B4538" w:rsidRPr="00976373" w:rsidRDefault="006B4538" w:rsidP="00F4512F">
            <w:pPr>
              <w:spacing w:before="120" w:after="120"/>
              <w:jc w:val="both"/>
              <w:rPr>
                <w:sz w:val="18"/>
                <w:szCs w:val="18"/>
              </w:rPr>
            </w:pPr>
          </w:p>
        </w:tc>
      </w:tr>
    </w:tbl>
    <w:bookmarkEnd w:id="6"/>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Escrow funds and operating accounts are separately maintained.</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Escrow funds or other funds the Company maintains under a fiduciary duty to another are not commingled with the Company’s operating account or an employee or manager’s personal account.</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Escrow Trust Accounts are prepared with Trial Balances.</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On at least a monthly basis, Escrow Trust Accounts are prepared with Trial Balances (“Three-Way Reconciliation”), listing all open escrow balances.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Escrow Trust Accounts are reconciled.</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On at least a daily basis, reconciliation of the receipts and disbursements of the Escrow Trust Account is performed</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 xml:space="preserve">On at least a monthly basis, </w:t>
      </w:r>
      <w:proofErr w:type="gramStart"/>
      <w:r>
        <w:rPr>
          <w:rFonts w:ascii="Arial" w:hAnsi="Arial" w:cs="Arial"/>
        </w:rPr>
        <w:t>a Three</w:t>
      </w:r>
      <w:proofErr w:type="gramEnd"/>
      <w:r>
        <w:rPr>
          <w:rFonts w:ascii="Arial" w:hAnsi="Arial" w:cs="Arial"/>
        </w:rPr>
        <w:t>-Way Reconciliation is performed reconciling the bank statement, check book and Trial Balances.</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Segregation of duties is in place to help ensure the reliability of the reconciliation and reconciliations are conducted by someone other than those with signing authority.</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Results of the reconciliation are reviewed by management and are accessible electronically by the Company’s contracted underwriter(s).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Escrow Trust Accounts are properly identified.</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Accounts are identified as “escrow” or “trust” accounts. Appropriate identification appears on all account-related documentation including bank statements, bank agreements, disbursement checks and deposit tickets.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Outstanding file balances are documented.</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Transactions are conducted by authorized employees only.</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Only those employees whose authority has been defined to authorize bank transactions may do so. Appropriate authorization levels are set by the Company and reviewed for updates annually. Former employees are immediately deleted as listed signatories on all bank accounts.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Unless directed by the beneficial owner, Escrow Trust Accounts are maintained in Federally Insured Financial Institutions.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Utilize Positive Pay or Reverse Positive Pay, Automated Clearing House blocks and international wire blocks, if available.</w:t>
      </w:r>
    </w:p>
    <w:p w:rsidR="003533E2" w:rsidRDefault="003533E2" w:rsidP="003533E2">
      <w:pPr>
        <w:pStyle w:val="ListParagraph"/>
        <w:numPr>
          <w:ilvl w:val="1"/>
          <w:numId w:val="110"/>
        </w:numPr>
        <w:spacing w:before="0" w:after="200" w:line="276" w:lineRule="auto"/>
        <w:rPr>
          <w:rFonts w:ascii="Arial" w:hAnsi="Arial" w:cs="Arial"/>
        </w:rPr>
      </w:pPr>
      <w:r>
        <w:rPr>
          <w:rFonts w:ascii="Arial" w:hAnsi="Arial" w:cs="Arial"/>
        </w:rPr>
        <w:t>Background Checks are completed in the hiring process.  At least every three years, obtain Background Checks going back five years for all employees who have access to customer funds.</w:t>
      </w:r>
    </w:p>
    <w:p w:rsidR="003533E2" w:rsidRDefault="003533E2" w:rsidP="003533E2">
      <w:pPr>
        <w:pStyle w:val="ListParagraph"/>
        <w:numPr>
          <w:ilvl w:val="0"/>
          <w:numId w:val="110"/>
        </w:numPr>
        <w:spacing w:before="0" w:after="200" w:line="276" w:lineRule="auto"/>
        <w:rPr>
          <w:rFonts w:ascii="Arial" w:hAnsi="Arial" w:cs="Arial"/>
        </w:rPr>
      </w:pPr>
      <w:r>
        <w:rPr>
          <w:rFonts w:ascii="Arial" w:hAnsi="Arial" w:cs="Arial"/>
        </w:rPr>
        <w:t>Ongoing training is conducted for employees in management of escrow funds and escrow accounting.</w:t>
      </w:r>
    </w:p>
    <w:p w:rsidR="00EE6F04" w:rsidRDefault="00EE6F04" w:rsidP="00EE6F04">
      <w:pPr>
        <w:spacing w:after="0" w:line="240" w:lineRule="auto"/>
        <w:ind w:left="1166"/>
        <w:rPr>
          <w:rFonts w:ascii="Arial" w:hAnsi="Arial" w:cs="Arial"/>
          <w:b/>
          <w:noProof/>
          <w:spacing w:val="-1"/>
          <w:sz w:val="18"/>
          <w:szCs w:val="18"/>
        </w:rPr>
      </w:pPr>
      <w:r w:rsidRPr="0062651F">
        <w:rPr>
          <w:rFonts w:ascii="Arial" w:hAnsi="Arial" w:cs="Arial"/>
          <w:noProof/>
          <w:spacing w:val="-1"/>
          <w:sz w:val="18"/>
          <w:szCs w:val="18"/>
        </w:rPr>
        <w:t xml:space="preserve">. </w:t>
      </w:r>
    </w:p>
    <w:p w:rsidR="00EE6F04" w:rsidRDefault="00EE6F04" w:rsidP="00EE6F04">
      <w:pPr>
        <w:spacing w:after="0" w:line="240" w:lineRule="auto"/>
        <w:rPr>
          <w:rFonts w:ascii="Arial" w:hAnsi="Arial" w:cs="Arial"/>
          <w:b/>
          <w:noProof/>
          <w:spacing w:val="-1"/>
          <w:sz w:val="18"/>
          <w:szCs w:val="18"/>
        </w:rPr>
      </w:pPr>
    </w:p>
    <w:tbl>
      <w:tblPr>
        <w:tblStyle w:val="TableGrid"/>
        <w:tblW w:w="0" w:type="auto"/>
        <w:tblLook w:val="04A0" w:firstRow="1" w:lastRow="0" w:firstColumn="1" w:lastColumn="0" w:noHBand="0" w:noVBand="1"/>
      </w:tblPr>
      <w:tblGrid>
        <w:gridCol w:w="1188"/>
        <w:gridCol w:w="9828"/>
      </w:tblGrid>
      <w:tr w:rsidR="0050191F" w:rsidTr="0050191F">
        <w:tc>
          <w:tcPr>
            <w:tcW w:w="1188" w:type="dxa"/>
          </w:tcPr>
          <w:p w:rsidR="0050191F" w:rsidRDefault="0050191F" w:rsidP="0050191F">
            <w:pPr>
              <w:rPr>
                <w:rFonts w:ascii="Arial" w:hAnsi="Arial" w:cs="Arial"/>
              </w:rPr>
            </w:pPr>
            <w:r w:rsidRPr="004E104D">
              <w:rPr>
                <w:noProof/>
              </w:rPr>
              <w:drawing>
                <wp:inline distT="0" distB="0" distL="0" distR="0" wp14:anchorId="29936A11" wp14:editId="1758E0AD">
                  <wp:extent cx="403860" cy="590131"/>
                  <wp:effectExtent l="19050" t="19050" r="15240"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50191F" w:rsidRDefault="0050191F" w:rsidP="0050191F">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2" w:history="1">
              <w:r w:rsidRPr="00F01B2A">
                <w:rPr>
                  <w:rStyle w:val="Hyperlink"/>
                  <w:rFonts w:cstheme="minorHAnsi"/>
                  <w:b/>
                  <w:sz w:val="36"/>
                  <w:szCs w:val="36"/>
                  <w14:textFill>
                    <w14:solidFill>
                      <w14:srgbClr w14:val="0000FF">
                        <w14:lumMod w14:val="75000"/>
                      </w14:srgbClr>
                    </w14:solidFill>
                  </w14:textFill>
                </w:rPr>
                <w:t>ALTA ASSESSMENT PROCEDURE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50191F" w:rsidRDefault="0050191F" w:rsidP="00EE6F04">
      <w:pPr>
        <w:spacing w:after="0" w:line="240" w:lineRule="auto"/>
        <w:rPr>
          <w:rFonts w:ascii="Arial" w:hAnsi="Arial" w:cs="Arial"/>
          <w:b/>
          <w:noProof/>
          <w:spacing w:val="-1"/>
          <w:sz w:val="18"/>
          <w:szCs w:val="18"/>
        </w:rPr>
      </w:pPr>
    </w:p>
    <w:p w:rsidR="0050191F" w:rsidRDefault="0050191F" w:rsidP="00EE6F04">
      <w:pPr>
        <w:spacing w:after="0" w:line="240" w:lineRule="auto"/>
        <w:rPr>
          <w:rFonts w:ascii="Arial" w:hAnsi="Arial" w:cs="Arial"/>
          <w:b/>
          <w:noProof/>
          <w:spacing w:val="-1"/>
          <w:sz w:val="18"/>
          <w:szCs w:val="18"/>
        </w:rPr>
      </w:pPr>
    </w:p>
    <w:p w:rsidR="00EE6F04" w:rsidRDefault="00EE6F04" w:rsidP="00EE6F04">
      <w:pPr>
        <w:spacing w:after="0" w:line="240" w:lineRule="auto"/>
        <w:rPr>
          <w:rFonts w:ascii="Arial" w:hAnsi="Arial" w:cs="Arial"/>
          <w:b/>
          <w:noProof/>
          <w:spacing w:val="-1"/>
          <w:sz w:val="18"/>
          <w:szCs w:val="18"/>
        </w:rPr>
      </w:pPr>
    </w:p>
    <w:tbl>
      <w:tblPr>
        <w:tblpPr w:leftFromText="180" w:rightFromText="180" w:vertAnchor="page" w:horzAnchor="margin" w:tblpY="1137"/>
        <w:tblW w:w="9969" w:type="dxa"/>
        <w:tblLayout w:type="fixed"/>
        <w:tblLook w:val="04A0" w:firstRow="1" w:lastRow="0" w:firstColumn="1" w:lastColumn="0" w:noHBand="0" w:noVBand="1"/>
      </w:tblPr>
      <w:tblGrid>
        <w:gridCol w:w="233"/>
        <w:gridCol w:w="7"/>
        <w:gridCol w:w="9729"/>
      </w:tblGrid>
      <w:tr w:rsidR="00E83A54" w:rsidRPr="00F47251" w:rsidTr="00E83A54">
        <w:trPr>
          <w:trHeight w:hRule="exact" w:val="221"/>
        </w:trPr>
        <w:tc>
          <w:tcPr>
            <w:tcW w:w="9969" w:type="dxa"/>
            <w:gridSpan w:val="3"/>
            <w:tcBorders>
              <w:top w:val="single" w:sz="6" w:space="0" w:color="000000"/>
              <w:left w:val="single" w:sz="6" w:space="0" w:color="000000"/>
              <w:bottom w:val="single" w:sz="6" w:space="0" w:color="000000"/>
              <w:right w:val="single" w:sz="6" w:space="0" w:color="000000"/>
            </w:tcBorders>
            <w:shd w:val="clear" w:color="auto" w:fill="C0504D" w:themeFill="accent2"/>
            <w:tcMar>
              <w:left w:w="0" w:type="dxa"/>
              <w:right w:w="0" w:type="dxa"/>
            </w:tcMar>
          </w:tcPr>
          <w:p w:rsidR="00E83A54" w:rsidRPr="00F47251" w:rsidRDefault="00E83A54" w:rsidP="00E83A54">
            <w:pPr>
              <w:pStyle w:val="NoSpacing"/>
              <w:jc w:val="center"/>
              <w:rPr>
                <w:sz w:val="14"/>
                <w:szCs w:val="14"/>
              </w:rPr>
            </w:pPr>
            <w:r w:rsidRPr="006D5788">
              <w:rPr>
                <w:b/>
                <w:noProof/>
                <w:sz w:val="18"/>
                <w:szCs w:val="18"/>
              </w:rPr>
              <w:lastRenderedPageBreak/>
              <w:t>Escrow File Audit Checklist</w:t>
            </w:r>
            <w:r>
              <w:rPr>
                <w:b/>
                <w:noProof/>
                <w:sz w:val="18"/>
                <w:szCs w:val="18"/>
              </w:rPr>
              <w:t xml:space="preserve"> –HIGH RISK</w:t>
            </w:r>
          </w:p>
        </w:tc>
      </w:tr>
      <w:tr w:rsidR="00E83A54" w:rsidRPr="00F47251" w:rsidTr="00E83A54">
        <w:trPr>
          <w:trHeight w:hRule="exact" w:val="284"/>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The </w:t>
            </w:r>
            <w:r w:rsidRPr="00F47251">
              <w:rPr>
                <w:rFonts w:ascii="Arial" w:hAnsi="Arial" w:cs="Arial"/>
                <w:noProof/>
                <w:color w:val="000000"/>
                <w:spacing w:val="-1"/>
                <w:sz w:val="14"/>
                <w:szCs w:val="14"/>
              </w:rPr>
              <w:t>print</w:t>
            </w:r>
            <w:r w:rsidRPr="00F47251">
              <w:rPr>
                <w:rFonts w:ascii="Arial" w:hAnsi="Arial" w:cs="Arial"/>
                <w:noProof/>
                <w:color w:val="000000"/>
                <w:sz w:val="14"/>
                <w:szCs w:val="14"/>
              </w:rPr>
              <w:t> </w:t>
            </w:r>
            <w:r w:rsidRPr="00F47251">
              <w:rPr>
                <w:rFonts w:ascii="Arial" w:hAnsi="Arial" w:cs="Arial"/>
                <w:noProof/>
                <w:color w:val="000000"/>
                <w:spacing w:val="-1"/>
                <w:sz w:val="14"/>
                <w:szCs w:val="14"/>
              </w:rPr>
              <w:t>date</w:t>
            </w:r>
            <w:r w:rsidRPr="00F47251">
              <w:rPr>
                <w:rFonts w:ascii="Arial" w:hAnsi="Arial" w:cs="Arial"/>
                <w:noProof/>
                <w:color w:val="000000"/>
                <w:sz w:val="14"/>
                <w:szCs w:val="14"/>
              </w:rPr>
              <w:t> noted</w:t>
            </w:r>
            <w:r w:rsidRPr="00F47251">
              <w:rPr>
                <w:rFonts w:ascii="Arial" w:hAnsi="Arial" w:cs="Arial"/>
                <w:noProof/>
                <w:color w:val="000000"/>
                <w:spacing w:val="-1"/>
                <w:sz w:val="14"/>
                <w:szCs w:val="14"/>
              </w:rPr>
              <w:t> </w:t>
            </w:r>
            <w:r w:rsidRPr="00F47251">
              <w:rPr>
                <w:rFonts w:ascii="Arial" w:hAnsi="Arial" w:cs="Arial"/>
                <w:noProof/>
                <w:color w:val="000000"/>
                <w:spacing w:val="-2"/>
                <w:sz w:val="14"/>
                <w:szCs w:val="14"/>
              </w:rPr>
              <w:t>by</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system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HUD-1 </w:t>
            </w:r>
            <w:r w:rsidRPr="00F47251">
              <w:rPr>
                <w:rFonts w:ascii="Arial" w:hAnsi="Arial" w:cs="Arial"/>
                <w:noProof/>
                <w:color w:val="000000"/>
                <w:spacing w:val="-1"/>
                <w:sz w:val="14"/>
                <w:szCs w:val="14"/>
              </w:rPr>
              <w:t>(where</w:t>
            </w:r>
            <w:r w:rsidRPr="00F47251">
              <w:rPr>
                <w:rFonts w:ascii="Arial" w:hAnsi="Arial" w:cs="Arial"/>
                <w:noProof/>
                <w:color w:val="000000"/>
                <w:sz w:val="14"/>
                <w:szCs w:val="14"/>
              </w:rPr>
              <w:t> applicable)</w:t>
            </w:r>
            <w:r w:rsidRPr="00F47251">
              <w:rPr>
                <w:rFonts w:ascii="Arial" w:hAnsi="Arial" w:cs="Arial"/>
                <w:noProof/>
                <w:color w:val="000000"/>
                <w:spacing w:val="-2"/>
                <w:sz w:val="14"/>
                <w:szCs w:val="14"/>
              </w:rPr>
              <w:t> </w:t>
            </w:r>
            <w:r w:rsidRPr="00F47251">
              <w:rPr>
                <w:rFonts w:ascii="Arial" w:hAnsi="Arial" w:cs="Arial"/>
                <w:noProof/>
                <w:color w:val="000000"/>
                <w:sz w:val="14"/>
                <w:szCs w:val="14"/>
              </w:rPr>
              <w:t>is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same</w:t>
            </w:r>
            <w:r w:rsidRPr="00F47251">
              <w:rPr>
                <w:rFonts w:ascii="Arial" w:hAnsi="Arial" w:cs="Arial"/>
                <w:noProof/>
                <w:color w:val="000000"/>
                <w:spacing w:val="-4"/>
                <w:sz w:val="14"/>
                <w:szCs w:val="14"/>
              </w:rPr>
              <w:t> </w:t>
            </w:r>
            <w:r w:rsidRPr="00F47251">
              <w:rPr>
                <w:rFonts w:ascii="Arial" w:hAnsi="Arial" w:cs="Arial"/>
                <w:noProof/>
                <w:color w:val="000000"/>
                <w:sz w:val="14"/>
                <w:szCs w:val="14"/>
              </w:rPr>
              <w:t>or </w:t>
            </w:r>
            <w:r w:rsidRPr="00F47251">
              <w:rPr>
                <w:rFonts w:ascii="Arial" w:hAnsi="Arial" w:cs="Arial"/>
                <w:noProof/>
                <w:color w:val="000000"/>
                <w:spacing w:val="-1"/>
                <w:sz w:val="14"/>
                <w:szCs w:val="14"/>
              </w:rPr>
              <w:t>prior</w:t>
            </w:r>
            <w:r w:rsidRPr="00F47251">
              <w:rPr>
                <w:rFonts w:ascii="Arial" w:hAnsi="Arial" w:cs="Arial"/>
                <w:noProof/>
                <w:color w:val="000000"/>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signature</w:t>
            </w:r>
            <w:r w:rsidRPr="00F47251">
              <w:rPr>
                <w:rFonts w:ascii="Arial" w:hAnsi="Arial" w:cs="Arial"/>
                <w:noProof/>
                <w:color w:val="000000"/>
                <w:spacing w:val="-2"/>
                <w:sz w:val="14"/>
                <w:szCs w:val="14"/>
              </w:rPr>
              <w:t> </w:t>
            </w:r>
            <w:r w:rsidRPr="00F47251">
              <w:rPr>
                <w:rFonts w:ascii="Arial" w:hAnsi="Arial" w:cs="Arial"/>
                <w:noProof/>
                <w:color w:val="000000"/>
                <w:sz w:val="14"/>
                <w:szCs w:val="14"/>
              </w:rPr>
              <w:t>date</w:t>
            </w:r>
            <w:r w:rsidRPr="00F47251">
              <w:rPr>
                <w:rFonts w:ascii="Arial" w:hAnsi="Arial" w:cs="Arial"/>
                <w:noProof/>
                <w:color w:val="000000"/>
                <w:spacing w:val="-2"/>
                <w:sz w:val="14"/>
                <w:szCs w:val="14"/>
              </w:rPr>
              <w:t> </w:t>
            </w:r>
            <w:r w:rsidRPr="00F47251">
              <w:rPr>
                <w:rFonts w:ascii="Arial" w:hAnsi="Arial" w:cs="Arial"/>
                <w:noProof/>
                <w:color w:val="000000"/>
                <w:sz w:val="14"/>
                <w:szCs w:val="14"/>
              </w:rPr>
              <w:t>of the</w:t>
            </w:r>
            <w:r w:rsidRPr="00F47251">
              <w:rPr>
                <w:rFonts w:ascii="Arial" w:hAnsi="Arial" w:cs="Arial"/>
                <w:sz w:val="14"/>
                <w:szCs w:val="14"/>
              </w:rPr>
              <w:t xml:space="preserve"> </w:t>
            </w:r>
            <w:r w:rsidRPr="00F47251">
              <w:rPr>
                <w:rFonts w:ascii="Arial" w:hAnsi="Arial" w:cs="Arial"/>
                <w:noProof/>
                <w:color w:val="000000"/>
                <w:sz w:val="14"/>
                <w:szCs w:val="14"/>
              </w:rPr>
              <w:t>buyer/seller.</w:t>
            </w:r>
          </w:p>
        </w:tc>
      </w:tr>
      <w:tr w:rsidR="00E83A54" w:rsidRPr="00F47251" w:rsidTr="00E83A54">
        <w:trPr>
          <w:trHeight w:hRule="exact" w:val="215"/>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The </w:t>
            </w:r>
            <w:r w:rsidRPr="00F47251">
              <w:rPr>
                <w:rFonts w:ascii="Arial" w:hAnsi="Arial" w:cs="Arial"/>
                <w:noProof/>
                <w:color w:val="000000"/>
                <w:spacing w:val="-1"/>
                <w:sz w:val="14"/>
                <w:szCs w:val="14"/>
              </w:rPr>
              <w:t>HUD-1 </w:t>
            </w:r>
            <w:r w:rsidRPr="00F47251">
              <w:rPr>
                <w:rFonts w:ascii="Arial" w:hAnsi="Arial" w:cs="Arial"/>
                <w:noProof/>
                <w:color w:val="000000"/>
                <w:sz w:val="14"/>
                <w:szCs w:val="14"/>
              </w:rPr>
              <w:t>was signed</w:t>
            </w:r>
            <w:r w:rsidRPr="00F47251">
              <w:rPr>
                <w:rFonts w:ascii="Arial" w:hAnsi="Arial" w:cs="Arial"/>
                <w:noProof/>
                <w:color w:val="000000"/>
                <w:spacing w:val="-1"/>
                <w:sz w:val="14"/>
                <w:szCs w:val="14"/>
              </w:rPr>
              <w:t> </w:t>
            </w:r>
            <w:r w:rsidRPr="00F47251">
              <w:rPr>
                <w:rFonts w:ascii="Arial" w:hAnsi="Arial" w:cs="Arial"/>
                <w:noProof/>
                <w:color w:val="000000"/>
                <w:spacing w:val="-2"/>
                <w:sz w:val="14"/>
                <w:szCs w:val="14"/>
              </w:rPr>
              <w:t>by</w:t>
            </w:r>
            <w:r w:rsidRPr="00F47251">
              <w:rPr>
                <w:rFonts w:ascii="Arial" w:hAnsi="Arial" w:cs="Arial"/>
                <w:noProof/>
                <w:color w:val="000000"/>
                <w:sz w:val="14"/>
                <w:szCs w:val="14"/>
              </w:rPr>
              <w:t> </w:t>
            </w:r>
            <w:r w:rsidRPr="00F47251">
              <w:rPr>
                <w:rFonts w:ascii="Arial" w:hAnsi="Arial" w:cs="Arial"/>
                <w:noProof/>
                <w:color w:val="000000"/>
                <w:spacing w:val="-1"/>
                <w:sz w:val="14"/>
                <w:szCs w:val="14"/>
              </w:rPr>
              <w:t>all</w:t>
            </w:r>
            <w:r w:rsidRPr="00F47251">
              <w:rPr>
                <w:rFonts w:ascii="Arial" w:hAnsi="Arial" w:cs="Arial"/>
                <w:noProof/>
                <w:color w:val="000000"/>
                <w:sz w:val="14"/>
                <w:szCs w:val="14"/>
              </w:rPr>
              <w:t> parties</w:t>
            </w:r>
            <w:r w:rsidRPr="00F47251">
              <w:rPr>
                <w:rFonts w:ascii="Arial" w:hAnsi="Arial" w:cs="Arial"/>
                <w:noProof/>
                <w:color w:val="000000"/>
                <w:spacing w:val="-2"/>
                <w:sz w:val="14"/>
                <w:szCs w:val="14"/>
              </w:rPr>
              <w:t>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transaction.</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An</w:t>
            </w:r>
            <w:r w:rsidRPr="00F47251">
              <w:rPr>
                <w:rFonts w:ascii="Arial" w:hAnsi="Arial" w:cs="Arial"/>
                <w:noProof/>
                <w:color w:val="000000"/>
                <w:spacing w:val="-1"/>
                <w:sz w:val="14"/>
                <w:szCs w:val="14"/>
              </w:rPr>
              <w:t> </w:t>
            </w:r>
            <w:r w:rsidRPr="00F47251">
              <w:rPr>
                <w:rFonts w:ascii="Arial" w:hAnsi="Arial" w:cs="Arial"/>
                <w:noProof/>
                <w:color w:val="000000"/>
                <w:sz w:val="14"/>
                <w:szCs w:val="14"/>
              </w:rPr>
              <w:t>amended</w:t>
            </w:r>
            <w:r w:rsidRPr="00F47251">
              <w:rPr>
                <w:rFonts w:ascii="Arial" w:hAnsi="Arial" w:cs="Arial"/>
                <w:noProof/>
                <w:color w:val="000000"/>
                <w:spacing w:val="-1"/>
                <w:sz w:val="14"/>
                <w:szCs w:val="14"/>
              </w:rPr>
              <w:t> HUD-1</w:t>
            </w:r>
            <w:r w:rsidRPr="00F47251">
              <w:rPr>
                <w:rFonts w:ascii="Arial" w:hAnsi="Arial" w:cs="Arial"/>
                <w:noProof/>
                <w:color w:val="000000"/>
                <w:sz w:val="14"/>
                <w:szCs w:val="14"/>
              </w:rPr>
              <w:t> </w:t>
            </w:r>
            <w:r w:rsidRPr="00F47251">
              <w:rPr>
                <w:rFonts w:ascii="Arial" w:hAnsi="Arial" w:cs="Arial"/>
                <w:noProof/>
                <w:color w:val="000000"/>
                <w:spacing w:val="-1"/>
                <w:sz w:val="14"/>
                <w:szCs w:val="14"/>
              </w:rPr>
              <w:t>was</w:t>
            </w:r>
            <w:r w:rsidRPr="00F47251">
              <w:rPr>
                <w:rFonts w:ascii="Arial" w:hAnsi="Arial" w:cs="Arial"/>
                <w:noProof/>
                <w:color w:val="000000"/>
                <w:sz w:val="14"/>
                <w:szCs w:val="14"/>
              </w:rPr>
              <w:t> </w:t>
            </w:r>
            <w:r w:rsidRPr="00F47251">
              <w:rPr>
                <w:rFonts w:ascii="Arial" w:hAnsi="Arial" w:cs="Arial"/>
                <w:noProof/>
                <w:color w:val="000000"/>
                <w:spacing w:val="-1"/>
                <w:sz w:val="14"/>
                <w:szCs w:val="14"/>
              </w:rPr>
              <w:t>prepared for</w:t>
            </w:r>
            <w:r w:rsidRPr="00F47251">
              <w:rPr>
                <w:rFonts w:ascii="Arial" w:hAnsi="Arial" w:cs="Arial"/>
                <w:noProof/>
                <w:color w:val="000000"/>
                <w:sz w:val="14"/>
                <w:szCs w:val="14"/>
              </w:rPr>
              <w:t> any</w:t>
            </w:r>
            <w:r w:rsidRPr="00F47251">
              <w:rPr>
                <w:rFonts w:ascii="Arial" w:hAnsi="Arial" w:cs="Arial"/>
                <w:noProof/>
                <w:color w:val="000000"/>
                <w:spacing w:val="-1"/>
                <w:sz w:val="14"/>
                <w:szCs w:val="14"/>
              </w:rPr>
              <w:t> </w:t>
            </w:r>
            <w:r w:rsidRPr="00F47251">
              <w:rPr>
                <w:rFonts w:ascii="Arial" w:hAnsi="Arial" w:cs="Arial"/>
                <w:noProof/>
                <w:color w:val="000000"/>
                <w:sz w:val="14"/>
                <w:szCs w:val="14"/>
              </w:rPr>
              <w:t>updates </w:t>
            </w:r>
            <w:r w:rsidRPr="00F47251">
              <w:rPr>
                <w:rFonts w:ascii="Arial" w:hAnsi="Arial" w:cs="Arial"/>
                <w:noProof/>
                <w:color w:val="000000"/>
                <w:spacing w:val="-1"/>
                <w:sz w:val="14"/>
                <w:szCs w:val="14"/>
              </w:rPr>
              <w:t>subsequent</w:t>
            </w:r>
            <w:r w:rsidRPr="00F47251">
              <w:rPr>
                <w:rFonts w:ascii="Arial" w:hAnsi="Arial" w:cs="Arial"/>
                <w:noProof/>
                <w:color w:val="000000"/>
                <w:sz w:val="14"/>
                <w:szCs w:val="14"/>
              </w:rPr>
              <w:t> </w:t>
            </w:r>
            <w:r w:rsidRPr="00F47251">
              <w:rPr>
                <w:rFonts w:ascii="Arial" w:hAnsi="Arial" w:cs="Arial"/>
                <w:noProof/>
                <w:color w:val="000000"/>
                <w:spacing w:val="-1"/>
                <w:sz w:val="14"/>
                <w:szCs w:val="14"/>
              </w:rPr>
              <w:t>to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closing.</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4</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Evidence</w:t>
            </w:r>
            <w:r w:rsidRPr="00F47251">
              <w:rPr>
                <w:rFonts w:ascii="Arial" w:hAnsi="Arial" w:cs="Arial"/>
                <w:noProof/>
                <w:color w:val="000000"/>
                <w:spacing w:val="-2"/>
                <w:sz w:val="14"/>
                <w:szCs w:val="14"/>
              </w:rPr>
              <w:t> </w:t>
            </w:r>
            <w:r w:rsidRPr="00F47251">
              <w:rPr>
                <w:rFonts w:ascii="Arial" w:hAnsi="Arial" w:cs="Arial"/>
                <w:noProof/>
                <w:color w:val="000000"/>
                <w:sz w:val="14"/>
                <w:szCs w:val="14"/>
              </w:rPr>
              <w:t>that</w:t>
            </w:r>
            <w:r w:rsidRPr="00F47251">
              <w:rPr>
                <w:rFonts w:ascii="Arial" w:hAnsi="Arial" w:cs="Arial"/>
                <w:noProof/>
                <w:color w:val="000000"/>
                <w:spacing w:val="-2"/>
                <w:sz w:val="14"/>
                <w:szCs w:val="14"/>
              </w:rPr>
              <w:t> </w:t>
            </w:r>
            <w:r w:rsidRPr="00F47251">
              <w:rPr>
                <w:rFonts w:ascii="Arial" w:hAnsi="Arial" w:cs="Arial"/>
                <w:noProof/>
                <w:color w:val="000000"/>
                <w:sz w:val="14"/>
                <w:szCs w:val="14"/>
              </w:rPr>
              <w:t>an</w:t>
            </w:r>
            <w:r w:rsidRPr="00F47251">
              <w:rPr>
                <w:rFonts w:ascii="Arial" w:hAnsi="Arial" w:cs="Arial"/>
                <w:noProof/>
                <w:color w:val="000000"/>
                <w:spacing w:val="-1"/>
                <w:sz w:val="14"/>
                <w:szCs w:val="14"/>
              </w:rPr>
              <w:t> </w:t>
            </w:r>
            <w:r w:rsidRPr="00F47251">
              <w:rPr>
                <w:rFonts w:ascii="Arial" w:hAnsi="Arial" w:cs="Arial"/>
                <w:noProof/>
                <w:color w:val="000000"/>
                <w:sz w:val="14"/>
                <w:szCs w:val="14"/>
              </w:rPr>
              <w:t>amended</w:t>
            </w:r>
            <w:r w:rsidRPr="00F47251">
              <w:rPr>
                <w:rFonts w:ascii="Arial" w:hAnsi="Arial" w:cs="Arial"/>
                <w:noProof/>
                <w:color w:val="000000"/>
                <w:spacing w:val="-3"/>
                <w:sz w:val="14"/>
                <w:szCs w:val="14"/>
              </w:rPr>
              <w:t> </w:t>
            </w:r>
            <w:r w:rsidRPr="00F47251">
              <w:rPr>
                <w:rFonts w:ascii="Arial" w:hAnsi="Arial" w:cs="Arial"/>
                <w:noProof/>
                <w:color w:val="000000"/>
                <w:sz w:val="14"/>
                <w:szCs w:val="14"/>
              </w:rPr>
              <w:t>HUD-1</w:t>
            </w:r>
            <w:r w:rsidRPr="00F47251">
              <w:rPr>
                <w:rFonts w:ascii="Arial" w:hAnsi="Arial" w:cs="Arial"/>
                <w:noProof/>
                <w:color w:val="000000"/>
                <w:spacing w:val="-1"/>
                <w:sz w:val="14"/>
                <w:szCs w:val="14"/>
              </w:rPr>
              <w:t> </w:t>
            </w:r>
            <w:r w:rsidRPr="00F47251">
              <w:rPr>
                <w:rFonts w:ascii="Arial" w:hAnsi="Arial" w:cs="Arial"/>
                <w:noProof/>
                <w:color w:val="000000"/>
                <w:sz w:val="14"/>
                <w:szCs w:val="14"/>
              </w:rPr>
              <w:t>(if applicable)</w:t>
            </w:r>
            <w:r w:rsidRPr="00F47251">
              <w:rPr>
                <w:rFonts w:ascii="Arial" w:hAnsi="Arial" w:cs="Arial"/>
                <w:noProof/>
                <w:color w:val="000000"/>
                <w:spacing w:val="-2"/>
                <w:sz w:val="14"/>
                <w:szCs w:val="14"/>
              </w:rPr>
              <w:t> </w:t>
            </w:r>
            <w:r w:rsidRPr="00F47251">
              <w:rPr>
                <w:rFonts w:ascii="Arial" w:hAnsi="Arial" w:cs="Arial"/>
                <w:noProof/>
                <w:color w:val="000000"/>
                <w:sz w:val="14"/>
                <w:szCs w:val="14"/>
              </w:rPr>
              <w:t>was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sent</w:t>
            </w:r>
            <w:r w:rsidRPr="00F47251">
              <w:rPr>
                <w:rFonts w:ascii="Arial" w:hAnsi="Arial" w:cs="Arial"/>
                <w:noProof/>
                <w:color w:val="000000"/>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affected</w:t>
            </w:r>
            <w:r w:rsidRPr="00F47251">
              <w:rPr>
                <w:rFonts w:ascii="Arial" w:hAnsi="Arial" w:cs="Arial"/>
                <w:noProof/>
                <w:color w:val="000000"/>
                <w:spacing w:val="-1"/>
                <w:sz w:val="14"/>
                <w:szCs w:val="14"/>
              </w:rPr>
              <w:t> parties </w:t>
            </w:r>
            <w:r w:rsidRPr="00F47251">
              <w:rPr>
                <w:rFonts w:ascii="Arial" w:hAnsi="Arial" w:cs="Arial"/>
                <w:noProof/>
                <w:color w:val="000000"/>
                <w:sz w:val="14"/>
                <w:szCs w:val="14"/>
              </w:rPr>
              <w:t>(borrower/seller/lender) is</w:t>
            </w:r>
            <w:r w:rsidRPr="00F47251">
              <w:rPr>
                <w:rFonts w:ascii="Arial" w:hAnsi="Arial" w:cs="Arial"/>
                <w:noProof/>
                <w:color w:val="000000"/>
                <w:spacing w:val="-5"/>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file.</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5</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Supporting</w:t>
            </w:r>
            <w:r w:rsidRPr="00F47251">
              <w:rPr>
                <w:rFonts w:ascii="Arial" w:hAnsi="Arial" w:cs="Arial"/>
                <w:noProof/>
                <w:color w:val="000000"/>
                <w:spacing w:val="-1"/>
                <w:sz w:val="14"/>
                <w:szCs w:val="14"/>
              </w:rPr>
              <w:t> </w:t>
            </w:r>
            <w:r w:rsidRPr="00F47251">
              <w:rPr>
                <w:rFonts w:ascii="Arial" w:hAnsi="Arial" w:cs="Arial"/>
                <w:noProof/>
                <w:color w:val="000000"/>
                <w:sz w:val="14"/>
                <w:szCs w:val="14"/>
              </w:rPr>
              <w:t>documentation</w:t>
            </w:r>
            <w:r w:rsidRPr="00F47251">
              <w:rPr>
                <w:rFonts w:ascii="Arial" w:hAnsi="Arial" w:cs="Arial"/>
                <w:noProof/>
                <w:color w:val="000000"/>
                <w:spacing w:val="-3"/>
                <w:sz w:val="14"/>
                <w:szCs w:val="14"/>
              </w:rPr>
              <w:t> </w:t>
            </w:r>
            <w:r w:rsidRPr="00F47251">
              <w:rPr>
                <w:rFonts w:ascii="Arial" w:hAnsi="Arial" w:cs="Arial"/>
                <w:noProof/>
                <w:color w:val="000000"/>
                <w:sz w:val="14"/>
                <w:szCs w:val="14"/>
              </w:rPr>
              <w:t>exists for</w:t>
            </w:r>
            <w:r w:rsidRPr="00F47251">
              <w:rPr>
                <w:rFonts w:ascii="Arial" w:hAnsi="Arial" w:cs="Arial"/>
                <w:noProof/>
                <w:color w:val="000000"/>
                <w:spacing w:val="-2"/>
                <w:sz w:val="14"/>
                <w:szCs w:val="14"/>
              </w:rPr>
              <w:t> </w:t>
            </w:r>
            <w:r w:rsidRPr="00F47251">
              <w:rPr>
                <w:rFonts w:ascii="Arial" w:hAnsi="Arial" w:cs="Arial"/>
                <w:noProof/>
                <w:color w:val="000000"/>
                <w:sz w:val="14"/>
                <w:szCs w:val="14"/>
              </w:rPr>
              <w:t>disbursements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including </w:t>
            </w:r>
            <w:r w:rsidRPr="00F47251">
              <w:rPr>
                <w:rFonts w:ascii="Arial" w:hAnsi="Arial" w:cs="Arial"/>
                <w:noProof/>
                <w:color w:val="000000"/>
                <w:sz w:val="14"/>
                <w:szCs w:val="14"/>
              </w:rPr>
              <w:t>payoffs</w:t>
            </w:r>
            <w:r w:rsidRPr="00F47251">
              <w:rPr>
                <w:rFonts w:ascii="Arial" w:hAnsi="Arial" w:cs="Arial"/>
                <w:noProof/>
                <w:color w:val="000000"/>
                <w:spacing w:val="-2"/>
                <w:sz w:val="14"/>
                <w:szCs w:val="14"/>
              </w:rPr>
              <w:t> </w:t>
            </w:r>
            <w:r w:rsidRPr="00F47251">
              <w:rPr>
                <w:rFonts w:ascii="Arial" w:hAnsi="Arial" w:cs="Arial"/>
                <w:noProof/>
                <w:color w:val="000000"/>
                <w:sz w:val="14"/>
                <w:szCs w:val="14"/>
              </w:rPr>
              <w:t>(invoice,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demand,</w:t>
            </w:r>
            <w:r w:rsidRPr="00F47251">
              <w:rPr>
                <w:rFonts w:ascii="Arial" w:hAnsi="Arial" w:cs="Arial"/>
                <w:noProof/>
                <w:color w:val="000000"/>
                <w:sz w:val="14"/>
                <w:szCs w:val="14"/>
              </w:rPr>
              <w:t> etc.).</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6</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Supporting</w:t>
            </w:r>
            <w:r w:rsidRPr="00F47251">
              <w:rPr>
                <w:rFonts w:ascii="Arial" w:hAnsi="Arial" w:cs="Arial"/>
                <w:noProof/>
                <w:color w:val="000000"/>
                <w:spacing w:val="-1"/>
                <w:sz w:val="14"/>
                <w:szCs w:val="14"/>
              </w:rPr>
              <w:t> </w:t>
            </w:r>
            <w:r w:rsidRPr="00F47251">
              <w:rPr>
                <w:rFonts w:ascii="Arial" w:hAnsi="Arial" w:cs="Arial"/>
                <w:noProof/>
                <w:color w:val="000000"/>
                <w:sz w:val="14"/>
                <w:szCs w:val="14"/>
              </w:rPr>
              <w:t>documentation</w:t>
            </w:r>
            <w:r w:rsidRPr="00F47251">
              <w:rPr>
                <w:rFonts w:ascii="Arial" w:hAnsi="Arial" w:cs="Arial"/>
                <w:noProof/>
                <w:color w:val="000000"/>
                <w:spacing w:val="-3"/>
                <w:sz w:val="14"/>
                <w:szCs w:val="14"/>
              </w:rPr>
              <w:t> </w:t>
            </w:r>
            <w:r w:rsidRPr="00F47251">
              <w:rPr>
                <w:rFonts w:ascii="Arial" w:hAnsi="Arial" w:cs="Arial"/>
                <w:noProof/>
                <w:color w:val="000000"/>
                <w:sz w:val="14"/>
                <w:szCs w:val="14"/>
              </w:rPr>
              <w:t>agrees</w:t>
            </w:r>
            <w:r w:rsidRPr="00F47251">
              <w:rPr>
                <w:rFonts w:ascii="Arial" w:hAnsi="Arial" w:cs="Arial"/>
                <w:noProof/>
                <w:color w:val="000000"/>
                <w:spacing w:val="-2"/>
                <w:sz w:val="14"/>
                <w:szCs w:val="14"/>
              </w:rPr>
              <w:t>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amount and</w:t>
            </w:r>
            <w:r w:rsidRPr="00F47251">
              <w:rPr>
                <w:rFonts w:ascii="Arial" w:hAnsi="Arial" w:cs="Arial"/>
                <w:noProof/>
                <w:color w:val="000000"/>
                <w:spacing w:val="-3"/>
                <w:sz w:val="14"/>
                <w:szCs w:val="14"/>
              </w:rPr>
              <w:t> </w:t>
            </w:r>
            <w:r w:rsidRPr="00F47251">
              <w:rPr>
                <w:rFonts w:ascii="Arial" w:hAnsi="Arial" w:cs="Arial"/>
                <w:noProof/>
                <w:color w:val="000000"/>
                <w:sz w:val="14"/>
                <w:szCs w:val="14"/>
              </w:rPr>
              <w:t>payee</w:t>
            </w:r>
            <w:r w:rsidRPr="00F47251">
              <w:rPr>
                <w:rFonts w:ascii="Arial" w:hAnsi="Arial" w:cs="Arial"/>
                <w:noProof/>
                <w:color w:val="000000"/>
                <w:spacing w:val="-2"/>
                <w:sz w:val="14"/>
                <w:szCs w:val="14"/>
              </w:rPr>
              <w:t> </w:t>
            </w:r>
            <w:r w:rsidRPr="00F47251">
              <w:rPr>
                <w:rFonts w:ascii="Arial" w:hAnsi="Arial" w:cs="Arial"/>
                <w:noProof/>
                <w:color w:val="000000"/>
                <w:sz w:val="14"/>
                <w:szCs w:val="14"/>
              </w:rPr>
              <w:t>shown</w:t>
            </w:r>
            <w:r w:rsidRPr="00F47251">
              <w:rPr>
                <w:rFonts w:ascii="Arial" w:hAnsi="Arial" w:cs="Arial"/>
                <w:noProof/>
                <w:color w:val="000000"/>
                <w:spacing w:val="-1"/>
                <w:sz w:val="14"/>
                <w:szCs w:val="14"/>
              </w:rPr>
              <w:t> </w:t>
            </w:r>
            <w:r w:rsidRPr="00F47251">
              <w:rPr>
                <w:rFonts w:ascii="Arial" w:hAnsi="Arial" w:cs="Arial"/>
                <w:noProof/>
                <w:color w:val="000000"/>
                <w:sz w:val="14"/>
                <w:szCs w:val="14"/>
              </w:rPr>
              <w:t>on</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HUD-1.</w:t>
            </w:r>
          </w:p>
        </w:tc>
      </w:tr>
      <w:tr w:rsidR="00E83A54" w:rsidRPr="00F47251" w:rsidTr="00E83A54">
        <w:trPr>
          <w:trHeight w:hRule="exact" w:val="404"/>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7</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Transactions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HUD-1 </w:t>
            </w:r>
            <w:r w:rsidRPr="00F47251">
              <w:rPr>
                <w:rFonts w:ascii="Arial" w:hAnsi="Arial" w:cs="Arial"/>
                <w:noProof/>
                <w:color w:val="000000"/>
                <w:sz w:val="14"/>
                <w:szCs w:val="14"/>
              </w:rPr>
              <w:t>are accurately</w:t>
            </w:r>
            <w:r w:rsidRPr="00F47251">
              <w:rPr>
                <w:rFonts w:ascii="Arial" w:hAnsi="Arial" w:cs="Arial"/>
                <w:noProof/>
                <w:color w:val="000000"/>
                <w:spacing w:val="-1"/>
                <w:sz w:val="14"/>
                <w:szCs w:val="14"/>
              </w:rPr>
              <w:t> </w:t>
            </w:r>
            <w:r w:rsidRPr="00F47251">
              <w:rPr>
                <w:rFonts w:ascii="Arial" w:hAnsi="Arial" w:cs="Arial"/>
                <w:noProof/>
                <w:color w:val="000000"/>
                <w:sz w:val="14"/>
                <w:szCs w:val="14"/>
              </w:rPr>
              <w:t>stated</w:t>
            </w:r>
            <w:r w:rsidRPr="00F47251">
              <w:rPr>
                <w:rFonts w:ascii="Arial" w:hAnsi="Arial" w:cs="Arial"/>
                <w:noProof/>
                <w:color w:val="000000"/>
                <w:spacing w:val="-1"/>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pacing w:val="-2"/>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agreement</w:t>
            </w:r>
            <w:r w:rsidRPr="00F47251">
              <w:rPr>
                <w:rFonts w:ascii="Arial" w:hAnsi="Arial" w:cs="Arial"/>
                <w:noProof/>
                <w:color w:val="000000"/>
                <w:spacing w:val="-2"/>
                <w:sz w:val="14"/>
                <w:szCs w:val="14"/>
              </w:rPr>
              <w:t> </w:t>
            </w:r>
            <w:r w:rsidRPr="00F47251">
              <w:rPr>
                <w:rFonts w:ascii="Arial" w:hAnsi="Arial" w:cs="Arial"/>
                <w:noProof/>
                <w:color w:val="000000"/>
                <w:sz w:val="14"/>
                <w:szCs w:val="14"/>
              </w:rPr>
              <w:t>with</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check</w:t>
            </w:r>
            <w:r w:rsidRPr="00F47251">
              <w:rPr>
                <w:rFonts w:ascii="Arial" w:hAnsi="Arial" w:cs="Arial"/>
                <w:noProof/>
                <w:color w:val="000000"/>
                <w:sz w:val="14"/>
                <w:szCs w:val="14"/>
              </w:rPr>
              <w:t> register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HUD-1</w:t>
            </w:r>
            <w:r w:rsidRPr="00F47251">
              <w:rPr>
                <w:rFonts w:ascii="Arial" w:hAnsi="Arial" w:cs="Arial"/>
                <w:noProof/>
                <w:color w:val="000000"/>
                <w:sz w:val="14"/>
                <w:szCs w:val="14"/>
              </w:rPr>
              <w:t> and</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check register are consistent and in agreement) and purchase</w:t>
            </w:r>
            <w:r w:rsidRPr="00F47251">
              <w:rPr>
                <w:rFonts w:ascii="Arial" w:hAnsi="Arial" w:cs="Arial"/>
                <w:noProof/>
                <w:color w:val="000000"/>
                <w:sz w:val="14"/>
                <w:szCs w:val="14"/>
              </w:rPr>
              <w:t> contract.</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8</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Requirements</w:t>
            </w:r>
            <w:r w:rsidRPr="00F47251">
              <w:rPr>
                <w:rFonts w:ascii="Arial" w:hAnsi="Arial" w:cs="Arial"/>
                <w:noProof/>
                <w:color w:val="000000"/>
                <w:spacing w:val="-2"/>
                <w:sz w:val="14"/>
                <w:szCs w:val="14"/>
              </w:rPr>
              <w:t> </w:t>
            </w:r>
            <w:r w:rsidRPr="00F47251">
              <w:rPr>
                <w:rFonts w:ascii="Arial" w:hAnsi="Arial" w:cs="Arial"/>
                <w:noProof/>
                <w:color w:val="000000"/>
                <w:sz w:val="14"/>
                <w:szCs w:val="14"/>
              </w:rPr>
              <w:t>specified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lender's instructions</w:t>
            </w:r>
            <w:r w:rsidRPr="00F47251">
              <w:rPr>
                <w:rFonts w:ascii="Arial" w:hAnsi="Arial" w:cs="Arial"/>
                <w:noProof/>
                <w:color w:val="000000"/>
                <w:spacing w:val="-1"/>
                <w:sz w:val="14"/>
                <w:szCs w:val="14"/>
              </w:rPr>
              <w:t> pertaining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preparation</w:t>
            </w:r>
            <w:r w:rsidRPr="00F47251">
              <w:rPr>
                <w:rFonts w:ascii="Arial" w:hAnsi="Arial" w:cs="Arial"/>
                <w:noProof/>
                <w:color w:val="000000"/>
                <w:spacing w:val="-3"/>
                <w:sz w:val="14"/>
                <w:szCs w:val="14"/>
              </w:rPr>
              <w:t> </w:t>
            </w:r>
            <w:r w:rsidRPr="00F47251">
              <w:rPr>
                <w:rFonts w:ascii="Arial" w:hAnsi="Arial" w:cs="Arial"/>
                <w:noProof/>
                <w:color w:val="000000"/>
                <w:sz w:val="14"/>
                <w:szCs w:val="14"/>
              </w:rPr>
              <w:t>of the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HUD-1 </w:t>
            </w:r>
            <w:r w:rsidRPr="00F47251">
              <w:rPr>
                <w:rFonts w:ascii="Arial" w:hAnsi="Arial" w:cs="Arial"/>
                <w:noProof/>
                <w:color w:val="000000"/>
                <w:sz w:val="14"/>
                <w:szCs w:val="14"/>
              </w:rPr>
              <w:t>were</w:t>
            </w:r>
            <w:r w:rsidRPr="00F47251">
              <w:rPr>
                <w:rFonts w:ascii="Arial" w:hAnsi="Arial" w:cs="Arial"/>
                <w:noProof/>
                <w:color w:val="000000"/>
                <w:spacing w:val="-2"/>
                <w:sz w:val="14"/>
                <w:szCs w:val="14"/>
              </w:rPr>
              <w:t> </w:t>
            </w:r>
            <w:r w:rsidRPr="00F47251">
              <w:rPr>
                <w:rFonts w:ascii="Arial" w:hAnsi="Arial" w:cs="Arial"/>
                <w:noProof/>
                <w:color w:val="000000"/>
                <w:sz w:val="14"/>
                <w:szCs w:val="14"/>
              </w:rPr>
              <w:t>met.</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9</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The </w:t>
            </w:r>
            <w:r w:rsidRPr="00F47251">
              <w:rPr>
                <w:rFonts w:ascii="Arial" w:hAnsi="Arial" w:cs="Arial"/>
                <w:noProof/>
                <w:color w:val="000000"/>
                <w:spacing w:val="-1"/>
                <w:sz w:val="14"/>
                <w:szCs w:val="14"/>
              </w:rPr>
              <w:t>HUD-1</w:t>
            </w:r>
            <w:r w:rsidRPr="00F47251">
              <w:rPr>
                <w:rFonts w:ascii="Arial" w:hAnsi="Arial" w:cs="Arial"/>
                <w:noProof/>
                <w:color w:val="000000"/>
                <w:sz w:val="14"/>
                <w:szCs w:val="14"/>
              </w:rPr>
              <w:t> </w:t>
            </w:r>
            <w:r w:rsidRPr="00F47251">
              <w:rPr>
                <w:rFonts w:ascii="Arial" w:hAnsi="Arial" w:cs="Arial"/>
                <w:noProof/>
                <w:color w:val="000000"/>
                <w:spacing w:val="-1"/>
                <w:sz w:val="14"/>
                <w:szCs w:val="14"/>
              </w:rPr>
              <w:t>loan terms</w:t>
            </w:r>
            <w:r w:rsidRPr="00F47251">
              <w:rPr>
                <w:rFonts w:ascii="Arial" w:hAnsi="Arial" w:cs="Arial"/>
                <w:noProof/>
                <w:color w:val="000000"/>
                <w:sz w:val="14"/>
                <w:szCs w:val="14"/>
              </w:rPr>
              <w:t> </w:t>
            </w:r>
            <w:r w:rsidRPr="00F47251">
              <w:rPr>
                <w:rFonts w:ascii="Arial" w:hAnsi="Arial" w:cs="Arial"/>
                <w:noProof/>
                <w:color w:val="000000"/>
                <w:spacing w:val="-1"/>
                <w:sz w:val="14"/>
                <w:szCs w:val="14"/>
              </w:rPr>
              <w:t>agree</w:t>
            </w:r>
            <w:r w:rsidRPr="00F47251">
              <w:rPr>
                <w:rFonts w:ascii="Arial" w:hAnsi="Arial" w:cs="Arial"/>
                <w:noProof/>
                <w:color w:val="000000"/>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z w:val="14"/>
                <w:szCs w:val="14"/>
              </w:rPr>
              <w:t> the</w:t>
            </w:r>
            <w:r w:rsidRPr="00F47251">
              <w:rPr>
                <w:rFonts w:ascii="Arial" w:hAnsi="Arial" w:cs="Arial"/>
                <w:noProof/>
                <w:color w:val="000000"/>
                <w:spacing w:val="-2"/>
                <w:sz w:val="14"/>
                <w:szCs w:val="14"/>
              </w:rPr>
              <w:t> </w:t>
            </w:r>
            <w:r w:rsidRPr="00F47251">
              <w:rPr>
                <w:rFonts w:ascii="Arial" w:hAnsi="Arial" w:cs="Arial"/>
                <w:noProof/>
                <w:color w:val="000000"/>
                <w:sz w:val="14"/>
                <w:szCs w:val="14"/>
              </w:rPr>
              <w:t>lender’s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closing </w:t>
            </w:r>
            <w:r w:rsidRPr="00F47251">
              <w:rPr>
                <w:rFonts w:ascii="Arial" w:hAnsi="Arial" w:cs="Arial"/>
                <w:noProof/>
                <w:color w:val="000000"/>
                <w:sz w:val="14"/>
                <w:szCs w:val="14"/>
              </w:rPr>
              <w:t>instructions.</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10</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The GFE</w:t>
            </w:r>
            <w:r w:rsidRPr="00F47251">
              <w:rPr>
                <w:rFonts w:ascii="Arial" w:hAnsi="Arial" w:cs="Arial"/>
                <w:noProof/>
                <w:color w:val="000000"/>
                <w:spacing w:val="-2"/>
                <w:sz w:val="14"/>
                <w:szCs w:val="14"/>
              </w:rPr>
              <w:t> </w:t>
            </w:r>
            <w:r w:rsidRPr="00F47251">
              <w:rPr>
                <w:rFonts w:ascii="Arial" w:hAnsi="Arial" w:cs="Arial"/>
                <w:noProof/>
                <w:color w:val="000000"/>
                <w:sz w:val="14"/>
                <w:szCs w:val="14"/>
              </w:rPr>
              <w:t>comparison</w:t>
            </w:r>
            <w:r w:rsidRPr="00F47251">
              <w:rPr>
                <w:rFonts w:ascii="Arial" w:hAnsi="Arial" w:cs="Arial"/>
                <w:noProof/>
                <w:color w:val="000000"/>
                <w:spacing w:val="-1"/>
                <w:sz w:val="14"/>
                <w:szCs w:val="14"/>
              </w:rPr>
              <w:t> box</w:t>
            </w:r>
            <w:r w:rsidRPr="00F47251">
              <w:rPr>
                <w:rFonts w:ascii="Arial" w:hAnsi="Arial" w:cs="Arial"/>
                <w:noProof/>
                <w:color w:val="000000"/>
                <w:sz w:val="14"/>
                <w:szCs w:val="14"/>
              </w:rPr>
              <w:t> does </w:t>
            </w:r>
            <w:r w:rsidRPr="00F47251">
              <w:rPr>
                <w:rFonts w:ascii="Arial" w:hAnsi="Arial" w:cs="Arial"/>
                <w:noProof/>
                <w:color w:val="000000"/>
                <w:spacing w:val="-1"/>
                <w:sz w:val="14"/>
                <w:szCs w:val="14"/>
              </w:rPr>
              <w:t>not</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obscure</w:t>
            </w:r>
            <w:r w:rsidRPr="00F47251">
              <w:rPr>
                <w:rFonts w:ascii="Arial" w:hAnsi="Arial" w:cs="Arial"/>
                <w:noProof/>
                <w:color w:val="000000"/>
                <w:sz w:val="14"/>
                <w:szCs w:val="14"/>
              </w:rPr>
              <w:t> a</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tolerance</w:t>
            </w:r>
            <w:r w:rsidRPr="00F47251">
              <w:rPr>
                <w:rFonts w:ascii="Arial" w:hAnsi="Arial" w:cs="Arial"/>
                <w:noProof/>
                <w:color w:val="000000"/>
                <w:spacing w:val="1"/>
                <w:sz w:val="14"/>
                <w:szCs w:val="14"/>
              </w:rPr>
              <w:t> </w:t>
            </w:r>
            <w:r w:rsidRPr="00F47251">
              <w:rPr>
                <w:rFonts w:ascii="Arial" w:hAnsi="Arial" w:cs="Arial"/>
                <w:noProof/>
                <w:color w:val="000000"/>
                <w:spacing w:val="-1"/>
                <w:sz w:val="14"/>
                <w:szCs w:val="14"/>
              </w:rPr>
              <w:t>violation.</w:t>
            </w:r>
          </w:p>
        </w:tc>
      </w:tr>
      <w:tr w:rsidR="00E83A54" w:rsidRPr="00F47251" w:rsidTr="00E83A54">
        <w:trPr>
          <w:trHeight w:hRule="exact" w:val="229"/>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11</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sales,</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transaction complies</w:t>
            </w:r>
            <w:r w:rsidRPr="00F47251">
              <w:rPr>
                <w:rFonts w:ascii="Arial" w:hAnsi="Arial" w:cs="Arial"/>
                <w:noProof/>
                <w:color w:val="000000"/>
                <w:spacing w:val="-2"/>
                <w:sz w:val="14"/>
                <w:szCs w:val="14"/>
              </w:rPr>
              <w:t> </w:t>
            </w:r>
            <w:r w:rsidRPr="00F47251">
              <w:rPr>
                <w:rFonts w:ascii="Arial" w:hAnsi="Arial" w:cs="Arial"/>
                <w:noProof/>
                <w:color w:val="000000"/>
                <w:sz w:val="14"/>
                <w:szCs w:val="14"/>
              </w:rPr>
              <w:t>with</w:t>
            </w:r>
            <w:r w:rsidRPr="00F47251">
              <w:rPr>
                <w:rFonts w:ascii="Arial" w:hAnsi="Arial" w:cs="Arial"/>
                <w:noProof/>
                <w:color w:val="000000"/>
                <w:spacing w:val="-1"/>
                <w:sz w:val="14"/>
                <w:szCs w:val="14"/>
              </w:rPr>
              <w:t> all</w:t>
            </w:r>
            <w:r w:rsidRPr="00F47251">
              <w:rPr>
                <w:rFonts w:ascii="Arial" w:hAnsi="Arial" w:cs="Arial"/>
                <w:noProof/>
                <w:color w:val="000000"/>
                <w:sz w:val="14"/>
                <w:szCs w:val="14"/>
              </w:rPr>
              <w:t> </w:t>
            </w:r>
            <w:r w:rsidRPr="00F47251">
              <w:rPr>
                <w:rFonts w:ascii="Arial" w:hAnsi="Arial" w:cs="Arial"/>
                <w:noProof/>
                <w:color w:val="000000"/>
                <w:spacing w:val="-1"/>
                <w:sz w:val="14"/>
                <w:szCs w:val="14"/>
              </w:rPr>
              <w:t>requirements</w:t>
            </w:r>
            <w:r w:rsidRPr="00F47251">
              <w:rPr>
                <w:rFonts w:ascii="Arial" w:hAnsi="Arial" w:cs="Arial"/>
                <w:noProof/>
                <w:color w:val="000000"/>
                <w:spacing w:val="-2"/>
                <w:sz w:val="14"/>
                <w:szCs w:val="14"/>
              </w:rPr>
              <w:t> </w:t>
            </w:r>
            <w:r w:rsidRPr="00F47251">
              <w:rPr>
                <w:rFonts w:ascii="Arial" w:hAnsi="Arial" w:cs="Arial"/>
                <w:noProof/>
                <w:color w:val="000000"/>
                <w:sz w:val="14"/>
                <w:szCs w:val="14"/>
              </w:rPr>
              <w:t>outlined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w:t>
            </w:r>
            <w:r w:rsidRPr="00F47251">
              <w:rPr>
                <w:rFonts w:ascii="Arial" w:hAnsi="Arial" w:cs="Arial"/>
                <w:noProof/>
                <w:color w:val="000000"/>
                <w:sz w:val="14"/>
                <w:szCs w:val="14"/>
              </w:rPr>
              <w:t> </w:t>
            </w:r>
            <w:r w:rsidRPr="00F47251">
              <w:rPr>
                <w:rFonts w:ascii="Arial" w:hAnsi="Arial" w:cs="Arial"/>
                <w:noProof/>
                <w:color w:val="000000"/>
                <w:spacing w:val="-1"/>
                <w:sz w:val="14"/>
                <w:szCs w:val="14"/>
              </w:rPr>
              <w:t>Final</w:t>
            </w:r>
            <w:r w:rsidRPr="00F47251">
              <w:rPr>
                <w:rFonts w:ascii="Arial" w:hAnsi="Arial" w:cs="Arial"/>
                <w:noProof/>
                <w:color w:val="000000"/>
                <w:sz w:val="14"/>
                <w:szCs w:val="14"/>
              </w:rPr>
              <w:t> Approval</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Letter</w:t>
            </w:r>
            <w:r w:rsidRPr="00F47251">
              <w:rPr>
                <w:rFonts w:ascii="Arial" w:hAnsi="Arial" w:cs="Arial"/>
                <w:noProof/>
                <w:color w:val="000000"/>
                <w:sz w:val="14"/>
                <w:szCs w:val="14"/>
              </w:rPr>
              <w:t> 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lender.</w:t>
            </w:r>
          </w:p>
          <w:p w:rsidR="00E83A54" w:rsidRPr="00F47251" w:rsidRDefault="00E83A54" w:rsidP="00E83A54">
            <w:pPr>
              <w:spacing w:after="0" w:line="240" w:lineRule="auto"/>
              <w:ind w:right="-239"/>
              <w:rPr>
                <w:rFonts w:ascii="Arial" w:hAnsi="Arial" w:cs="Arial"/>
                <w:sz w:val="14"/>
                <w:szCs w:val="14"/>
              </w:rPr>
            </w:pPr>
          </w:p>
        </w:tc>
      </w:tr>
      <w:tr w:rsidR="00E83A54" w:rsidRPr="00F47251" w:rsidTr="00E83A54">
        <w:trPr>
          <w:trHeight w:hRule="exact" w:val="392"/>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12</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If the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Sale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Final</w:t>
            </w:r>
            <w:r w:rsidRPr="00F47251">
              <w:rPr>
                <w:rFonts w:ascii="Arial" w:hAnsi="Arial" w:cs="Arial"/>
                <w:noProof/>
                <w:color w:val="000000"/>
                <w:sz w:val="14"/>
                <w:szCs w:val="14"/>
              </w:rPr>
              <w:t> Approval</w:t>
            </w:r>
            <w:r w:rsidRPr="00F47251">
              <w:rPr>
                <w:rFonts w:ascii="Arial" w:hAnsi="Arial" w:cs="Arial"/>
                <w:noProof/>
                <w:color w:val="000000"/>
                <w:spacing w:val="-3"/>
                <w:sz w:val="14"/>
                <w:szCs w:val="14"/>
              </w:rPr>
              <w:t> </w:t>
            </w:r>
            <w:r w:rsidRPr="00F47251">
              <w:rPr>
                <w:rFonts w:ascii="Arial" w:hAnsi="Arial" w:cs="Arial"/>
                <w:noProof/>
                <w:color w:val="000000"/>
                <w:sz w:val="14"/>
                <w:szCs w:val="14"/>
              </w:rPr>
              <w:t>Letter</w:t>
            </w:r>
            <w:r w:rsidRPr="00F47251">
              <w:rPr>
                <w:rFonts w:ascii="Arial" w:hAnsi="Arial" w:cs="Arial"/>
                <w:noProof/>
                <w:color w:val="000000"/>
                <w:spacing w:val="-2"/>
                <w:sz w:val="14"/>
                <w:szCs w:val="14"/>
              </w:rPr>
              <w:t> </w:t>
            </w:r>
            <w:r w:rsidRPr="00F47251">
              <w:rPr>
                <w:rFonts w:ascii="Arial" w:hAnsi="Arial" w:cs="Arial"/>
                <w:noProof/>
                <w:color w:val="000000"/>
                <w:sz w:val="14"/>
                <w:szCs w:val="14"/>
              </w:rPr>
              <w:t>is </w:t>
            </w:r>
            <w:r w:rsidRPr="00F47251">
              <w:rPr>
                <w:rFonts w:ascii="Arial" w:hAnsi="Arial" w:cs="Arial"/>
                <w:noProof/>
                <w:color w:val="000000"/>
                <w:spacing w:val="-1"/>
                <w:sz w:val="14"/>
                <w:szCs w:val="14"/>
              </w:rPr>
              <w:t>not</w:t>
            </w:r>
            <w:r w:rsidRPr="00F47251">
              <w:rPr>
                <w:rFonts w:ascii="Arial" w:hAnsi="Arial" w:cs="Arial"/>
                <w:noProof/>
                <w:color w:val="000000"/>
                <w:sz w:val="14"/>
                <w:szCs w:val="14"/>
              </w:rPr>
              <w:t> received</w:t>
            </w:r>
            <w:r w:rsidRPr="00F47251">
              <w:rPr>
                <w:rFonts w:ascii="Arial" w:hAnsi="Arial" w:cs="Arial"/>
                <w:noProof/>
                <w:color w:val="000000"/>
                <w:spacing w:val="-3"/>
                <w:sz w:val="14"/>
                <w:szCs w:val="14"/>
              </w:rPr>
              <w:t> </w:t>
            </w:r>
            <w:r w:rsidRPr="00F47251">
              <w:rPr>
                <w:rFonts w:ascii="Arial" w:hAnsi="Arial" w:cs="Arial"/>
                <w:noProof/>
                <w:color w:val="000000"/>
                <w:sz w:val="14"/>
                <w:szCs w:val="14"/>
              </w:rPr>
              <w:t>directly</w:t>
            </w:r>
            <w:r w:rsidRPr="00F47251">
              <w:rPr>
                <w:rFonts w:ascii="Arial" w:hAnsi="Arial" w:cs="Arial"/>
                <w:noProof/>
                <w:color w:val="000000"/>
                <w:spacing w:val="-1"/>
                <w:sz w:val="14"/>
                <w:szCs w:val="14"/>
              </w:rPr>
              <w:t> </w:t>
            </w:r>
            <w:r w:rsidRPr="00F47251">
              <w:rPr>
                <w:rFonts w:ascii="Arial" w:hAnsi="Arial" w:cs="Arial"/>
                <w:noProof/>
                <w:color w:val="000000"/>
                <w:sz w:val="14"/>
                <w:szCs w:val="14"/>
              </w:rPr>
              <w:t>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w:t>
            </w:r>
            <w:r w:rsidRPr="00F47251">
              <w:rPr>
                <w:rFonts w:ascii="Arial" w:hAnsi="Arial" w:cs="Arial"/>
                <w:noProof/>
                <w:color w:val="000000"/>
                <w:spacing w:val="-2"/>
                <w:sz w:val="14"/>
                <w:szCs w:val="14"/>
              </w:rPr>
              <w:t> </w:t>
            </w:r>
            <w:r w:rsidRPr="00F47251">
              <w:rPr>
                <w:rFonts w:ascii="Arial" w:hAnsi="Arial" w:cs="Arial"/>
                <w:noProof/>
                <w:color w:val="000000"/>
                <w:sz w:val="14"/>
                <w:szCs w:val="14"/>
              </w:rPr>
              <w:t>lender (i.e.,</w:t>
            </w:r>
            <w:r w:rsidRPr="00F47251">
              <w:rPr>
                <w:rFonts w:ascii="Arial" w:hAnsi="Arial" w:cs="Arial"/>
                <w:noProof/>
                <w:color w:val="000000"/>
                <w:spacing w:val="-2"/>
                <w:sz w:val="14"/>
                <w:szCs w:val="14"/>
              </w:rPr>
              <w:t> </w:t>
            </w:r>
            <w:r w:rsidRPr="00F47251">
              <w:rPr>
                <w:rFonts w:ascii="Arial" w:hAnsi="Arial" w:cs="Arial"/>
                <w:noProof/>
                <w:color w:val="000000"/>
                <w:sz w:val="14"/>
                <w:szCs w:val="14"/>
              </w:rPr>
              <w:t>it is</w:t>
            </w:r>
            <w:r w:rsidRPr="00F47251">
              <w:rPr>
                <w:rFonts w:ascii="Arial" w:hAnsi="Arial" w:cs="Arial"/>
                <w:noProof/>
                <w:color w:val="000000"/>
                <w:spacing w:val="-2"/>
                <w:sz w:val="14"/>
                <w:szCs w:val="14"/>
              </w:rPr>
              <w:t> </w:t>
            </w:r>
            <w:r w:rsidRPr="00F47251">
              <w:rPr>
                <w:rFonts w:ascii="Arial" w:hAnsi="Arial" w:cs="Arial"/>
                <w:noProof/>
                <w:color w:val="000000"/>
                <w:sz w:val="14"/>
                <w:szCs w:val="14"/>
              </w:rPr>
              <w:t>addressed</w:t>
            </w:r>
            <w:r w:rsidRPr="00F47251">
              <w:rPr>
                <w:rFonts w:ascii="Arial" w:hAnsi="Arial" w:cs="Arial"/>
                <w:noProof/>
                <w:color w:val="000000"/>
                <w:spacing w:val="-6"/>
                <w:sz w:val="14"/>
                <w:szCs w:val="14"/>
              </w:rPr>
              <w:t>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sz w:val="14"/>
                <w:szCs w:val="14"/>
              </w:rPr>
              <w:t xml:space="preserve"> </w:t>
            </w:r>
            <w:r w:rsidRPr="00F47251">
              <w:rPr>
                <w:rFonts w:ascii="Arial" w:hAnsi="Arial" w:cs="Arial"/>
                <w:noProof/>
                <w:color w:val="000000"/>
                <w:sz w:val="14"/>
                <w:szCs w:val="14"/>
              </w:rPr>
              <w:t>seller/borrower),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contents,</w:t>
            </w:r>
            <w:r w:rsidRPr="00F47251">
              <w:rPr>
                <w:rFonts w:ascii="Arial" w:hAnsi="Arial" w:cs="Arial"/>
                <w:noProof/>
                <w:color w:val="000000"/>
                <w:sz w:val="14"/>
                <w:szCs w:val="14"/>
              </w:rPr>
              <w:t> </w:t>
            </w:r>
            <w:r w:rsidRPr="00F47251">
              <w:rPr>
                <w:rFonts w:ascii="Arial" w:hAnsi="Arial" w:cs="Arial"/>
                <w:noProof/>
                <w:color w:val="000000"/>
                <w:spacing w:val="-1"/>
                <w:sz w:val="14"/>
                <w:szCs w:val="14"/>
              </w:rPr>
              <w:t>including </w:t>
            </w:r>
            <w:r w:rsidRPr="00F47251">
              <w:rPr>
                <w:rFonts w:ascii="Arial" w:hAnsi="Arial" w:cs="Arial"/>
                <w:noProof/>
                <w:color w:val="000000"/>
                <w:sz w:val="14"/>
                <w:szCs w:val="14"/>
              </w:rPr>
              <w:t>the </w:t>
            </w:r>
          </w:p>
          <w:p w:rsidR="00E83A54" w:rsidRPr="00F47251" w:rsidRDefault="00E83A54" w:rsidP="00E83A54">
            <w:pPr>
              <w:spacing w:after="0" w:line="240" w:lineRule="auto"/>
              <w:ind w:right="-239"/>
              <w:rPr>
                <w:rFonts w:ascii="Arial" w:hAnsi="Arial" w:cs="Arial"/>
                <w:noProof/>
                <w:color w:val="000000"/>
                <w:spacing w:val="-2"/>
                <w:sz w:val="14"/>
                <w:szCs w:val="14"/>
              </w:rPr>
            </w:pPr>
            <w:r w:rsidRPr="00F47251">
              <w:rPr>
                <w:rFonts w:ascii="Arial" w:hAnsi="Arial" w:cs="Arial"/>
                <w:noProof/>
                <w:color w:val="000000"/>
                <w:spacing w:val="-1"/>
                <w:sz w:val="14"/>
                <w:szCs w:val="14"/>
              </w:rPr>
              <w:t>amount,</w:t>
            </w:r>
            <w:r w:rsidRPr="00F47251">
              <w:rPr>
                <w:rFonts w:ascii="Arial" w:hAnsi="Arial" w:cs="Arial"/>
                <w:noProof/>
                <w:color w:val="000000"/>
                <w:spacing w:val="-2"/>
                <w:sz w:val="14"/>
                <w:szCs w:val="14"/>
              </w:rPr>
              <w:t> </w:t>
            </w:r>
            <w:r w:rsidRPr="00F47251">
              <w:rPr>
                <w:rFonts w:ascii="Arial" w:hAnsi="Arial" w:cs="Arial"/>
                <w:noProof/>
                <w:color w:val="000000"/>
                <w:sz w:val="14"/>
                <w:szCs w:val="14"/>
              </w:rPr>
              <w:t>expiration</w:t>
            </w:r>
            <w:r w:rsidRPr="00F47251">
              <w:rPr>
                <w:rFonts w:ascii="Arial" w:hAnsi="Arial" w:cs="Arial"/>
                <w:noProof/>
                <w:color w:val="000000"/>
                <w:spacing w:val="-1"/>
                <w:sz w:val="14"/>
                <w:szCs w:val="14"/>
              </w:rPr>
              <w:t> </w:t>
            </w:r>
            <w:r w:rsidRPr="00F47251">
              <w:rPr>
                <w:rFonts w:ascii="Arial" w:hAnsi="Arial" w:cs="Arial"/>
                <w:noProof/>
                <w:color w:val="000000"/>
                <w:sz w:val="14"/>
                <w:szCs w:val="14"/>
              </w:rPr>
              <w:t>date</w:t>
            </w:r>
            <w:r w:rsidRPr="00F47251">
              <w:rPr>
                <w:rFonts w:ascii="Arial" w:hAnsi="Arial" w:cs="Arial"/>
                <w:noProof/>
                <w:color w:val="000000"/>
                <w:spacing w:val="-2"/>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terms</w:t>
            </w:r>
            <w:r w:rsidRPr="00F47251">
              <w:rPr>
                <w:rFonts w:ascii="Arial" w:hAnsi="Arial" w:cs="Arial"/>
                <w:noProof/>
                <w:color w:val="000000"/>
                <w:spacing w:val="-2"/>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conditions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are</w:t>
            </w:r>
            <w:r w:rsidRPr="00F47251">
              <w:rPr>
                <w:rFonts w:ascii="Arial" w:hAnsi="Arial" w:cs="Arial"/>
                <w:noProof/>
                <w:color w:val="000000"/>
                <w:spacing w:val="-2"/>
                <w:sz w:val="14"/>
                <w:szCs w:val="14"/>
              </w:rPr>
              <w:t> </w:t>
            </w:r>
            <w:r w:rsidRPr="00F47251">
              <w:rPr>
                <w:rFonts w:ascii="Arial" w:hAnsi="Arial" w:cs="Arial"/>
                <w:noProof/>
                <w:color w:val="000000"/>
                <w:sz w:val="14"/>
                <w:szCs w:val="14"/>
              </w:rPr>
              <w:t>verified</w:t>
            </w:r>
            <w:r w:rsidRPr="00F47251">
              <w:rPr>
                <w:rFonts w:ascii="Arial" w:hAnsi="Arial" w:cs="Arial"/>
                <w:noProof/>
                <w:color w:val="000000"/>
                <w:spacing w:val="-3"/>
                <w:sz w:val="14"/>
                <w:szCs w:val="14"/>
              </w:rPr>
              <w:t> </w:t>
            </w:r>
            <w:r w:rsidRPr="00F47251">
              <w:rPr>
                <w:rFonts w:ascii="Arial" w:hAnsi="Arial" w:cs="Arial"/>
                <w:noProof/>
                <w:color w:val="000000"/>
                <w:sz w:val="14"/>
                <w:szCs w:val="14"/>
              </w:rPr>
              <w:t>with</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xml:space="preserve"> </w:t>
            </w:r>
            <w:r w:rsidRPr="00F47251">
              <w:rPr>
                <w:rFonts w:ascii="Arial" w:hAnsi="Arial" w:cs="Arial"/>
                <w:noProof/>
                <w:color w:val="000000"/>
                <w:sz w:val="14"/>
                <w:szCs w:val="14"/>
              </w:rPr>
              <w:t>lender, and</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date,</w:t>
            </w:r>
            <w:r w:rsidRPr="00F47251">
              <w:rPr>
                <w:rFonts w:ascii="Arial" w:hAnsi="Arial" w:cs="Arial"/>
                <w:noProof/>
                <w:color w:val="000000"/>
                <w:spacing w:val="-2"/>
                <w:sz w:val="14"/>
                <w:szCs w:val="14"/>
              </w:rPr>
              <w:t> </w:t>
            </w:r>
            <w:r w:rsidRPr="00F47251">
              <w:rPr>
                <w:rFonts w:ascii="Arial" w:hAnsi="Arial" w:cs="Arial"/>
                <w:noProof/>
                <w:color w:val="000000"/>
                <w:sz w:val="14"/>
                <w:szCs w:val="14"/>
              </w:rPr>
              <w:t>time</w:t>
            </w:r>
            <w:r w:rsidRPr="00F47251">
              <w:rPr>
                <w:rFonts w:ascii="Arial" w:hAnsi="Arial" w:cs="Arial"/>
                <w:noProof/>
                <w:color w:val="000000"/>
                <w:spacing w:val="-2"/>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name</w:t>
            </w:r>
            <w:r w:rsidRPr="00F47251">
              <w:rPr>
                <w:rFonts w:ascii="Arial" w:hAnsi="Arial" w:cs="Arial"/>
                <w:noProof/>
                <w:color w:val="000000"/>
                <w:spacing w:val="-2"/>
                <w:sz w:val="14"/>
                <w:szCs w:val="14"/>
              </w:rPr>
              <w:t> </w:t>
            </w:r>
            <w:r w:rsidRPr="00F47251">
              <w:rPr>
                <w:rFonts w:ascii="Arial" w:hAnsi="Arial" w:cs="Arial"/>
                <w:noProof/>
                <w:color w:val="000000"/>
                <w:sz w:val="14"/>
                <w:szCs w:val="14"/>
              </w:rPr>
              <w:t>of person</w:t>
            </w:r>
            <w:r w:rsidRPr="00F47251">
              <w:rPr>
                <w:rFonts w:ascii="Arial" w:hAnsi="Arial" w:cs="Arial"/>
                <w:noProof/>
                <w:color w:val="000000"/>
                <w:spacing w:val="-3"/>
                <w:sz w:val="14"/>
                <w:szCs w:val="14"/>
              </w:rPr>
              <w:t> </w:t>
            </w:r>
            <w:r w:rsidRPr="00F47251">
              <w:rPr>
                <w:rFonts w:ascii="Arial" w:hAnsi="Arial" w:cs="Arial"/>
                <w:noProof/>
                <w:color w:val="000000"/>
                <w:sz w:val="14"/>
                <w:szCs w:val="14"/>
              </w:rPr>
              <w:t>with</w:t>
            </w:r>
            <w:r w:rsidRPr="00F47251">
              <w:rPr>
                <w:rFonts w:ascii="Arial" w:hAnsi="Arial" w:cs="Arial"/>
                <w:noProof/>
                <w:color w:val="000000"/>
                <w:spacing w:val="-3"/>
                <w:sz w:val="14"/>
                <w:szCs w:val="14"/>
              </w:rPr>
              <w:t> </w:t>
            </w:r>
            <w:r w:rsidRPr="00F47251">
              <w:rPr>
                <w:rFonts w:ascii="Arial" w:hAnsi="Arial" w:cs="Arial"/>
                <w:noProof/>
                <w:color w:val="000000"/>
                <w:sz w:val="14"/>
                <w:szCs w:val="14"/>
              </w:rPr>
              <w:t>whom</w:t>
            </w:r>
            <w:r w:rsidRPr="00F47251">
              <w:rPr>
                <w:rFonts w:ascii="Arial" w:hAnsi="Arial" w:cs="Arial"/>
                <w:noProof/>
                <w:color w:val="000000"/>
                <w:spacing w:val="-1"/>
                <w:sz w:val="14"/>
                <w:szCs w:val="14"/>
              </w:rPr>
              <w:t> </w:t>
            </w:r>
            <w:r w:rsidRPr="00F47251">
              <w:rPr>
                <w:rFonts w:ascii="Arial" w:hAnsi="Arial" w:cs="Arial"/>
                <w:noProof/>
                <w:color w:val="000000"/>
                <w:sz w:val="14"/>
                <w:szCs w:val="14"/>
              </w:rPr>
              <w:t>you</w:t>
            </w:r>
            <w:r w:rsidRPr="00F47251">
              <w:rPr>
                <w:rFonts w:ascii="Arial" w:hAnsi="Arial" w:cs="Arial"/>
                <w:noProof/>
                <w:color w:val="000000"/>
                <w:spacing w:val="-1"/>
                <w:sz w:val="14"/>
                <w:szCs w:val="14"/>
              </w:rPr>
              <w:t> </w:t>
            </w:r>
            <w:r w:rsidRPr="00F47251">
              <w:rPr>
                <w:rFonts w:ascii="Arial" w:hAnsi="Arial" w:cs="Arial"/>
                <w:noProof/>
                <w:color w:val="000000"/>
                <w:sz w:val="14"/>
                <w:szCs w:val="14"/>
              </w:rPr>
              <w:t>spoke </w:t>
            </w:r>
            <w:r w:rsidRPr="00F47251">
              <w:rPr>
                <w:rFonts w:ascii="Arial" w:hAnsi="Arial" w:cs="Arial"/>
                <w:noProof/>
                <w:color w:val="000000"/>
                <w:spacing w:val="-1"/>
                <w:sz w:val="14"/>
                <w:szCs w:val="14"/>
              </w:rPr>
              <w:t>documented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letter.</w:t>
            </w:r>
          </w:p>
        </w:tc>
      </w:tr>
      <w:tr w:rsidR="00E83A54" w:rsidRPr="00F47251" w:rsidTr="00E83A54">
        <w:trPr>
          <w:trHeight w:hRule="exact" w:val="196"/>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13</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sales,</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transaction </w:t>
            </w:r>
            <w:r w:rsidRPr="00F47251">
              <w:rPr>
                <w:rFonts w:ascii="Arial" w:hAnsi="Arial" w:cs="Arial"/>
                <w:noProof/>
                <w:color w:val="000000"/>
                <w:sz w:val="14"/>
                <w:szCs w:val="14"/>
              </w:rPr>
              <w:t>includes</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required</w:t>
            </w:r>
            <w:r w:rsidRPr="00F47251">
              <w:rPr>
                <w:rFonts w:ascii="Arial" w:hAnsi="Arial" w:cs="Arial"/>
                <w:noProof/>
                <w:color w:val="000000"/>
                <w:spacing w:val="-3"/>
                <w:sz w:val="14"/>
                <w:szCs w:val="14"/>
              </w:rPr>
              <w:t> </w:t>
            </w:r>
            <w:r w:rsidRPr="00F47251">
              <w:rPr>
                <w:rFonts w:ascii="Arial" w:hAnsi="Arial" w:cs="Arial"/>
                <w:noProof/>
                <w:color w:val="000000"/>
                <w:sz w:val="14"/>
                <w:szCs w:val="14"/>
              </w:rPr>
              <w:t>Short Sale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language</w:t>
            </w:r>
            <w:r w:rsidRPr="00F47251">
              <w:rPr>
                <w:rFonts w:ascii="Arial" w:hAnsi="Arial" w:cs="Arial"/>
                <w:noProof/>
                <w:color w:val="000000"/>
                <w:sz w:val="14"/>
                <w:szCs w:val="14"/>
              </w:rPr>
              <w:t> in</w:t>
            </w:r>
            <w:r w:rsidRPr="00F47251">
              <w:rPr>
                <w:rFonts w:ascii="Arial" w:hAnsi="Arial" w:cs="Arial"/>
                <w:noProof/>
                <w:color w:val="000000"/>
                <w:spacing w:val="-1"/>
                <w:sz w:val="14"/>
                <w:szCs w:val="14"/>
              </w:rPr>
              <w:t> </w:t>
            </w:r>
            <w:r w:rsidRPr="00F47251">
              <w:rPr>
                <w:rFonts w:ascii="Arial" w:hAnsi="Arial" w:cs="Arial"/>
                <w:noProof/>
                <w:color w:val="000000"/>
                <w:sz w:val="14"/>
                <w:szCs w:val="14"/>
              </w:rPr>
              <w:t>an</w:t>
            </w:r>
            <w:r w:rsidRPr="00F47251">
              <w:rPr>
                <w:rFonts w:ascii="Arial" w:hAnsi="Arial" w:cs="Arial"/>
                <w:noProof/>
                <w:color w:val="000000"/>
                <w:spacing w:val="-1"/>
                <w:sz w:val="14"/>
                <w:szCs w:val="14"/>
              </w:rPr>
              <w:t> </w:t>
            </w:r>
            <w:r w:rsidRPr="00F47251">
              <w:rPr>
                <w:rFonts w:ascii="Arial" w:hAnsi="Arial" w:cs="Arial"/>
                <w:noProof/>
                <w:color w:val="000000"/>
                <w:sz w:val="14"/>
                <w:szCs w:val="14"/>
              </w:rPr>
              <w:t>amendment.</w:t>
            </w:r>
          </w:p>
        </w:tc>
      </w:tr>
      <w:tr w:rsidR="00E83A54" w:rsidRPr="00F47251" w:rsidTr="00E83A54">
        <w:trPr>
          <w:trHeight w:hRule="exact" w:val="392"/>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14</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sales,</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sale</w:t>
            </w:r>
            <w:r w:rsidRPr="00F47251">
              <w:rPr>
                <w:rFonts w:ascii="Arial" w:hAnsi="Arial" w:cs="Arial"/>
                <w:noProof/>
                <w:color w:val="000000"/>
                <w:sz w:val="14"/>
                <w:szCs w:val="14"/>
              </w:rPr>
              <w:t> approval letter</w:t>
            </w:r>
            <w:r w:rsidRPr="00F47251">
              <w:rPr>
                <w:rFonts w:ascii="Arial" w:hAnsi="Arial" w:cs="Arial"/>
                <w:noProof/>
                <w:color w:val="000000"/>
                <w:spacing w:val="-2"/>
                <w:sz w:val="14"/>
                <w:szCs w:val="14"/>
              </w:rPr>
              <w:t> </w:t>
            </w:r>
            <w:r w:rsidRPr="00F47251">
              <w:rPr>
                <w:rFonts w:ascii="Arial" w:hAnsi="Arial" w:cs="Arial"/>
                <w:noProof/>
                <w:color w:val="000000"/>
                <w:sz w:val="14"/>
                <w:szCs w:val="14"/>
              </w:rPr>
              <w:t>was</w:t>
            </w:r>
            <w:r w:rsidRPr="00F47251">
              <w:rPr>
                <w:rFonts w:ascii="Arial" w:hAnsi="Arial" w:cs="Arial"/>
                <w:noProof/>
                <w:color w:val="000000"/>
                <w:spacing w:val="-2"/>
                <w:sz w:val="14"/>
                <w:szCs w:val="14"/>
              </w:rPr>
              <w:t> </w:t>
            </w:r>
            <w:r w:rsidRPr="00F47251">
              <w:rPr>
                <w:rFonts w:ascii="Arial" w:hAnsi="Arial" w:cs="Arial"/>
                <w:noProof/>
                <w:color w:val="000000"/>
                <w:sz w:val="14"/>
                <w:szCs w:val="14"/>
              </w:rPr>
              <w:t>signed</w:t>
            </w:r>
            <w:r w:rsidRPr="00F47251">
              <w:rPr>
                <w:rFonts w:ascii="Arial" w:hAnsi="Arial" w:cs="Arial"/>
                <w:noProof/>
                <w:color w:val="000000"/>
                <w:spacing w:val="-1"/>
                <w:sz w:val="14"/>
                <w:szCs w:val="14"/>
              </w:rPr>
              <w:t> </w:t>
            </w:r>
            <w:r w:rsidRPr="00F47251">
              <w:rPr>
                <w:rFonts w:ascii="Arial" w:hAnsi="Arial" w:cs="Arial"/>
                <w:noProof/>
                <w:color w:val="000000"/>
                <w:sz w:val="14"/>
                <w:szCs w:val="14"/>
              </w:rPr>
              <w:t>by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buyer(s) and</w:t>
            </w:r>
            <w:r w:rsidRPr="00F47251">
              <w:rPr>
                <w:rFonts w:ascii="Arial" w:hAnsi="Arial" w:cs="Arial"/>
                <w:noProof/>
                <w:color w:val="000000"/>
                <w:spacing w:val="-3"/>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seller(s)</w:t>
            </w:r>
            <w:r w:rsidRPr="00F47251">
              <w:rPr>
                <w:rFonts w:ascii="Arial" w:hAnsi="Arial" w:cs="Arial"/>
                <w:noProof/>
                <w:color w:val="000000"/>
                <w:spacing w:val="-2"/>
                <w:sz w:val="14"/>
                <w:szCs w:val="14"/>
              </w:rPr>
              <w:t> </w:t>
            </w:r>
            <w:r w:rsidRPr="00F47251">
              <w:rPr>
                <w:rFonts w:ascii="Arial" w:hAnsi="Arial" w:cs="Arial"/>
                <w:noProof/>
                <w:color w:val="000000"/>
                <w:sz w:val="14"/>
                <w:szCs w:val="14"/>
              </w:rPr>
              <w:t>on</w:t>
            </w:r>
            <w:r w:rsidRPr="00F47251">
              <w:rPr>
                <w:rFonts w:ascii="Arial" w:hAnsi="Arial" w:cs="Arial"/>
                <w:noProof/>
                <w:color w:val="000000"/>
                <w:spacing w:val="-3"/>
                <w:sz w:val="14"/>
                <w:szCs w:val="14"/>
              </w:rPr>
              <w:t> </w:t>
            </w:r>
            <w:r w:rsidRPr="00F47251">
              <w:rPr>
                <w:rFonts w:ascii="Arial" w:hAnsi="Arial" w:cs="Arial"/>
                <w:noProof/>
                <w:color w:val="000000"/>
                <w:sz w:val="14"/>
                <w:szCs w:val="14"/>
              </w:rPr>
              <w:t>a short </w:t>
            </w:r>
            <w:r w:rsidRPr="00F47251">
              <w:rPr>
                <w:rFonts w:ascii="Arial" w:hAnsi="Arial" w:cs="Arial"/>
                <w:noProof/>
                <w:color w:val="000000"/>
                <w:spacing w:val="-1"/>
                <w:sz w:val="14"/>
                <w:szCs w:val="14"/>
              </w:rPr>
              <w:t>pay</w:t>
            </w:r>
            <w:r w:rsidRPr="00F47251">
              <w:rPr>
                <w:rFonts w:ascii="Arial" w:hAnsi="Arial" w:cs="Arial"/>
                <w:noProof/>
                <w:color w:val="000000"/>
                <w:sz w:val="14"/>
                <w:szCs w:val="14"/>
              </w:rPr>
              <w:t> sale</w:t>
            </w:r>
            <w:r w:rsidRPr="00F47251">
              <w:rPr>
                <w:rFonts w:ascii="Arial" w:hAnsi="Arial" w:cs="Arial"/>
                <w:noProof/>
                <w:color w:val="000000"/>
                <w:spacing w:val="-2"/>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borrower(s)</w:t>
            </w:r>
            <w:r w:rsidRPr="00F47251">
              <w:rPr>
                <w:rFonts w:ascii="Arial" w:hAnsi="Arial" w:cs="Arial"/>
                <w:noProof/>
                <w:color w:val="000000"/>
                <w:spacing w:val="-2"/>
                <w:sz w:val="14"/>
                <w:szCs w:val="14"/>
              </w:rPr>
              <w:t>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a </w:t>
            </w:r>
            <w:r w:rsidRPr="00F47251">
              <w:rPr>
                <w:rFonts w:ascii="Arial" w:hAnsi="Arial" w:cs="Arial"/>
                <w:noProof/>
                <w:color w:val="000000"/>
                <w:spacing w:val="-1"/>
                <w:sz w:val="14"/>
                <w:szCs w:val="14"/>
              </w:rPr>
              <w:t>short</w:t>
            </w:r>
            <w:r w:rsidRPr="00F47251">
              <w:rPr>
                <w:rFonts w:ascii="Arial" w:hAnsi="Arial" w:cs="Arial"/>
                <w:noProof/>
                <w:color w:val="000000"/>
                <w:sz w:val="14"/>
                <w:szCs w:val="14"/>
              </w:rPr>
              <w:t> </w:t>
            </w:r>
            <w:r w:rsidRPr="00F47251">
              <w:rPr>
                <w:rFonts w:ascii="Arial" w:hAnsi="Arial" w:cs="Arial"/>
                <w:noProof/>
                <w:color w:val="000000"/>
                <w:spacing w:val="-1"/>
                <w:sz w:val="14"/>
                <w:szCs w:val="14"/>
              </w:rPr>
              <w:t>pay </w:t>
            </w:r>
            <w:r w:rsidRPr="00F47251">
              <w:rPr>
                <w:rFonts w:ascii="Arial" w:hAnsi="Arial" w:cs="Arial"/>
                <w:noProof/>
                <w:color w:val="000000"/>
                <w:sz w:val="14"/>
                <w:szCs w:val="14"/>
              </w:rPr>
              <w:t>refinance.</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15</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Third party </w:t>
            </w:r>
            <w:r w:rsidRPr="00F47251">
              <w:rPr>
                <w:rFonts w:ascii="Arial" w:hAnsi="Arial" w:cs="Arial"/>
                <w:noProof/>
                <w:color w:val="000000"/>
                <w:spacing w:val="-1"/>
                <w:sz w:val="14"/>
                <w:szCs w:val="14"/>
              </w:rPr>
              <w:t>deposits</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disclosed</w:t>
            </w:r>
            <w:r w:rsidRPr="00F47251">
              <w:rPr>
                <w:rFonts w:ascii="Arial" w:hAnsi="Arial" w:cs="Arial"/>
                <w:noProof/>
                <w:color w:val="000000"/>
                <w:spacing w:val="-3"/>
                <w:sz w:val="14"/>
                <w:szCs w:val="14"/>
              </w:rPr>
              <w:t> </w:t>
            </w:r>
            <w:r w:rsidRPr="00F47251">
              <w:rPr>
                <w:rFonts w:ascii="Arial" w:hAnsi="Arial" w:cs="Arial"/>
                <w:noProof/>
                <w:color w:val="000000"/>
                <w:sz w:val="14"/>
                <w:szCs w:val="14"/>
              </w:rPr>
              <w:t>on</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HUD-1.</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16</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Third</w:t>
            </w:r>
            <w:r w:rsidRPr="00F47251">
              <w:rPr>
                <w:rFonts w:ascii="Arial" w:hAnsi="Arial" w:cs="Arial"/>
                <w:noProof/>
                <w:color w:val="000000"/>
                <w:spacing w:val="-1"/>
                <w:sz w:val="14"/>
                <w:szCs w:val="14"/>
              </w:rPr>
              <w:t> </w:t>
            </w:r>
            <w:r w:rsidRPr="00F47251">
              <w:rPr>
                <w:rFonts w:ascii="Arial" w:hAnsi="Arial" w:cs="Arial"/>
                <w:noProof/>
                <w:color w:val="000000"/>
                <w:sz w:val="14"/>
                <w:szCs w:val="14"/>
              </w:rPr>
              <w:t>party </w:t>
            </w:r>
            <w:r w:rsidRPr="00F47251">
              <w:rPr>
                <w:rFonts w:ascii="Arial" w:hAnsi="Arial" w:cs="Arial"/>
                <w:noProof/>
                <w:color w:val="000000"/>
                <w:spacing w:val="-1"/>
                <w:sz w:val="14"/>
                <w:szCs w:val="14"/>
              </w:rPr>
              <w:t>deposits</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processed</w:t>
            </w:r>
            <w:r w:rsidRPr="00F47251">
              <w:rPr>
                <w:rFonts w:ascii="Arial" w:hAnsi="Arial" w:cs="Arial"/>
                <w:noProof/>
                <w:color w:val="000000"/>
                <w:spacing w:val="-3"/>
                <w:sz w:val="14"/>
                <w:szCs w:val="14"/>
              </w:rPr>
              <w:t> </w:t>
            </w:r>
            <w:r w:rsidRPr="00F47251">
              <w:rPr>
                <w:rFonts w:ascii="Arial" w:hAnsi="Arial" w:cs="Arial"/>
                <w:noProof/>
                <w:color w:val="000000"/>
                <w:sz w:val="14"/>
                <w:szCs w:val="14"/>
              </w:rPr>
              <w:t>via third</w:t>
            </w:r>
            <w:r w:rsidRPr="00F47251">
              <w:rPr>
                <w:rFonts w:ascii="Arial" w:hAnsi="Arial" w:cs="Arial"/>
                <w:noProof/>
                <w:color w:val="000000"/>
                <w:spacing w:val="-1"/>
                <w:sz w:val="14"/>
                <w:szCs w:val="14"/>
              </w:rPr>
              <w:t> party</w:t>
            </w:r>
            <w:r w:rsidRPr="00F47251">
              <w:rPr>
                <w:rFonts w:ascii="Arial" w:hAnsi="Arial" w:cs="Arial"/>
                <w:noProof/>
                <w:color w:val="000000"/>
                <w:spacing w:val="1"/>
                <w:sz w:val="14"/>
                <w:szCs w:val="14"/>
              </w:rPr>
              <w:t> </w:t>
            </w:r>
            <w:r w:rsidRPr="00F47251">
              <w:rPr>
                <w:rFonts w:ascii="Arial" w:hAnsi="Arial" w:cs="Arial"/>
                <w:noProof/>
                <w:color w:val="000000"/>
                <w:spacing w:val="-1"/>
                <w:sz w:val="14"/>
                <w:szCs w:val="14"/>
              </w:rPr>
              <w:t>deposit</w:t>
            </w:r>
            <w:r w:rsidRPr="00F47251">
              <w:rPr>
                <w:rFonts w:ascii="Arial" w:hAnsi="Arial" w:cs="Arial"/>
                <w:noProof/>
                <w:color w:val="000000"/>
                <w:sz w:val="14"/>
                <w:szCs w:val="14"/>
              </w:rPr>
              <w:t> </w:t>
            </w:r>
            <w:r w:rsidRPr="00F47251">
              <w:rPr>
                <w:rFonts w:ascii="Arial" w:hAnsi="Arial" w:cs="Arial"/>
                <w:noProof/>
                <w:color w:val="000000"/>
                <w:spacing w:val="-1"/>
                <w:sz w:val="14"/>
                <w:szCs w:val="14"/>
              </w:rPr>
              <w:t>instructions.</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17</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Third</w:t>
            </w:r>
            <w:r w:rsidRPr="00F47251">
              <w:rPr>
                <w:rFonts w:ascii="Arial" w:hAnsi="Arial" w:cs="Arial"/>
                <w:noProof/>
                <w:color w:val="000000"/>
                <w:spacing w:val="-1"/>
                <w:sz w:val="14"/>
                <w:szCs w:val="14"/>
              </w:rPr>
              <w:t> </w:t>
            </w:r>
            <w:r w:rsidRPr="00F47251">
              <w:rPr>
                <w:rFonts w:ascii="Arial" w:hAnsi="Arial" w:cs="Arial"/>
                <w:noProof/>
                <w:color w:val="000000"/>
                <w:sz w:val="14"/>
                <w:szCs w:val="14"/>
              </w:rPr>
              <w:t>party </w:t>
            </w:r>
            <w:r w:rsidRPr="00F47251">
              <w:rPr>
                <w:rFonts w:ascii="Arial" w:hAnsi="Arial" w:cs="Arial"/>
                <w:noProof/>
                <w:color w:val="000000"/>
                <w:spacing w:val="-1"/>
                <w:sz w:val="14"/>
                <w:szCs w:val="14"/>
              </w:rPr>
              <w:t>deposits</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noted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lender’s</w:t>
            </w:r>
            <w:r w:rsidRPr="00F47251">
              <w:rPr>
                <w:rFonts w:ascii="Arial" w:hAnsi="Arial" w:cs="Arial"/>
                <w:noProof/>
                <w:color w:val="000000"/>
                <w:spacing w:val="-2"/>
                <w:sz w:val="14"/>
                <w:szCs w:val="14"/>
              </w:rPr>
              <w:t> </w:t>
            </w:r>
            <w:r w:rsidRPr="00F47251">
              <w:rPr>
                <w:rFonts w:ascii="Arial" w:hAnsi="Arial" w:cs="Arial"/>
                <w:noProof/>
                <w:color w:val="000000"/>
                <w:sz w:val="14"/>
                <w:szCs w:val="14"/>
              </w:rPr>
              <w:t>instructions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or approved</w:t>
            </w:r>
            <w:r w:rsidRPr="00F47251">
              <w:rPr>
                <w:rFonts w:ascii="Arial" w:hAnsi="Arial" w:cs="Arial"/>
                <w:noProof/>
                <w:color w:val="000000"/>
                <w:spacing w:val="-1"/>
                <w:sz w:val="14"/>
                <w:szCs w:val="14"/>
              </w:rPr>
              <w:t> </w:t>
            </w:r>
            <w:r w:rsidRPr="00F47251">
              <w:rPr>
                <w:rFonts w:ascii="Arial" w:hAnsi="Arial" w:cs="Arial"/>
                <w:noProof/>
                <w:color w:val="000000"/>
                <w:spacing w:val="-2"/>
                <w:sz w:val="14"/>
                <w:szCs w:val="14"/>
              </w:rPr>
              <w:t>by</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lender</w:t>
            </w:r>
            <w:r w:rsidRPr="00F47251">
              <w:rPr>
                <w:rFonts w:ascii="Arial" w:hAnsi="Arial" w:cs="Arial"/>
                <w:noProof/>
                <w:color w:val="000000"/>
                <w:sz w:val="14"/>
                <w:szCs w:val="14"/>
              </w:rPr>
              <w:t> (in</w:t>
            </w:r>
            <w:r w:rsidRPr="00F47251">
              <w:rPr>
                <w:rFonts w:ascii="Arial" w:hAnsi="Arial" w:cs="Arial"/>
                <w:noProof/>
                <w:color w:val="000000"/>
                <w:spacing w:val="-1"/>
                <w:sz w:val="14"/>
                <w:szCs w:val="14"/>
              </w:rPr>
              <w:t> writing).</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18</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transfers </w:t>
            </w:r>
            <w:r w:rsidRPr="00F47251">
              <w:rPr>
                <w:rFonts w:ascii="Arial" w:hAnsi="Arial" w:cs="Arial"/>
                <w:noProof/>
                <w:color w:val="000000"/>
                <w:spacing w:val="-1"/>
                <w:sz w:val="14"/>
                <w:szCs w:val="14"/>
              </w:rPr>
              <w:t>between escrow</w:t>
            </w:r>
            <w:r w:rsidRPr="00F47251">
              <w:rPr>
                <w:rFonts w:ascii="Arial" w:hAnsi="Arial" w:cs="Arial"/>
                <w:noProof/>
                <w:color w:val="000000"/>
                <w:sz w:val="14"/>
                <w:szCs w:val="14"/>
              </w:rPr>
              <w:t> </w:t>
            </w:r>
            <w:r w:rsidRPr="00F47251">
              <w:rPr>
                <w:rFonts w:ascii="Arial" w:hAnsi="Arial" w:cs="Arial"/>
                <w:noProof/>
                <w:color w:val="000000"/>
                <w:spacing w:val="-1"/>
                <w:sz w:val="14"/>
                <w:szCs w:val="14"/>
              </w:rPr>
              <w:t>accounts,</w:t>
            </w:r>
            <w:r w:rsidRPr="00F47251">
              <w:rPr>
                <w:rFonts w:ascii="Arial" w:hAnsi="Arial" w:cs="Arial"/>
                <w:noProof/>
                <w:color w:val="000000"/>
                <w:sz w:val="14"/>
                <w:szCs w:val="14"/>
              </w:rPr>
              <w:t> </w:t>
            </w:r>
            <w:r w:rsidRPr="00F47251">
              <w:rPr>
                <w:rFonts w:ascii="Arial" w:hAnsi="Arial" w:cs="Arial"/>
                <w:noProof/>
                <w:color w:val="000000"/>
                <w:spacing w:val="-1"/>
                <w:sz w:val="14"/>
                <w:szCs w:val="14"/>
              </w:rPr>
              <w:t>proper</w:t>
            </w:r>
            <w:r w:rsidRPr="00F47251">
              <w:rPr>
                <w:rFonts w:ascii="Arial" w:hAnsi="Arial" w:cs="Arial"/>
                <w:noProof/>
                <w:color w:val="000000"/>
                <w:sz w:val="14"/>
                <w:szCs w:val="14"/>
              </w:rPr>
              <w:t> </w:t>
            </w:r>
            <w:r w:rsidRPr="00F47251">
              <w:rPr>
                <w:rFonts w:ascii="Arial" w:hAnsi="Arial" w:cs="Arial"/>
                <w:noProof/>
                <w:color w:val="000000"/>
                <w:spacing w:val="-1"/>
                <w:sz w:val="14"/>
                <w:szCs w:val="14"/>
              </w:rPr>
              <w:t>authorization </w:t>
            </w:r>
            <w:r w:rsidRPr="00F47251">
              <w:rPr>
                <w:rFonts w:ascii="Arial" w:hAnsi="Arial" w:cs="Arial"/>
                <w:noProof/>
                <w:color w:val="000000"/>
                <w:sz w:val="14"/>
                <w:szCs w:val="14"/>
              </w:rPr>
              <w:t>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affected</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principals</w:t>
            </w:r>
            <w:r w:rsidRPr="00F47251">
              <w:rPr>
                <w:rFonts w:ascii="Arial" w:hAnsi="Arial" w:cs="Arial"/>
                <w:noProof/>
                <w:color w:val="000000"/>
                <w:sz w:val="14"/>
                <w:szCs w:val="14"/>
              </w:rPr>
              <w:t> is noted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both</w:t>
            </w:r>
            <w:r w:rsidRPr="00F47251">
              <w:rPr>
                <w:rFonts w:ascii="Arial" w:hAnsi="Arial" w:cs="Arial"/>
                <w:noProof/>
                <w:color w:val="000000"/>
                <w:spacing w:val="-3"/>
                <w:sz w:val="14"/>
                <w:szCs w:val="14"/>
              </w:rPr>
              <w:t> </w:t>
            </w:r>
            <w:r w:rsidRPr="00F47251">
              <w:rPr>
                <w:rFonts w:ascii="Arial" w:hAnsi="Arial" w:cs="Arial"/>
                <w:noProof/>
                <w:color w:val="000000"/>
                <w:sz w:val="14"/>
                <w:szCs w:val="14"/>
              </w:rPr>
              <w:t>escrow </w:t>
            </w:r>
            <w:r w:rsidRPr="00F47251">
              <w:rPr>
                <w:rFonts w:ascii="Arial" w:hAnsi="Arial" w:cs="Arial"/>
                <w:noProof/>
                <w:color w:val="000000"/>
                <w:spacing w:val="-1"/>
                <w:sz w:val="14"/>
                <w:szCs w:val="14"/>
              </w:rPr>
              <w:t>files.</w:t>
            </w:r>
          </w:p>
        </w:tc>
      </w:tr>
      <w:tr w:rsidR="00E83A54" w:rsidRPr="00F47251" w:rsidTr="00E83A54">
        <w:trPr>
          <w:trHeight w:hRule="exact" w:val="214"/>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19</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transfers </w:t>
            </w:r>
            <w:r w:rsidRPr="00F47251">
              <w:rPr>
                <w:rFonts w:ascii="Arial" w:hAnsi="Arial" w:cs="Arial"/>
                <w:noProof/>
                <w:color w:val="000000"/>
                <w:spacing w:val="-1"/>
                <w:sz w:val="14"/>
                <w:szCs w:val="14"/>
              </w:rPr>
              <w:t>between escrow</w:t>
            </w:r>
            <w:r w:rsidRPr="00F47251">
              <w:rPr>
                <w:rFonts w:ascii="Arial" w:hAnsi="Arial" w:cs="Arial"/>
                <w:noProof/>
                <w:color w:val="000000"/>
                <w:sz w:val="14"/>
                <w:szCs w:val="14"/>
              </w:rPr>
              <w:t> </w:t>
            </w:r>
            <w:r w:rsidRPr="00F47251">
              <w:rPr>
                <w:rFonts w:ascii="Arial" w:hAnsi="Arial" w:cs="Arial"/>
                <w:noProof/>
                <w:color w:val="000000"/>
                <w:spacing w:val="-1"/>
                <w:sz w:val="14"/>
                <w:szCs w:val="14"/>
              </w:rPr>
              <w:t>accounts,</w:t>
            </w:r>
            <w:r w:rsidRPr="00F47251">
              <w:rPr>
                <w:rFonts w:ascii="Arial" w:hAnsi="Arial" w:cs="Arial"/>
                <w:noProof/>
                <w:color w:val="000000"/>
                <w:sz w:val="14"/>
                <w:szCs w:val="14"/>
              </w:rPr>
              <w:t> </w:t>
            </w:r>
            <w:r w:rsidRPr="00F47251">
              <w:rPr>
                <w:rFonts w:ascii="Arial" w:hAnsi="Arial" w:cs="Arial"/>
                <w:noProof/>
                <w:color w:val="000000"/>
                <w:spacing w:val="-1"/>
                <w:sz w:val="14"/>
                <w:szCs w:val="14"/>
              </w:rPr>
              <w:t>proper</w:t>
            </w:r>
            <w:r w:rsidRPr="00F47251">
              <w:rPr>
                <w:rFonts w:ascii="Arial" w:hAnsi="Arial" w:cs="Arial"/>
                <w:noProof/>
                <w:color w:val="000000"/>
                <w:sz w:val="14"/>
                <w:szCs w:val="14"/>
              </w:rPr>
              <w:t> </w:t>
            </w:r>
            <w:r w:rsidRPr="00F47251">
              <w:rPr>
                <w:rFonts w:ascii="Arial" w:hAnsi="Arial" w:cs="Arial"/>
                <w:noProof/>
                <w:color w:val="000000"/>
                <w:spacing w:val="-1"/>
                <w:sz w:val="14"/>
                <w:szCs w:val="14"/>
              </w:rPr>
              <w:t>authorization </w:t>
            </w:r>
            <w:r w:rsidRPr="00F47251">
              <w:rPr>
                <w:rFonts w:ascii="Arial" w:hAnsi="Arial" w:cs="Arial"/>
                <w:noProof/>
                <w:color w:val="000000"/>
                <w:sz w:val="14"/>
                <w:szCs w:val="14"/>
              </w:rPr>
              <w:t>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operation’s manager (or </w:t>
            </w:r>
            <w:r w:rsidRPr="00F47251">
              <w:rPr>
                <w:rFonts w:ascii="Arial" w:hAnsi="Arial" w:cs="Arial"/>
                <w:noProof/>
                <w:color w:val="000000"/>
                <w:spacing w:val="-1"/>
                <w:sz w:val="14"/>
                <w:szCs w:val="14"/>
              </w:rPr>
              <w:t>designee)</w:t>
            </w:r>
            <w:r w:rsidRPr="00F47251">
              <w:rPr>
                <w:rFonts w:ascii="Arial" w:hAnsi="Arial" w:cs="Arial"/>
                <w:noProof/>
                <w:color w:val="000000"/>
                <w:sz w:val="14"/>
                <w:szCs w:val="14"/>
              </w:rPr>
              <w:t> is</w:t>
            </w:r>
            <w:r w:rsidRPr="00F47251">
              <w:rPr>
                <w:rFonts w:ascii="Arial" w:hAnsi="Arial" w:cs="Arial"/>
                <w:noProof/>
                <w:color w:val="000000"/>
                <w:spacing w:val="-5"/>
                <w:sz w:val="14"/>
                <w:szCs w:val="14"/>
              </w:rPr>
              <w:t> </w:t>
            </w:r>
            <w:r w:rsidRPr="00F47251">
              <w:rPr>
                <w:rFonts w:ascii="Arial" w:hAnsi="Arial" w:cs="Arial"/>
                <w:noProof/>
                <w:color w:val="000000"/>
                <w:sz w:val="14"/>
                <w:szCs w:val="14"/>
              </w:rPr>
              <w:t>noted</w:t>
            </w:r>
            <w:r w:rsidRPr="00F47251">
              <w:rPr>
                <w:rFonts w:ascii="Arial" w:hAnsi="Arial" w:cs="Arial"/>
                <w:noProof/>
                <w:color w:val="000000"/>
                <w:spacing w:val="-1"/>
                <w:sz w:val="14"/>
                <w:szCs w:val="14"/>
              </w:rPr>
              <w:t> </w:t>
            </w:r>
            <w:r w:rsidRPr="00F47251">
              <w:rPr>
                <w:rFonts w:ascii="Arial" w:hAnsi="Arial" w:cs="Arial"/>
                <w:noProof/>
                <w:color w:val="000000"/>
                <w:sz w:val="14"/>
                <w:szCs w:val="14"/>
              </w:rPr>
              <w:t xml:space="preserve">in both escrow files. </w:t>
            </w:r>
          </w:p>
        </w:tc>
      </w:tr>
      <w:tr w:rsidR="00E83A54" w:rsidRPr="00F47251" w:rsidTr="00E83A54">
        <w:trPr>
          <w:trHeight w:hRule="exact" w:val="196"/>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20</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Disbursements</w:t>
            </w:r>
            <w:r w:rsidRPr="00F47251">
              <w:rPr>
                <w:rFonts w:ascii="Arial" w:hAnsi="Arial" w:cs="Arial"/>
                <w:noProof/>
                <w:color w:val="000000"/>
                <w:spacing w:val="-2"/>
                <w:sz w:val="14"/>
                <w:szCs w:val="14"/>
              </w:rPr>
              <w:t> </w:t>
            </w:r>
            <w:r w:rsidRPr="00F47251">
              <w:rPr>
                <w:rFonts w:ascii="Arial" w:hAnsi="Arial" w:cs="Arial"/>
                <w:noProof/>
                <w:color w:val="000000"/>
                <w:sz w:val="14"/>
                <w:szCs w:val="14"/>
              </w:rPr>
              <w:t>are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made</w:t>
            </w:r>
            <w:r w:rsidRPr="00F47251">
              <w:rPr>
                <w:rFonts w:ascii="Arial" w:hAnsi="Arial" w:cs="Arial"/>
                <w:noProof/>
                <w:color w:val="000000"/>
                <w:sz w:val="14"/>
                <w:szCs w:val="14"/>
              </w:rPr>
              <w:t> </w:t>
            </w:r>
            <w:r w:rsidRPr="00F47251">
              <w:rPr>
                <w:rFonts w:ascii="Arial" w:hAnsi="Arial" w:cs="Arial"/>
                <w:noProof/>
                <w:color w:val="000000"/>
                <w:spacing w:val="-1"/>
                <w:sz w:val="14"/>
                <w:szCs w:val="14"/>
              </w:rPr>
              <w:t>when funds</w:t>
            </w:r>
            <w:r w:rsidRPr="00F47251">
              <w:rPr>
                <w:rFonts w:ascii="Arial" w:hAnsi="Arial" w:cs="Arial"/>
                <w:noProof/>
                <w:color w:val="000000"/>
                <w:sz w:val="14"/>
                <w:szCs w:val="14"/>
              </w:rPr>
              <w:t> are </w:t>
            </w:r>
            <w:r w:rsidRPr="00F47251">
              <w:rPr>
                <w:rFonts w:ascii="Arial" w:hAnsi="Arial" w:cs="Arial"/>
                <w:noProof/>
                <w:color w:val="000000"/>
                <w:spacing w:val="-1"/>
                <w:sz w:val="14"/>
                <w:szCs w:val="14"/>
              </w:rPr>
              <w:t>available</w:t>
            </w:r>
            <w:r w:rsidRPr="00F47251">
              <w:rPr>
                <w:rFonts w:ascii="Arial" w:hAnsi="Arial" w:cs="Arial"/>
                <w:noProof/>
                <w:color w:val="000000"/>
                <w:sz w:val="14"/>
                <w:szCs w:val="14"/>
              </w:rPr>
              <w:t> </w:t>
            </w:r>
            <w:r w:rsidRPr="00F47251">
              <w:rPr>
                <w:rFonts w:ascii="Arial" w:hAnsi="Arial" w:cs="Arial"/>
                <w:noProof/>
                <w:color w:val="000000"/>
                <w:spacing w:val="-1"/>
                <w:sz w:val="14"/>
                <w:szCs w:val="14"/>
              </w:rPr>
              <w:t>and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accordance</w:t>
            </w:r>
            <w:r w:rsidRPr="00F47251">
              <w:rPr>
                <w:rFonts w:ascii="Arial" w:hAnsi="Arial" w:cs="Arial"/>
                <w:noProof/>
                <w:color w:val="000000"/>
                <w:spacing w:val="-2"/>
                <w:sz w:val="14"/>
                <w:szCs w:val="14"/>
              </w:rPr>
              <w:t> </w:t>
            </w:r>
            <w:r w:rsidRPr="00F47251">
              <w:rPr>
                <w:rFonts w:ascii="Arial" w:hAnsi="Arial" w:cs="Arial"/>
                <w:noProof/>
                <w:color w:val="000000"/>
                <w:sz w:val="14"/>
                <w:szCs w:val="14"/>
              </w:rPr>
              <w:t>with</w:t>
            </w:r>
            <w:r w:rsidRPr="00F47251">
              <w:rPr>
                <w:rFonts w:ascii="Arial" w:hAnsi="Arial" w:cs="Arial"/>
                <w:noProof/>
                <w:color w:val="000000"/>
                <w:spacing w:val="-1"/>
                <w:sz w:val="14"/>
                <w:szCs w:val="14"/>
              </w:rPr>
              <w:t> </w:t>
            </w:r>
            <w:r w:rsidRPr="00F47251">
              <w:rPr>
                <w:rFonts w:ascii="Arial" w:hAnsi="Arial" w:cs="Arial"/>
                <w:noProof/>
                <w:color w:val="000000"/>
                <w:sz w:val="14"/>
                <w:szCs w:val="14"/>
              </w:rPr>
              <w:t>state</w:t>
            </w:r>
            <w:r w:rsidRPr="00F47251">
              <w:rPr>
                <w:rFonts w:ascii="Arial" w:hAnsi="Arial" w:cs="Arial"/>
                <w:noProof/>
                <w:color w:val="000000"/>
                <w:spacing w:val="-2"/>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local </w:t>
            </w:r>
            <w:r w:rsidRPr="00F47251">
              <w:rPr>
                <w:rFonts w:ascii="Arial" w:hAnsi="Arial" w:cs="Arial"/>
                <w:noProof/>
                <w:color w:val="000000"/>
                <w:spacing w:val="-1"/>
                <w:sz w:val="14"/>
                <w:szCs w:val="14"/>
              </w:rPr>
              <w:t>regulations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as </w:t>
            </w:r>
            <w:proofErr w:type="gramStart"/>
            <w:r w:rsidRPr="00F47251">
              <w:rPr>
                <w:rFonts w:ascii="Arial" w:hAnsi="Arial" w:cs="Arial"/>
                <w:noProof/>
                <w:color w:val="000000"/>
                <w:spacing w:val="-1"/>
                <w:sz w:val="14"/>
                <w:szCs w:val="14"/>
              </w:rPr>
              <w:t>applicable</w:t>
            </w:r>
            <w:r>
              <w:rPr>
                <w:rFonts w:ascii="Arial" w:hAnsi="Arial" w:cs="Arial"/>
                <w:sz w:val="14"/>
                <w:szCs w:val="14"/>
              </w:rPr>
              <w:t xml:space="preserve">  </w:t>
            </w:r>
            <w:r w:rsidRPr="00F47251">
              <w:rPr>
                <w:rFonts w:ascii="Arial" w:hAnsi="Arial" w:cs="Arial"/>
                <w:noProof/>
                <w:color w:val="000000"/>
                <w:sz w:val="14"/>
                <w:szCs w:val="14"/>
              </w:rPr>
              <w:t>(</w:t>
            </w:r>
            <w:proofErr w:type="gramEnd"/>
            <w:r w:rsidRPr="00F47251">
              <w:rPr>
                <w:rFonts w:ascii="Arial" w:hAnsi="Arial" w:cs="Arial"/>
                <w:noProof/>
                <w:color w:val="000000"/>
                <w:sz w:val="14"/>
                <w:szCs w:val="14"/>
              </w:rPr>
              <w:t>Good</w:t>
            </w:r>
            <w:r w:rsidRPr="00F47251">
              <w:rPr>
                <w:rFonts w:ascii="Arial" w:hAnsi="Arial" w:cs="Arial"/>
                <w:noProof/>
                <w:color w:val="000000"/>
                <w:spacing w:val="-1"/>
                <w:sz w:val="14"/>
                <w:szCs w:val="14"/>
              </w:rPr>
              <w:t> Funds</w:t>
            </w:r>
            <w:r w:rsidRPr="00F47251">
              <w:rPr>
                <w:rFonts w:ascii="Arial" w:hAnsi="Arial" w:cs="Arial"/>
                <w:noProof/>
                <w:color w:val="000000"/>
                <w:sz w:val="14"/>
                <w:szCs w:val="14"/>
              </w:rPr>
              <w:t> </w:t>
            </w:r>
            <w:r w:rsidRPr="00F47251">
              <w:rPr>
                <w:rFonts w:ascii="Arial" w:hAnsi="Arial" w:cs="Arial"/>
                <w:noProof/>
                <w:color w:val="000000"/>
                <w:spacing w:val="-1"/>
                <w:sz w:val="14"/>
                <w:szCs w:val="14"/>
              </w:rPr>
              <w:t>Law</w:t>
            </w:r>
            <w:r w:rsidRPr="00F47251">
              <w:rPr>
                <w:rFonts w:ascii="Arial" w:hAnsi="Arial" w:cs="Arial"/>
                <w:noProof/>
                <w:color w:val="000000"/>
                <w:sz w:val="14"/>
                <w:szCs w:val="14"/>
              </w:rPr>
              <w:t> applies in</w:t>
            </w:r>
            <w:r w:rsidRPr="00F47251">
              <w:rPr>
                <w:rFonts w:ascii="Arial" w:hAnsi="Arial" w:cs="Arial"/>
                <w:noProof/>
                <w:color w:val="000000"/>
                <w:spacing w:val="-3"/>
                <w:sz w:val="14"/>
                <w:szCs w:val="14"/>
              </w:rPr>
              <w:t> </w:t>
            </w:r>
            <w:r w:rsidRPr="00F47251">
              <w:rPr>
                <w:rFonts w:ascii="Arial" w:hAnsi="Arial" w:cs="Arial"/>
                <w:noProof/>
                <w:color w:val="000000"/>
                <w:sz w:val="14"/>
                <w:szCs w:val="14"/>
              </w:rPr>
              <w:t>certain</w:t>
            </w:r>
            <w:r w:rsidRPr="00F47251">
              <w:rPr>
                <w:rFonts w:ascii="Arial" w:hAnsi="Arial" w:cs="Arial"/>
                <w:noProof/>
                <w:color w:val="000000"/>
                <w:spacing w:val="-3"/>
                <w:sz w:val="14"/>
                <w:szCs w:val="14"/>
              </w:rPr>
              <w:t> </w:t>
            </w:r>
            <w:r w:rsidRPr="00F47251">
              <w:rPr>
                <w:rFonts w:ascii="Arial" w:hAnsi="Arial" w:cs="Arial"/>
                <w:noProof/>
                <w:color w:val="000000"/>
                <w:sz w:val="14"/>
                <w:szCs w:val="14"/>
              </w:rPr>
              <w:t>states).</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21</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Seller, lender</w:t>
            </w:r>
            <w:r w:rsidRPr="00F47251">
              <w:rPr>
                <w:rFonts w:ascii="Arial" w:hAnsi="Arial" w:cs="Arial"/>
                <w:noProof/>
                <w:color w:val="000000"/>
                <w:spacing w:val="-2"/>
                <w:sz w:val="14"/>
                <w:szCs w:val="14"/>
              </w:rPr>
              <w:t> </w:t>
            </w:r>
            <w:r w:rsidRPr="00F47251">
              <w:rPr>
                <w:rFonts w:ascii="Arial" w:hAnsi="Arial" w:cs="Arial"/>
                <w:noProof/>
                <w:color w:val="000000"/>
                <w:sz w:val="14"/>
                <w:szCs w:val="14"/>
              </w:rPr>
              <w:t>and/or</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mortgage</w:t>
            </w:r>
            <w:r w:rsidRPr="00F47251">
              <w:rPr>
                <w:rFonts w:ascii="Arial" w:hAnsi="Arial" w:cs="Arial"/>
                <w:noProof/>
                <w:color w:val="000000"/>
                <w:sz w:val="14"/>
                <w:szCs w:val="14"/>
              </w:rPr>
              <w:t> broker </w:t>
            </w:r>
            <w:r w:rsidRPr="00F47251">
              <w:rPr>
                <w:rFonts w:ascii="Arial" w:hAnsi="Arial" w:cs="Arial"/>
                <w:noProof/>
                <w:color w:val="000000"/>
                <w:spacing w:val="-1"/>
                <w:sz w:val="14"/>
                <w:szCs w:val="14"/>
              </w:rPr>
              <w:t>credits</w:t>
            </w:r>
            <w:r w:rsidRPr="00F47251">
              <w:rPr>
                <w:rFonts w:ascii="Arial" w:hAnsi="Arial" w:cs="Arial"/>
                <w:noProof/>
                <w:color w:val="000000"/>
                <w:sz w:val="14"/>
                <w:szCs w:val="14"/>
              </w:rPr>
              <w:t> </w:t>
            </w:r>
            <w:r w:rsidRPr="00F47251">
              <w:rPr>
                <w:rFonts w:ascii="Arial" w:hAnsi="Arial" w:cs="Arial"/>
                <w:noProof/>
                <w:color w:val="000000"/>
                <w:spacing w:val="-1"/>
                <w:sz w:val="14"/>
                <w:szCs w:val="14"/>
              </w:rPr>
              <w:t>are</w:t>
            </w:r>
            <w:r w:rsidRPr="00F47251">
              <w:rPr>
                <w:rFonts w:ascii="Arial" w:hAnsi="Arial" w:cs="Arial"/>
                <w:noProof/>
                <w:color w:val="000000"/>
                <w:sz w:val="14"/>
                <w:szCs w:val="14"/>
              </w:rPr>
              <w:t> </w:t>
            </w:r>
            <w:r w:rsidRPr="00F47251">
              <w:rPr>
                <w:rFonts w:ascii="Arial" w:hAnsi="Arial" w:cs="Arial"/>
                <w:noProof/>
                <w:color w:val="000000"/>
                <w:spacing w:val="-1"/>
                <w:sz w:val="14"/>
                <w:szCs w:val="14"/>
              </w:rPr>
              <w:t>fully</w:t>
            </w:r>
            <w:r w:rsidRPr="00F47251">
              <w:rPr>
                <w:rFonts w:ascii="Arial" w:hAnsi="Arial" w:cs="Arial"/>
                <w:noProof/>
                <w:color w:val="000000"/>
                <w:spacing w:val="-4"/>
                <w:sz w:val="14"/>
                <w:szCs w:val="14"/>
              </w:rPr>
              <w:t> </w:t>
            </w:r>
            <w:r w:rsidRPr="00F47251">
              <w:rPr>
                <w:rFonts w:ascii="Arial" w:hAnsi="Arial" w:cs="Arial"/>
                <w:noProof/>
                <w:color w:val="000000"/>
                <w:sz w:val="14"/>
                <w:szCs w:val="14"/>
              </w:rPr>
              <w:t>described</w:t>
            </w:r>
            <w:r w:rsidRPr="00F47251">
              <w:rPr>
                <w:rFonts w:ascii="Arial" w:hAnsi="Arial" w:cs="Arial"/>
                <w:noProof/>
                <w:color w:val="000000"/>
                <w:spacing w:val="-1"/>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supported.</w:t>
            </w:r>
          </w:p>
        </w:tc>
      </w:tr>
      <w:tr w:rsidR="00E83A54" w:rsidRPr="00F47251" w:rsidTr="00E83A54">
        <w:trPr>
          <w:trHeight w:hRule="exact" w:val="429"/>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22</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Title </w:t>
            </w:r>
            <w:r w:rsidRPr="00F47251">
              <w:rPr>
                <w:rFonts w:ascii="Arial" w:hAnsi="Arial" w:cs="Arial"/>
                <w:noProof/>
                <w:color w:val="000000"/>
                <w:spacing w:val="-1"/>
                <w:sz w:val="14"/>
                <w:szCs w:val="14"/>
              </w:rPr>
              <w:t>fees</w:t>
            </w:r>
            <w:r w:rsidRPr="00F47251">
              <w:rPr>
                <w:rFonts w:ascii="Arial" w:hAnsi="Arial" w:cs="Arial"/>
                <w:noProof/>
                <w:color w:val="000000"/>
                <w:sz w:val="14"/>
                <w:szCs w:val="14"/>
              </w:rPr>
              <w:t> </w:t>
            </w:r>
            <w:r w:rsidRPr="00F47251">
              <w:rPr>
                <w:rFonts w:ascii="Arial" w:hAnsi="Arial" w:cs="Arial"/>
                <w:noProof/>
                <w:color w:val="000000"/>
                <w:spacing w:val="-2"/>
                <w:sz w:val="14"/>
                <w:szCs w:val="14"/>
              </w:rPr>
              <w:t>do</w:t>
            </w:r>
            <w:r w:rsidRPr="00F47251">
              <w:rPr>
                <w:rFonts w:ascii="Arial" w:hAnsi="Arial" w:cs="Arial"/>
                <w:noProof/>
                <w:color w:val="000000"/>
                <w:sz w:val="14"/>
                <w:szCs w:val="14"/>
              </w:rPr>
              <w:t> </w:t>
            </w:r>
            <w:r w:rsidRPr="00F47251">
              <w:rPr>
                <w:rFonts w:ascii="Arial" w:hAnsi="Arial" w:cs="Arial"/>
                <w:noProof/>
                <w:color w:val="000000"/>
                <w:spacing w:val="-1"/>
                <w:sz w:val="14"/>
                <w:szCs w:val="14"/>
              </w:rPr>
              <w:t>not</w:t>
            </w:r>
            <w:r w:rsidRPr="00F47251">
              <w:rPr>
                <w:rFonts w:ascii="Arial" w:hAnsi="Arial" w:cs="Arial"/>
                <w:noProof/>
                <w:color w:val="000000"/>
                <w:spacing w:val="-2"/>
                <w:sz w:val="14"/>
                <w:szCs w:val="14"/>
              </w:rPr>
              <w:t> </w:t>
            </w:r>
            <w:r w:rsidRPr="00F47251">
              <w:rPr>
                <w:rFonts w:ascii="Arial" w:hAnsi="Arial" w:cs="Arial"/>
                <w:noProof/>
                <w:color w:val="000000"/>
                <w:sz w:val="14"/>
                <w:szCs w:val="14"/>
              </w:rPr>
              <w:t>vary</w:t>
            </w:r>
            <w:r w:rsidRPr="00F47251">
              <w:rPr>
                <w:rFonts w:ascii="Arial" w:hAnsi="Arial" w:cs="Arial"/>
                <w:noProof/>
                <w:color w:val="000000"/>
                <w:spacing w:val="-1"/>
                <w:sz w:val="14"/>
                <w:szCs w:val="14"/>
              </w:rPr>
              <w:t> </w:t>
            </w:r>
            <w:r w:rsidRPr="00F47251">
              <w:rPr>
                <w:rFonts w:ascii="Arial" w:hAnsi="Arial" w:cs="Arial"/>
                <w:noProof/>
                <w:color w:val="000000"/>
                <w:sz w:val="14"/>
                <w:szCs w:val="14"/>
              </w:rPr>
              <w:t>from</w:t>
            </w:r>
            <w:r w:rsidRPr="00F47251">
              <w:rPr>
                <w:rFonts w:ascii="Arial" w:hAnsi="Arial" w:cs="Arial"/>
                <w:noProof/>
                <w:color w:val="000000"/>
                <w:spacing w:val="-4"/>
                <w:sz w:val="14"/>
                <w:szCs w:val="14"/>
              </w:rPr>
              <w:t> </w:t>
            </w:r>
            <w:r w:rsidRPr="00F47251">
              <w:rPr>
                <w:rFonts w:ascii="Arial" w:hAnsi="Arial" w:cs="Arial"/>
                <w:noProof/>
                <w:color w:val="000000"/>
                <w:sz w:val="14"/>
                <w:szCs w:val="14"/>
              </w:rPr>
              <w:t>filed</w:t>
            </w:r>
            <w:r w:rsidRPr="00F47251">
              <w:rPr>
                <w:rFonts w:ascii="Arial" w:hAnsi="Arial" w:cs="Arial"/>
                <w:noProof/>
                <w:color w:val="000000"/>
                <w:spacing w:val="-1"/>
                <w:sz w:val="14"/>
                <w:szCs w:val="14"/>
              </w:rPr>
              <w:t> </w:t>
            </w:r>
            <w:r w:rsidRPr="00F47251">
              <w:rPr>
                <w:rFonts w:ascii="Arial" w:hAnsi="Arial" w:cs="Arial"/>
                <w:noProof/>
                <w:color w:val="000000"/>
                <w:sz w:val="14"/>
                <w:szCs w:val="14"/>
              </w:rPr>
              <w:t>or </w:t>
            </w:r>
            <w:r w:rsidRPr="00F47251">
              <w:rPr>
                <w:rFonts w:ascii="Arial" w:hAnsi="Arial" w:cs="Arial"/>
                <w:noProof/>
                <w:color w:val="000000"/>
                <w:spacing w:val="-1"/>
                <w:sz w:val="14"/>
                <w:szCs w:val="14"/>
              </w:rPr>
              <w:t>promulgated rates</w:t>
            </w:r>
            <w:r w:rsidRPr="00F47251">
              <w:rPr>
                <w:rFonts w:ascii="Arial" w:hAnsi="Arial" w:cs="Arial"/>
                <w:noProof/>
                <w:color w:val="000000"/>
                <w:spacing w:val="-2"/>
                <w:sz w:val="14"/>
                <w:szCs w:val="14"/>
              </w:rPr>
              <w:t> </w:t>
            </w:r>
            <w:r w:rsidRPr="00F47251">
              <w:rPr>
                <w:rFonts w:ascii="Arial" w:hAnsi="Arial" w:cs="Arial"/>
                <w:noProof/>
                <w:color w:val="000000"/>
                <w:sz w:val="14"/>
                <w:szCs w:val="14"/>
              </w:rPr>
              <w:t>(where</w:t>
            </w:r>
            <w:r w:rsidRPr="00F47251">
              <w:rPr>
                <w:rFonts w:ascii="Arial" w:hAnsi="Arial" w:cs="Arial"/>
                <w:noProof/>
                <w:color w:val="000000"/>
                <w:spacing w:val="-2"/>
                <w:sz w:val="14"/>
                <w:szCs w:val="14"/>
              </w:rPr>
              <w:t> </w:t>
            </w:r>
            <w:r w:rsidRPr="00F47251">
              <w:rPr>
                <w:rFonts w:ascii="Arial" w:hAnsi="Arial" w:cs="Arial"/>
                <w:noProof/>
                <w:color w:val="000000"/>
                <w:sz w:val="14"/>
                <w:szCs w:val="14"/>
              </w:rPr>
              <w:t>applicable).</w:t>
            </w:r>
            <w:r w:rsidRPr="00F47251">
              <w:rPr>
                <w:rFonts w:ascii="Arial" w:hAnsi="Arial" w:cs="Arial"/>
                <w:noProof/>
                <w:color w:val="000000"/>
                <w:w w:val="197"/>
                <w:sz w:val="14"/>
                <w:szCs w:val="14"/>
              </w:rPr>
              <w:t> </w:t>
            </w:r>
            <w:r w:rsidRPr="00F47251">
              <w:rPr>
                <w:rFonts w:ascii="Arial" w:hAnsi="Arial" w:cs="Arial"/>
                <w:noProof/>
                <w:color w:val="000000"/>
                <w:sz w:val="14"/>
                <w:szCs w:val="14"/>
              </w:rPr>
              <w:t>(Note:</w:t>
            </w:r>
            <w:r w:rsidRPr="00F47251">
              <w:rPr>
                <w:rFonts w:ascii="Arial" w:hAnsi="Arial" w:cs="Arial"/>
                <w:noProof/>
                <w:color w:val="000000"/>
                <w:w w:val="194"/>
                <w:sz w:val="14"/>
                <w:szCs w:val="14"/>
              </w:rPr>
              <w:t> </w:t>
            </w:r>
            <w:r w:rsidRPr="00F47251">
              <w:rPr>
                <w:rFonts w:ascii="Arial" w:hAnsi="Arial" w:cs="Arial"/>
                <w:noProof/>
                <w:color w:val="000000"/>
                <w:sz w:val="14"/>
                <w:szCs w:val="14"/>
              </w:rPr>
              <w:t>If the</w:t>
            </w:r>
            <w:r w:rsidRPr="00F47251">
              <w:rPr>
                <w:rFonts w:ascii="Arial" w:hAnsi="Arial" w:cs="Arial"/>
                <w:noProof/>
                <w:color w:val="000000"/>
                <w:spacing w:val="-2"/>
                <w:sz w:val="14"/>
                <w:szCs w:val="14"/>
              </w:rPr>
              <w:t> </w:t>
            </w:r>
            <w:r w:rsidRPr="00F47251">
              <w:rPr>
                <w:rFonts w:ascii="Arial" w:hAnsi="Arial" w:cs="Arial"/>
                <w:noProof/>
                <w:color w:val="000000"/>
                <w:sz w:val="14"/>
                <w:szCs w:val="14"/>
              </w:rPr>
              <w:t>Title </w:t>
            </w:r>
            <w:r w:rsidRPr="00F47251">
              <w:rPr>
                <w:rFonts w:ascii="Arial" w:hAnsi="Arial" w:cs="Arial"/>
                <w:noProof/>
                <w:color w:val="000000"/>
                <w:spacing w:val="-1"/>
                <w:sz w:val="14"/>
                <w:szCs w:val="14"/>
              </w:rPr>
              <w:t>unit</w:t>
            </w:r>
            <w:r w:rsidRPr="00F47251">
              <w:rPr>
                <w:rFonts w:ascii="Arial" w:hAnsi="Arial" w:cs="Arial"/>
                <w:noProof/>
                <w:color w:val="000000"/>
                <w:spacing w:val="-2"/>
                <w:sz w:val="14"/>
                <w:szCs w:val="14"/>
              </w:rPr>
              <w:t> </w:t>
            </w:r>
            <w:r w:rsidRPr="00F47251">
              <w:rPr>
                <w:rFonts w:ascii="Arial" w:hAnsi="Arial" w:cs="Arial"/>
                <w:noProof/>
                <w:color w:val="000000"/>
                <w:sz w:val="14"/>
                <w:szCs w:val="14"/>
              </w:rPr>
              <w:t>is </w:t>
            </w:r>
            <w:r w:rsidRPr="00F47251">
              <w:rPr>
                <w:rFonts w:ascii="Arial" w:hAnsi="Arial" w:cs="Arial"/>
                <w:noProof/>
                <w:color w:val="000000"/>
                <w:spacing w:val="-1"/>
                <w:sz w:val="14"/>
                <w:szCs w:val="14"/>
              </w:rPr>
              <w:t>solely</w:t>
            </w:r>
            <w:r w:rsidRPr="00F47251">
              <w:rPr>
                <w:rFonts w:ascii="Arial" w:hAnsi="Arial" w:cs="Arial"/>
                <w:noProof/>
                <w:color w:val="000000"/>
                <w:sz w:val="14"/>
                <w:szCs w:val="14"/>
              </w:rPr>
              <w:t> </w:t>
            </w:r>
            <w:r w:rsidRPr="00F47251">
              <w:rPr>
                <w:rFonts w:ascii="Arial" w:hAnsi="Arial" w:cs="Arial"/>
                <w:noProof/>
                <w:color w:val="000000"/>
                <w:spacing w:val="-1"/>
                <w:sz w:val="14"/>
                <w:szCs w:val="14"/>
              </w:rPr>
              <w:t>responsible</w:t>
            </w:r>
            <w:r w:rsidRPr="00F47251">
              <w:rPr>
                <w:rFonts w:ascii="Arial" w:hAnsi="Arial" w:cs="Arial"/>
                <w:noProof/>
                <w:color w:val="000000"/>
                <w:sz w:val="14"/>
                <w:szCs w:val="14"/>
              </w:rPr>
              <w:t> </w:t>
            </w:r>
            <w:r w:rsidRPr="00F47251">
              <w:rPr>
                <w:rFonts w:ascii="Arial" w:hAnsi="Arial" w:cs="Arial"/>
                <w:noProof/>
                <w:color w:val="000000"/>
                <w:spacing w:val="-1"/>
                <w:sz w:val="14"/>
                <w:szCs w:val="14"/>
              </w:rPr>
              <w:t>for</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calculating</w:t>
            </w:r>
            <w:r w:rsidRPr="00F47251">
              <w:rPr>
                <w:rFonts w:ascii="Arial" w:hAnsi="Arial" w:cs="Arial"/>
                <w:noProof/>
                <w:color w:val="000000"/>
                <w:spacing w:val="-1"/>
                <w:sz w:val="14"/>
                <w:szCs w:val="14"/>
              </w:rPr>
              <w:t> rates</w:t>
            </w:r>
            <w:r w:rsidRPr="00F47251">
              <w:rPr>
                <w:rFonts w:ascii="Arial" w:hAnsi="Arial" w:cs="Arial"/>
                <w:noProof/>
                <w:color w:val="000000"/>
                <w:sz w:val="14"/>
                <w:szCs w:val="14"/>
              </w:rPr>
              <w:t> and</w:t>
            </w:r>
            <w:r w:rsidRPr="00F47251">
              <w:rPr>
                <w:rFonts w:ascii="Arial" w:hAnsi="Arial" w:cs="Arial"/>
                <w:noProof/>
                <w:color w:val="000000"/>
                <w:spacing w:val="-1"/>
                <w:sz w:val="14"/>
                <w:szCs w:val="14"/>
              </w:rPr>
              <w:t> </w:t>
            </w:r>
            <w:r w:rsidRPr="00F47251">
              <w:rPr>
                <w:rFonts w:ascii="Arial" w:hAnsi="Arial" w:cs="Arial"/>
                <w:noProof/>
                <w:color w:val="000000"/>
                <w:sz w:val="14"/>
                <w:szCs w:val="14"/>
              </w:rPr>
              <w:t>is </w:t>
            </w:r>
            <w:r w:rsidRPr="00F47251">
              <w:rPr>
                <w:rFonts w:ascii="Arial" w:hAnsi="Arial" w:cs="Arial"/>
                <w:noProof/>
                <w:color w:val="000000"/>
                <w:spacing w:val="-1"/>
                <w:sz w:val="14"/>
                <w:szCs w:val="14"/>
              </w:rPr>
              <w:t>separate</w:t>
            </w:r>
            <w:r w:rsidRPr="00F47251">
              <w:rPr>
                <w:rFonts w:ascii="Arial" w:hAnsi="Arial" w:cs="Arial"/>
                <w:noProof/>
                <w:color w:val="000000"/>
                <w:sz w:val="14"/>
                <w:szCs w:val="14"/>
              </w:rPr>
              <w:t> </w:t>
            </w:r>
            <w:r w:rsidRPr="00F47251">
              <w:rPr>
                <w:rFonts w:ascii="Arial" w:hAnsi="Arial" w:cs="Arial"/>
                <w:noProof/>
                <w:color w:val="000000"/>
                <w:spacing w:val="-1"/>
                <w:sz w:val="14"/>
                <w:szCs w:val="14"/>
              </w:rPr>
              <w:t>from</w:t>
            </w:r>
            <w:r w:rsidRPr="00F47251">
              <w:rPr>
                <w:rFonts w:ascii="Arial" w:hAnsi="Arial" w:cs="Arial"/>
                <w:noProof/>
                <w:color w:val="000000"/>
                <w:sz w:val="14"/>
                <w:szCs w:val="14"/>
              </w:rPr>
              <w:t> the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County Office</w:t>
            </w:r>
            <w:r w:rsidRPr="00F47251">
              <w:rPr>
                <w:rFonts w:ascii="Arial" w:hAnsi="Arial" w:cs="Arial"/>
                <w:noProof/>
                <w:color w:val="000000"/>
                <w:sz w:val="14"/>
                <w:szCs w:val="14"/>
              </w:rPr>
              <w:t> (such</w:t>
            </w:r>
            <w:r w:rsidRPr="00F47251">
              <w:rPr>
                <w:rFonts w:ascii="Arial" w:hAnsi="Arial" w:cs="Arial"/>
                <w:noProof/>
                <w:color w:val="000000"/>
                <w:spacing w:val="-3"/>
                <w:sz w:val="14"/>
                <w:szCs w:val="14"/>
              </w:rPr>
              <w:t> </w:t>
            </w:r>
            <w:r w:rsidRPr="00F47251">
              <w:rPr>
                <w:rFonts w:ascii="Arial" w:hAnsi="Arial" w:cs="Arial"/>
                <w:noProof/>
                <w:color w:val="000000"/>
                <w:sz w:val="14"/>
                <w:szCs w:val="14"/>
              </w:rPr>
              <w:t>as a CPF),</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exceptions</w:t>
            </w:r>
            <w:r w:rsidRPr="00F47251">
              <w:rPr>
                <w:rFonts w:ascii="Arial" w:hAnsi="Arial" w:cs="Arial"/>
                <w:noProof/>
                <w:color w:val="000000"/>
                <w:sz w:val="14"/>
                <w:szCs w:val="14"/>
              </w:rPr>
              <w:t> will be</w:t>
            </w:r>
            <w:r w:rsidRPr="00F47251">
              <w:rPr>
                <w:rFonts w:ascii="Arial" w:hAnsi="Arial" w:cs="Arial"/>
                <w:noProof/>
                <w:color w:val="000000"/>
                <w:spacing w:val="-2"/>
                <w:sz w:val="14"/>
                <w:szCs w:val="14"/>
              </w:rPr>
              <w:t> </w:t>
            </w:r>
            <w:r w:rsidRPr="00F47251">
              <w:rPr>
                <w:rFonts w:ascii="Arial" w:hAnsi="Arial" w:cs="Arial"/>
                <w:noProof/>
                <w:color w:val="000000"/>
                <w:sz w:val="14"/>
                <w:szCs w:val="14"/>
              </w:rPr>
              <w:t>classified</w:t>
            </w:r>
            <w:r w:rsidRPr="00F47251">
              <w:rPr>
                <w:rFonts w:ascii="Arial" w:hAnsi="Arial" w:cs="Arial"/>
                <w:noProof/>
                <w:color w:val="000000"/>
                <w:spacing w:val="-1"/>
                <w:sz w:val="14"/>
                <w:szCs w:val="14"/>
              </w:rPr>
              <w:t> as</w:t>
            </w:r>
            <w:r w:rsidRPr="00F47251">
              <w:rPr>
                <w:rFonts w:ascii="Arial" w:hAnsi="Arial" w:cs="Arial"/>
                <w:noProof/>
                <w:color w:val="000000"/>
                <w:spacing w:val="-2"/>
                <w:sz w:val="14"/>
                <w:szCs w:val="14"/>
              </w:rPr>
              <w:t> </w:t>
            </w:r>
            <w:r w:rsidRPr="00F47251">
              <w:rPr>
                <w:rFonts w:ascii="Arial" w:hAnsi="Arial" w:cs="Arial"/>
                <w:noProof/>
                <w:color w:val="000000"/>
                <w:sz w:val="14"/>
                <w:szCs w:val="14"/>
              </w:rPr>
              <w:t>“Other.”)</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23</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Escrow </w:t>
            </w:r>
            <w:r w:rsidRPr="00F47251">
              <w:rPr>
                <w:rFonts w:ascii="Arial" w:hAnsi="Arial" w:cs="Arial"/>
                <w:noProof/>
                <w:color w:val="000000"/>
                <w:spacing w:val="-1"/>
                <w:sz w:val="14"/>
                <w:szCs w:val="14"/>
              </w:rPr>
              <w:t>fees</w:t>
            </w:r>
            <w:r w:rsidRPr="00F47251">
              <w:rPr>
                <w:rFonts w:ascii="Arial" w:hAnsi="Arial" w:cs="Arial"/>
                <w:noProof/>
                <w:color w:val="000000"/>
                <w:sz w:val="14"/>
                <w:szCs w:val="14"/>
              </w:rPr>
              <w:t> </w:t>
            </w:r>
            <w:r w:rsidRPr="00F47251">
              <w:rPr>
                <w:rFonts w:ascii="Arial" w:hAnsi="Arial" w:cs="Arial"/>
                <w:noProof/>
                <w:color w:val="000000"/>
                <w:spacing w:val="-1"/>
                <w:sz w:val="14"/>
                <w:szCs w:val="14"/>
              </w:rPr>
              <w:t>(including </w:t>
            </w:r>
            <w:r w:rsidRPr="00F47251">
              <w:rPr>
                <w:rFonts w:ascii="Arial" w:hAnsi="Arial" w:cs="Arial"/>
                <w:noProof/>
                <w:color w:val="000000"/>
                <w:sz w:val="14"/>
                <w:szCs w:val="14"/>
              </w:rPr>
              <w:t>ancillary fees) </w:t>
            </w:r>
            <w:r w:rsidRPr="00F47251">
              <w:rPr>
                <w:rFonts w:ascii="Arial" w:hAnsi="Arial" w:cs="Arial"/>
                <w:noProof/>
                <w:color w:val="000000"/>
                <w:spacing w:val="-2"/>
                <w:sz w:val="14"/>
                <w:szCs w:val="14"/>
              </w:rPr>
              <w:t>do</w:t>
            </w:r>
            <w:r w:rsidRPr="00F47251">
              <w:rPr>
                <w:rFonts w:ascii="Arial" w:hAnsi="Arial" w:cs="Arial"/>
                <w:noProof/>
                <w:color w:val="000000"/>
                <w:sz w:val="14"/>
                <w:szCs w:val="14"/>
              </w:rPr>
              <w:t> </w:t>
            </w:r>
            <w:r w:rsidRPr="00F47251">
              <w:rPr>
                <w:rFonts w:ascii="Arial" w:hAnsi="Arial" w:cs="Arial"/>
                <w:noProof/>
                <w:color w:val="000000"/>
                <w:spacing w:val="-1"/>
                <w:sz w:val="14"/>
                <w:szCs w:val="14"/>
              </w:rPr>
              <w:t>not</w:t>
            </w:r>
            <w:r w:rsidRPr="00F47251">
              <w:rPr>
                <w:rFonts w:ascii="Arial" w:hAnsi="Arial" w:cs="Arial"/>
                <w:noProof/>
                <w:color w:val="000000"/>
                <w:spacing w:val="-2"/>
                <w:sz w:val="14"/>
                <w:szCs w:val="14"/>
              </w:rPr>
              <w:t> </w:t>
            </w:r>
            <w:r w:rsidRPr="00F47251">
              <w:rPr>
                <w:rFonts w:ascii="Arial" w:hAnsi="Arial" w:cs="Arial"/>
                <w:noProof/>
                <w:color w:val="000000"/>
                <w:sz w:val="14"/>
                <w:szCs w:val="14"/>
              </w:rPr>
              <w:t>vary</w:t>
            </w:r>
            <w:r w:rsidRPr="00F47251">
              <w:rPr>
                <w:rFonts w:ascii="Arial" w:hAnsi="Arial" w:cs="Arial"/>
                <w:noProof/>
                <w:color w:val="000000"/>
                <w:spacing w:val="-1"/>
                <w:sz w:val="14"/>
                <w:szCs w:val="14"/>
              </w:rPr>
              <w:t> </w:t>
            </w:r>
            <w:r w:rsidRPr="00F47251">
              <w:rPr>
                <w:rFonts w:ascii="Arial" w:hAnsi="Arial" w:cs="Arial"/>
                <w:noProof/>
                <w:color w:val="000000"/>
                <w:sz w:val="14"/>
                <w:szCs w:val="14"/>
              </w:rPr>
              <w:t>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filed</w:t>
            </w:r>
            <w:r w:rsidRPr="00F47251">
              <w:rPr>
                <w:rFonts w:ascii="Arial" w:hAnsi="Arial" w:cs="Arial"/>
                <w:noProof/>
                <w:color w:val="000000"/>
                <w:spacing w:val="-1"/>
                <w:sz w:val="14"/>
                <w:szCs w:val="14"/>
              </w:rPr>
              <w:t> </w:t>
            </w:r>
            <w:r w:rsidRPr="00F47251">
              <w:rPr>
                <w:rFonts w:ascii="Arial" w:hAnsi="Arial" w:cs="Arial"/>
                <w:noProof/>
                <w:color w:val="000000"/>
                <w:sz w:val="14"/>
                <w:szCs w:val="14"/>
              </w:rPr>
              <w:t>or </w:t>
            </w:r>
            <w:r w:rsidRPr="00F47251">
              <w:rPr>
                <w:rFonts w:ascii="Arial" w:hAnsi="Arial" w:cs="Arial"/>
                <w:noProof/>
                <w:color w:val="000000"/>
                <w:spacing w:val="-1"/>
                <w:sz w:val="14"/>
                <w:szCs w:val="14"/>
              </w:rPr>
              <w:t>promulgated rates</w:t>
            </w:r>
            <w:r w:rsidRPr="00F47251">
              <w:rPr>
                <w:rFonts w:ascii="Arial" w:hAnsi="Arial" w:cs="Arial"/>
                <w:noProof/>
                <w:color w:val="000000"/>
                <w:spacing w:val="-2"/>
                <w:sz w:val="14"/>
                <w:szCs w:val="14"/>
              </w:rPr>
              <w:t> </w:t>
            </w:r>
            <w:r w:rsidRPr="00F47251">
              <w:rPr>
                <w:rFonts w:ascii="Arial" w:hAnsi="Arial" w:cs="Arial"/>
                <w:noProof/>
                <w:color w:val="000000"/>
                <w:sz w:val="14"/>
                <w:szCs w:val="14"/>
              </w:rPr>
              <w:t>(where</w:t>
            </w:r>
            <w:r w:rsidRPr="00F47251">
              <w:rPr>
                <w:rFonts w:ascii="Arial" w:hAnsi="Arial" w:cs="Arial"/>
                <w:noProof/>
                <w:color w:val="000000"/>
                <w:spacing w:val="-1"/>
                <w:sz w:val="14"/>
                <w:szCs w:val="14"/>
              </w:rPr>
              <w:t> </w:t>
            </w:r>
            <w:r w:rsidRPr="00F47251">
              <w:rPr>
                <w:rFonts w:ascii="Arial" w:hAnsi="Arial" w:cs="Arial"/>
                <w:noProof/>
                <w:color w:val="000000"/>
                <w:sz w:val="14"/>
                <w:szCs w:val="14"/>
              </w:rPr>
              <w:t>applicable).</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24</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Payoff </w:t>
            </w:r>
            <w:r w:rsidRPr="00F47251">
              <w:rPr>
                <w:rFonts w:ascii="Arial" w:hAnsi="Arial" w:cs="Arial"/>
                <w:noProof/>
                <w:color w:val="000000"/>
                <w:spacing w:val="-1"/>
                <w:sz w:val="14"/>
                <w:szCs w:val="14"/>
              </w:rPr>
              <w:t>demands</w:t>
            </w:r>
            <w:r w:rsidRPr="00F47251">
              <w:rPr>
                <w:rFonts w:ascii="Arial" w:hAnsi="Arial" w:cs="Arial"/>
                <w:noProof/>
                <w:color w:val="000000"/>
                <w:sz w:val="14"/>
                <w:szCs w:val="14"/>
              </w:rPr>
              <w:t> </w:t>
            </w:r>
            <w:r w:rsidRPr="00F47251">
              <w:rPr>
                <w:rFonts w:ascii="Arial" w:hAnsi="Arial" w:cs="Arial"/>
                <w:noProof/>
                <w:color w:val="000000"/>
                <w:spacing w:val="-1"/>
                <w:sz w:val="14"/>
                <w:szCs w:val="14"/>
              </w:rPr>
              <w:t>are</w:t>
            </w:r>
            <w:r w:rsidRPr="00F47251">
              <w:rPr>
                <w:rFonts w:ascii="Arial" w:hAnsi="Arial" w:cs="Arial"/>
                <w:noProof/>
                <w:color w:val="000000"/>
                <w:sz w:val="14"/>
                <w:szCs w:val="14"/>
              </w:rPr>
              <w:t> </w:t>
            </w:r>
            <w:r w:rsidRPr="00F47251">
              <w:rPr>
                <w:rFonts w:ascii="Arial" w:hAnsi="Arial" w:cs="Arial"/>
                <w:noProof/>
                <w:color w:val="000000"/>
                <w:spacing w:val="-1"/>
                <w:sz w:val="14"/>
                <w:szCs w:val="14"/>
              </w:rPr>
              <w:t>not</w:t>
            </w:r>
            <w:r w:rsidRPr="00F47251">
              <w:rPr>
                <w:rFonts w:ascii="Arial" w:hAnsi="Arial" w:cs="Arial"/>
                <w:noProof/>
                <w:color w:val="000000"/>
                <w:sz w:val="14"/>
                <w:szCs w:val="14"/>
              </w:rPr>
              <w:t> </w:t>
            </w:r>
            <w:r w:rsidRPr="00F47251">
              <w:rPr>
                <w:rFonts w:ascii="Arial" w:hAnsi="Arial" w:cs="Arial"/>
                <w:noProof/>
                <w:color w:val="000000"/>
                <w:spacing w:val="-1"/>
                <w:sz w:val="14"/>
                <w:szCs w:val="14"/>
              </w:rPr>
              <w:t>accepted from </w:t>
            </w:r>
            <w:r w:rsidRPr="00F47251">
              <w:rPr>
                <w:rFonts w:ascii="Arial" w:hAnsi="Arial" w:cs="Arial"/>
                <w:noProof/>
                <w:color w:val="000000"/>
                <w:sz w:val="14"/>
                <w:szCs w:val="14"/>
              </w:rPr>
              <w:t>mortgage </w:t>
            </w:r>
            <w:r w:rsidRPr="00F47251">
              <w:rPr>
                <w:rFonts w:ascii="Arial" w:hAnsi="Arial" w:cs="Arial"/>
                <w:noProof/>
                <w:color w:val="000000"/>
                <w:spacing w:val="-1"/>
                <w:sz w:val="14"/>
                <w:szCs w:val="14"/>
              </w:rPr>
              <w:t>brokers,</w:t>
            </w:r>
            <w:r w:rsidRPr="00F47251">
              <w:rPr>
                <w:rFonts w:ascii="Arial" w:hAnsi="Arial" w:cs="Arial"/>
                <w:noProof/>
                <w:color w:val="000000"/>
                <w:sz w:val="14"/>
                <w:szCs w:val="14"/>
              </w:rPr>
              <w:t> </w:t>
            </w:r>
            <w:r w:rsidRPr="00F47251">
              <w:rPr>
                <w:rFonts w:ascii="Arial" w:hAnsi="Arial" w:cs="Arial"/>
                <w:noProof/>
                <w:color w:val="000000"/>
                <w:spacing w:val="-1"/>
                <w:sz w:val="14"/>
                <w:szCs w:val="14"/>
              </w:rPr>
              <w:t>realtors</w:t>
            </w:r>
            <w:r w:rsidRPr="00F47251">
              <w:rPr>
                <w:rFonts w:ascii="Arial" w:hAnsi="Arial" w:cs="Arial"/>
                <w:noProof/>
                <w:color w:val="000000"/>
                <w:spacing w:val="-2"/>
                <w:sz w:val="14"/>
                <w:szCs w:val="14"/>
              </w:rPr>
              <w:t> </w:t>
            </w:r>
            <w:r w:rsidRPr="00F47251">
              <w:rPr>
                <w:rFonts w:ascii="Arial" w:hAnsi="Arial" w:cs="Arial"/>
                <w:noProof/>
                <w:color w:val="000000"/>
                <w:sz w:val="14"/>
                <w:szCs w:val="14"/>
              </w:rPr>
              <w:t>or borrowers.</w:t>
            </w:r>
          </w:p>
        </w:tc>
      </w:tr>
      <w:tr w:rsidR="00E83A54" w:rsidRPr="00F47251" w:rsidTr="00E83A54">
        <w:trPr>
          <w:trHeight w:hRule="exact" w:val="27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25</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Seller proceeds</w:t>
            </w:r>
            <w:r w:rsidRPr="00F47251">
              <w:rPr>
                <w:rFonts w:ascii="Arial" w:hAnsi="Arial" w:cs="Arial"/>
                <w:noProof/>
                <w:color w:val="000000"/>
                <w:spacing w:val="-2"/>
                <w:sz w:val="14"/>
                <w:szCs w:val="14"/>
              </w:rPr>
              <w:t> </w:t>
            </w:r>
            <w:r w:rsidRPr="00F47251">
              <w:rPr>
                <w:rFonts w:ascii="Arial" w:hAnsi="Arial" w:cs="Arial"/>
                <w:noProof/>
                <w:color w:val="000000"/>
                <w:sz w:val="14"/>
                <w:szCs w:val="14"/>
              </w:rPr>
              <w:t>are</w:t>
            </w:r>
            <w:r w:rsidRPr="00F47251">
              <w:rPr>
                <w:rFonts w:ascii="Arial" w:hAnsi="Arial" w:cs="Arial"/>
                <w:noProof/>
                <w:color w:val="000000"/>
                <w:spacing w:val="-2"/>
                <w:sz w:val="14"/>
                <w:szCs w:val="14"/>
              </w:rPr>
              <w:t> </w:t>
            </w:r>
            <w:r w:rsidRPr="00F47251">
              <w:rPr>
                <w:rFonts w:ascii="Arial" w:hAnsi="Arial" w:cs="Arial"/>
                <w:noProof/>
                <w:color w:val="000000"/>
                <w:sz w:val="14"/>
                <w:szCs w:val="14"/>
              </w:rPr>
              <w:t>only</w:t>
            </w:r>
            <w:r w:rsidRPr="00F47251">
              <w:rPr>
                <w:rFonts w:ascii="Arial" w:hAnsi="Arial" w:cs="Arial"/>
                <w:noProof/>
                <w:color w:val="000000"/>
                <w:spacing w:val="-1"/>
                <w:sz w:val="14"/>
                <w:szCs w:val="14"/>
              </w:rPr>
              <w:t> disbursed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owners</w:t>
            </w:r>
            <w:r w:rsidRPr="00F47251">
              <w:rPr>
                <w:rFonts w:ascii="Arial" w:hAnsi="Arial" w:cs="Arial"/>
                <w:noProof/>
                <w:color w:val="000000"/>
                <w:spacing w:val="-2"/>
                <w:sz w:val="14"/>
                <w:szCs w:val="14"/>
              </w:rPr>
              <w:t> </w:t>
            </w:r>
            <w:r w:rsidRPr="00F47251">
              <w:rPr>
                <w:rFonts w:ascii="Arial" w:hAnsi="Arial" w:cs="Arial"/>
                <w:noProof/>
                <w:color w:val="000000"/>
                <w:sz w:val="14"/>
                <w:szCs w:val="14"/>
              </w:rPr>
              <w:t>of </w:t>
            </w:r>
            <w:r w:rsidRPr="00F47251">
              <w:rPr>
                <w:rFonts w:ascii="Arial" w:hAnsi="Arial" w:cs="Arial"/>
                <w:noProof/>
                <w:color w:val="000000"/>
                <w:spacing w:val="-1"/>
                <w:sz w:val="14"/>
                <w:szCs w:val="14"/>
              </w:rPr>
              <w:t>record.</w:t>
            </w:r>
            <w:r w:rsidRPr="00F47251">
              <w:rPr>
                <w:rFonts w:ascii="Arial" w:hAnsi="Arial" w:cs="Arial"/>
                <w:noProof/>
                <w:color w:val="000000"/>
                <w:w w:val="201"/>
                <w:sz w:val="14"/>
                <w:szCs w:val="14"/>
              </w:rPr>
              <w:t> </w:t>
            </w:r>
            <w:r w:rsidRPr="00F47251">
              <w:rPr>
                <w:rFonts w:ascii="Arial" w:hAnsi="Arial" w:cs="Arial"/>
                <w:noProof/>
                <w:color w:val="000000"/>
                <w:sz w:val="14"/>
                <w:szCs w:val="14"/>
              </w:rPr>
              <w:t>Disbursements </w:t>
            </w:r>
            <w:r w:rsidRPr="00F47251">
              <w:rPr>
                <w:rFonts w:ascii="Arial" w:hAnsi="Arial" w:cs="Arial"/>
                <w:noProof/>
                <w:color w:val="000000"/>
                <w:spacing w:val="-1"/>
                <w:sz w:val="14"/>
                <w:szCs w:val="14"/>
              </w:rPr>
              <w:t>to</w:t>
            </w:r>
            <w:r w:rsidRPr="00F47251">
              <w:rPr>
                <w:rFonts w:ascii="Arial" w:hAnsi="Arial" w:cs="Arial"/>
                <w:noProof/>
                <w:color w:val="000000"/>
                <w:sz w:val="14"/>
                <w:szCs w:val="14"/>
              </w:rPr>
              <w:t> </w:t>
            </w:r>
            <w:r w:rsidRPr="00F47251">
              <w:rPr>
                <w:rFonts w:ascii="Arial" w:hAnsi="Arial" w:cs="Arial"/>
                <w:noProof/>
                <w:color w:val="000000"/>
                <w:spacing w:val="-1"/>
                <w:sz w:val="14"/>
                <w:szCs w:val="14"/>
              </w:rPr>
              <w:t>any </w:t>
            </w:r>
            <w:r w:rsidRPr="00F47251">
              <w:rPr>
                <w:rFonts w:ascii="Arial" w:hAnsi="Arial" w:cs="Arial"/>
                <w:noProof/>
                <w:color w:val="000000"/>
                <w:sz w:val="14"/>
                <w:szCs w:val="14"/>
              </w:rPr>
              <w:t>other parties</w:t>
            </w:r>
            <w:r w:rsidRPr="00F47251">
              <w:rPr>
                <w:rFonts w:ascii="Arial" w:hAnsi="Arial" w:cs="Arial"/>
                <w:noProof/>
                <w:color w:val="000000"/>
                <w:spacing w:val="-2"/>
                <w:sz w:val="14"/>
                <w:szCs w:val="14"/>
              </w:rPr>
              <w:t> </w:t>
            </w:r>
            <w:r w:rsidRPr="00F47251">
              <w:rPr>
                <w:rFonts w:ascii="Arial" w:hAnsi="Arial" w:cs="Arial"/>
                <w:noProof/>
                <w:color w:val="000000"/>
                <w:sz w:val="14"/>
                <w:szCs w:val="14"/>
              </w:rPr>
              <w:t>are</w:t>
            </w:r>
            <w:r w:rsidRPr="00F47251">
              <w:rPr>
                <w:rFonts w:ascii="Arial" w:hAnsi="Arial" w:cs="Arial"/>
                <w:noProof/>
                <w:color w:val="000000"/>
                <w:spacing w:val="-2"/>
                <w:sz w:val="14"/>
                <w:szCs w:val="14"/>
              </w:rPr>
              <w:t> </w:t>
            </w:r>
            <w:r w:rsidRPr="00F47251">
              <w:rPr>
                <w:rFonts w:ascii="Arial" w:hAnsi="Arial" w:cs="Arial"/>
                <w:noProof/>
                <w:color w:val="000000"/>
                <w:sz w:val="14"/>
                <w:szCs w:val="14"/>
              </w:rPr>
              <w:t>approved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z w:val="14"/>
                <w:szCs w:val="14"/>
              </w:rPr>
              <w:t>writing</w:t>
            </w:r>
            <w:r w:rsidRPr="00F47251">
              <w:rPr>
                <w:rFonts w:ascii="Arial" w:hAnsi="Arial" w:cs="Arial"/>
                <w:noProof/>
                <w:color w:val="000000"/>
                <w:spacing w:val="-1"/>
                <w:sz w:val="14"/>
                <w:szCs w:val="14"/>
              </w:rPr>
              <w:t> </w:t>
            </w:r>
            <w:r w:rsidRPr="00F47251">
              <w:rPr>
                <w:rFonts w:ascii="Arial" w:hAnsi="Arial" w:cs="Arial"/>
                <w:noProof/>
                <w:color w:val="000000"/>
                <w:sz w:val="14"/>
                <w:szCs w:val="14"/>
              </w:rPr>
              <w:t>by</w:t>
            </w:r>
            <w:r w:rsidRPr="00F47251">
              <w:rPr>
                <w:rFonts w:ascii="Arial" w:hAnsi="Arial" w:cs="Arial"/>
                <w:sz w:val="14"/>
                <w:szCs w:val="14"/>
              </w:rPr>
              <w:t xml:space="preserve"> </w:t>
            </w:r>
            <w:r w:rsidRPr="00F47251">
              <w:rPr>
                <w:rFonts w:ascii="Arial" w:hAnsi="Arial" w:cs="Arial"/>
                <w:noProof/>
                <w:color w:val="000000"/>
                <w:sz w:val="14"/>
                <w:szCs w:val="14"/>
              </w:rPr>
              <w:t>the lender.</w:t>
            </w:r>
          </w:p>
        </w:tc>
      </w:tr>
      <w:tr w:rsidR="00E83A54" w:rsidRPr="00F47251" w:rsidTr="00E83A54">
        <w:trPr>
          <w:trHeight w:hRule="exact" w:val="314"/>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26</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Borrower</w:t>
            </w:r>
            <w:r w:rsidRPr="00F47251">
              <w:rPr>
                <w:rFonts w:ascii="Arial" w:hAnsi="Arial" w:cs="Arial"/>
                <w:noProof/>
                <w:color w:val="000000"/>
                <w:spacing w:val="-2"/>
                <w:sz w:val="14"/>
                <w:szCs w:val="14"/>
              </w:rPr>
              <w:t> </w:t>
            </w:r>
            <w:r w:rsidRPr="00F47251">
              <w:rPr>
                <w:rFonts w:ascii="Arial" w:hAnsi="Arial" w:cs="Arial"/>
                <w:noProof/>
                <w:color w:val="000000"/>
                <w:sz w:val="14"/>
                <w:szCs w:val="14"/>
              </w:rPr>
              <w:t>proceeds</w:t>
            </w:r>
            <w:r w:rsidRPr="00F47251">
              <w:rPr>
                <w:rFonts w:ascii="Arial" w:hAnsi="Arial" w:cs="Arial"/>
                <w:noProof/>
                <w:color w:val="000000"/>
                <w:spacing w:val="-2"/>
                <w:sz w:val="14"/>
                <w:szCs w:val="14"/>
              </w:rPr>
              <w:t> </w:t>
            </w:r>
            <w:r w:rsidRPr="00F47251">
              <w:rPr>
                <w:rFonts w:ascii="Arial" w:hAnsi="Arial" w:cs="Arial"/>
                <w:noProof/>
                <w:color w:val="000000"/>
                <w:sz w:val="14"/>
                <w:szCs w:val="14"/>
              </w:rPr>
              <w:t>(if </w:t>
            </w:r>
            <w:r w:rsidRPr="00F47251">
              <w:rPr>
                <w:rFonts w:ascii="Arial" w:hAnsi="Arial" w:cs="Arial"/>
                <w:noProof/>
                <w:color w:val="000000"/>
                <w:spacing w:val="-1"/>
                <w:sz w:val="14"/>
                <w:szCs w:val="14"/>
              </w:rPr>
              <w:t>applicable)</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disbursed</w:t>
            </w:r>
            <w:r w:rsidRPr="00F47251">
              <w:rPr>
                <w:rFonts w:ascii="Arial" w:hAnsi="Arial" w:cs="Arial"/>
                <w:noProof/>
                <w:color w:val="000000"/>
                <w:spacing w:val="-1"/>
                <w:sz w:val="14"/>
                <w:szCs w:val="14"/>
              </w:rPr>
              <w:t> </w:t>
            </w:r>
            <w:r w:rsidRPr="00F47251">
              <w:rPr>
                <w:rFonts w:ascii="Arial" w:hAnsi="Arial" w:cs="Arial"/>
                <w:noProof/>
                <w:color w:val="000000"/>
                <w:sz w:val="14"/>
                <w:szCs w:val="14"/>
              </w:rPr>
              <w:t>per</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funding </w:t>
            </w:r>
            <w:r w:rsidRPr="00F47251">
              <w:rPr>
                <w:rFonts w:ascii="Arial" w:hAnsi="Arial" w:cs="Arial"/>
                <w:noProof/>
                <w:color w:val="000000"/>
                <w:sz w:val="14"/>
                <w:szCs w:val="14"/>
              </w:rPr>
              <w:t>lender’s instructions.</w:t>
            </w:r>
            <w:r w:rsidRPr="00F47251">
              <w:rPr>
                <w:rFonts w:ascii="Arial" w:hAnsi="Arial" w:cs="Arial"/>
                <w:noProof/>
                <w:color w:val="000000"/>
                <w:w w:val="196"/>
                <w:sz w:val="14"/>
                <w:szCs w:val="14"/>
              </w:rPr>
              <w:t> </w:t>
            </w:r>
            <w:r w:rsidRPr="00F47251">
              <w:rPr>
                <w:rFonts w:ascii="Arial" w:hAnsi="Arial" w:cs="Arial"/>
                <w:noProof/>
                <w:color w:val="000000"/>
                <w:sz w:val="14"/>
                <w:szCs w:val="14"/>
              </w:rPr>
              <w:t>Disbursements </w:t>
            </w:r>
            <w:r w:rsidRPr="00F47251">
              <w:rPr>
                <w:rFonts w:ascii="Arial" w:hAnsi="Arial" w:cs="Arial"/>
                <w:noProof/>
                <w:color w:val="000000"/>
                <w:spacing w:val="-1"/>
                <w:sz w:val="14"/>
                <w:szCs w:val="14"/>
              </w:rPr>
              <w:t>to </w:t>
            </w:r>
            <w:r w:rsidRPr="00F47251">
              <w:rPr>
                <w:rFonts w:ascii="Arial" w:hAnsi="Arial" w:cs="Arial"/>
                <w:noProof/>
                <w:color w:val="000000"/>
                <w:sz w:val="14"/>
                <w:szCs w:val="14"/>
              </w:rPr>
              <w:t>any</w:t>
            </w:r>
            <w:r w:rsidRPr="00F47251">
              <w:rPr>
                <w:rFonts w:ascii="Arial" w:hAnsi="Arial" w:cs="Arial"/>
                <w:noProof/>
                <w:color w:val="000000"/>
                <w:spacing w:val="-1"/>
                <w:sz w:val="14"/>
                <w:szCs w:val="14"/>
              </w:rPr>
              <w:t> </w:t>
            </w:r>
            <w:r w:rsidRPr="00F47251">
              <w:rPr>
                <w:rFonts w:ascii="Arial" w:hAnsi="Arial" w:cs="Arial"/>
                <w:noProof/>
                <w:color w:val="000000"/>
                <w:sz w:val="14"/>
                <w:szCs w:val="14"/>
              </w:rPr>
              <w:t>other parties</w:t>
            </w:r>
            <w:r w:rsidRPr="00F47251">
              <w:rPr>
                <w:rFonts w:ascii="Arial" w:hAnsi="Arial" w:cs="Arial"/>
                <w:sz w:val="14"/>
                <w:szCs w:val="14"/>
              </w:rPr>
              <w:t xml:space="preserve"> </w:t>
            </w:r>
            <w:r w:rsidRPr="00F47251">
              <w:rPr>
                <w:rFonts w:ascii="Arial" w:hAnsi="Arial" w:cs="Arial"/>
                <w:noProof/>
                <w:color w:val="000000"/>
                <w:sz w:val="14"/>
                <w:szCs w:val="14"/>
              </w:rPr>
              <w:t>are approved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z w:val="14"/>
                <w:szCs w:val="14"/>
              </w:rPr>
              <w:t>writing</w:t>
            </w:r>
            <w:r w:rsidRPr="00F47251">
              <w:rPr>
                <w:rFonts w:ascii="Arial" w:hAnsi="Arial" w:cs="Arial"/>
                <w:noProof/>
                <w:color w:val="000000"/>
                <w:spacing w:val="-1"/>
                <w:sz w:val="14"/>
                <w:szCs w:val="14"/>
              </w:rPr>
              <w:t> </w:t>
            </w:r>
            <w:r w:rsidRPr="00F47251">
              <w:rPr>
                <w:rFonts w:ascii="Arial" w:hAnsi="Arial" w:cs="Arial"/>
                <w:noProof/>
                <w:color w:val="000000"/>
                <w:sz w:val="14"/>
                <w:szCs w:val="14"/>
              </w:rPr>
              <w:t>by</w:t>
            </w:r>
            <w:r w:rsidRPr="00F47251">
              <w:rPr>
                <w:rFonts w:ascii="Arial" w:hAnsi="Arial" w:cs="Arial"/>
                <w:noProof/>
                <w:color w:val="000000"/>
                <w:spacing w:val="-4"/>
                <w:sz w:val="14"/>
                <w:szCs w:val="14"/>
              </w:rPr>
              <w:t> </w:t>
            </w:r>
            <w:r w:rsidRPr="00F47251">
              <w:rPr>
                <w:rFonts w:ascii="Arial" w:hAnsi="Arial" w:cs="Arial"/>
                <w:noProof/>
                <w:color w:val="000000"/>
                <w:sz w:val="14"/>
                <w:szCs w:val="14"/>
              </w:rPr>
              <w:t>the lender.</w:t>
            </w:r>
          </w:p>
        </w:tc>
      </w:tr>
      <w:tr w:rsidR="00E83A54" w:rsidRPr="00F47251" w:rsidTr="00E83A54">
        <w:trPr>
          <w:trHeight w:hRule="exact" w:val="429"/>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27</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all</w:t>
            </w:r>
            <w:r w:rsidRPr="00F47251">
              <w:rPr>
                <w:rFonts w:ascii="Arial" w:hAnsi="Arial" w:cs="Arial"/>
                <w:noProof/>
                <w:color w:val="000000"/>
                <w:sz w:val="14"/>
                <w:szCs w:val="14"/>
              </w:rPr>
              <w:t> </w:t>
            </w:r>
            <w:r w:rsidRPr="00F47251">
              <w:rPr>
                <w:rFonts w:ascii="Arial" w:hAnsi="Arial" w:cs="Arial"/>
                <w:noProof/>
                <w:color w:val="000000"/>
                <w:spacing w:val="-1"/>
                <w:sz w:val="14"/>
                <w:szCs w:val="14"/>
              </w:rPr>
              <w:t>Home</w:t>
            </w:r>
            <w:r w:rsidRPr="00F47251">
              <w:rPr>
                <w:rFonts w:ascii="Arial" w:hAnsi="Arial" w:cs="Arial"/>
                <w:noProof/>
                <w:color w:val="000000"/>
                <w:sz w:val="14"/>
                <w:szCs w:val="14"/>
              </w:rPr>
              <w:t> </w:t>
            </w:r>
            <w:r w:rsidRPr="00F47251">
              <w:rPr>
                <w:rFonts w:ascii="Arial" w:hAnsi="Arial" w:cs="Arial"/>
                <w:noProof/>
                <w:color w:val="000000"/>
                <w:spacing w:val="-1"/>
                <w:sz w:val="14"/>
                <w:szCs w:val="14"/>
              </w:rPr>
              <w:t>Equity </w:t>
            </w:r>
            <w:r w:rsidRPr="00F47251">
              <w:rPr>
                <w:rFonts w:ascii="Arial" w:hAnsi="Arial" w:cs="Arial"/>
                <w:noProof/>
                <w:color w:val="000000"/>
                <w:sz w:val="14"/>
                <w:szCs w:val="14"/>
              </w:rPr>
              <w:t>Lines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of</w:t>
            </w:r>
            <w:r w:rsidRPr="00F47251">
              <w:rPr>
                <w:rFonts w:ascii="Arial" w:hAnsi="Arial" w:cs="Arial"/>
                <w:noProof/>
                <w:color w:val="000000"/>
                <w:sz w:val="14"/>
                <w:szCs w:val="14"/>
              </w:rPr>
              <w:t> Credit </w:t>
            </w:r>
            <w:r w:rsidRPr="00F47251">
              <w:rPr>
                <w:rFonts w:ascii="Arial" w:hAnsi="Arial" w:cs="Arial"/>
                <w:noProof/>
                <w:color w:val="000000"/>
                <w:spacing w:val="-1"/>
                <w:sz w:val="14"/>
                <w:szCs w:val="14"/>
              </w:rPr>
              <w:t>(HELOCs)</w:t>
            </w:r>
            <w:r w:rsidRPr="00F47251">
              <w:rPr>
                <w:rFonts w:ascii="Arial" w:hAnsi="Arial" w:cs="Arial"/>
                <w:noProof/>
                <w:color w:val="000000"/>
                <w:sz w:val="14"/>
                <w:szCs w:val="14"/>
              </w:rPr>
              <w:t> noted</w:t>
            </w:r>
            <w:r w:rsidRPr="00F47251">
              <w:rPr>
                <w:rFonts w:ascii="Arial" w:hAnsi="Arial" w:cs="Arial"/>
                <w:noProof/>
                <w:color w:val="000000"/>
                <w:spacing w:val="-3"/>
                <w:sz w:val="14"/>
                <w:szCs w:val="14"/>
              </w:rPr>
              <w:t> </w:t>
            </w:r>
            <w:r w:rsidRPr="00F47251">
              <w:rPr>
                <w:rFonts w:ascii="Arial" w:hAnsi="Arial" w:cs="Arial"/>
                <w:noProof/>
                <w:color w:val="000000"/>
                <w:sz w:val="14"/>
                <w:szCs w:val="14"/>
              </w:rPr>
              <w:t>on</w:t>
            </w:r>
            <w:r w:rsidRPr="00F47251">
              <w:rPr>
                <w:rFonts w:ascii="Arial" w:hAnsi="Arial" w:cs="Arial"/>
                <w:noProof/>
                <w:color w:val="000000"/>
                <w:spacing w:val="-3"/>
                <w:sz w:val="14"/>
                <w:szCs w:val="14"/>
              </w:rPr>
              <w:t> </w:t>
            </w:r>
            <w:r w:rsidRPr="00F47251">
              <w:rPr>
                <w:rFonts w:ascii="Arial" w:hAnsi="Arial" w:cs="Arial"/>
                <w:noProof/>
                <w:color w:val="000000"/>
                <w:sz w:val="14"/>
                <w:szCs w:val="14"/>
              </w:rPr>
              <w:t>schedule C</w:t>
            </w:r>
            <w:r w:rsidRPr="00F47251">
              <w:rPr>
                <w:rFonts w:ascii="Arial" w:hAnsi="Arial" w:cs="Arial"/>
                <w:noProof/>
                <w:color w:val="000000"/>
                <w:spacing w:val="-2"/>
                <w:sz w:val="14"/>
                <w:szCs w:val="14"/>
              </w:rPr>
              <w:t> </w:t>
            </w:r>
            <w:r w:rsidRPr="00F47251">
              <w:rPr>
                <w:rFonts w:ascii="Arial" w:hAnsi="Arial" w:cs="Arial"/>
                <w:noProof/>
                <w:color w:val="000000"/>
                <w:sz w:val="14"/>
                <w:szCs w:val="14"/>
              </w:rPr>
              <w:t>of</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prelim/commitment,</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Credit</w:t>
            </w:r>
            <w:r w:rsidRPr="00F47251">
              <w:rPr>
                <w:rFonts w:ascii="Arial" w:hAnsi="Arial" w:cs="Arial"/>
                <w:noProof/>
                <w:color w:val="000000"/>
                <w:sz w:val="14"/>
                <w:szCs w:val="14"/>
              </w:rPr>
              <w:t> </w:t>
            </w:r>
            <w:r w:rsidRPr="00F47251">
              <w:rPr>
                <w:rFonts w:ascii="Arial" w:hAnsi="Arial" w:cs="Arial"/>
                <w:noProof/>
                <w:color w:val="000000"/>
                <w:spacing w:val="-1"/>
                <w:sz w:val="14"/>
                <w:szCs w:val="14"/>
              </w:rPr>
              <w:t>Line</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Authorization</w:t>
            </w:r>
            <w:r w:rsidRPr="00F47251">
              <w:rPr>
                <w:rFonts w:ascii="Arial" w:hAnsi="Arial" w:cs="Arial"/>
                <w:noProof/>
                <w:color w:val="000000"/>
                <w:spacing w:val="-1"/>
                <w:sz w:val="14"/>
                <w:szCs w:val="14"/>
              </w:rPr>
              <w:t> form</w:t>
            </w:r>
            <w:r w:rsidRPr="00F47251">
              <w:rPr>
                <w:rFonts w:ascii="Arial" w:hAnsi="Arial" w:cs="Arial"/>
                <w:noProof/>
                <w:color w:val="000000"/>
                <w:sz w:val="14"/>
                <w:szCs w:val="14"/>
              </w:rPr>
              <w:t> is</w:t>
            </w:r>
            <w:r w:rsidRPr="00F47251">
              <w:rPr>
                <w:rFonts w:ascii="Arial" w:hAnsi="Arial" w:cs="Arial"/>
                <w:noProof/>
                <w:color w:val="000000"/>
                <w:spacing w:val="-2"/>
                <w:sz w:val="14"/>
                <w:szCs w:val="14"/>
              </w:rPr>
              <w:t> </w:t>
            </w:r>
            <w:r w:rsidRPr="00F47251">
              <w:rPr>
                <w:rFonts w:ascii="Arial" w:hAnsi="Arial" w:cs="Arial"/>
                <w:noProof/>
                <w:color w:val="000000"/>
                <w:sz w:val="14"/>
                <w:szCs w:val="14"/>
              </w:rPr>
              <w:t>sent</w:t>
            </w:r>
            <w:r w:rsidRPr="00F47251">
              <w:rPr>
                <w:rFonts w:ascii="Arial" w:hAnsi="Arial" w:cs="Arial"/>
                <w:noProof/>
                <w:color w:val="000000"/>
                <w:spacing w:val="-4"/>
                <w:sz w:val="14"/>
                <w:szCs w:val="14"/>
              </w:rPr>
              <w:t> </w:t>
            </w:r>
            <w:r w:rsidRPr="00F47251">
              <w:rPr>
                <w:rFonts w:ascii="Arial" w:hAnsi="Arial" w:cs="Arial"/>
                <w:noProof/>
                <w:color w:val="000000"/>
                <w:sz w:val="14"/>
                <w:szCs w:val="14"/>
              </w:rPr>
              <w:t>with</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payoff demand</w:t>
            </w:r>
            <w:r w:rsidRPr="00F47251">
              <w:rPr>
                <w:rFonts w:ascii="Arial" w:hAnsi="Arial" w:cs="Arial"/>
                <w:noProof/>
                <w:color w:val="000000"/>
                <w:spacing w:val="-1"/>
                <w:sz w:val="14"/>
                <w:szCs w:val="14"/>
              </w:rPr>
              <w:t> request</w:t>
            </w:r>
            <w:r w:rsidRPr="00F47251">
              <w:rPr>
                <w:rFonts w:ascii="Arial" w:hAnsi="Arial" w:cs="Arial"/>
                <w:noProof/>
                <w:color w:val="000000"/>
                <w:sz w:val="14"/>
                <w:szCs w:val="14"/>
              </w:rPr>
              <w:t> or</w:t>
            </w:r>
            <w:r w:rsidRPr="00F47251">
              <w:rPr>
                <w:rFonts w:ascii="Arial" w:hAnsi="Arial" w:cs="Arial"/>
                <w:noProof/>
                <w:color w:val="000000"/>
                <w:spacing w:val="-2"/>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payoff </w:t>
            </w:r>
            <w:r w:rsidRPr="00F47251">
              <w:rPr>
                <w:rFonts w:ascii="Arial" w:hAnsi="Arial" w:cs="Arial"/>
                <w:noProof/>
                <w:color w:val="000000"/>
                <w:spacing w:val="-1"/>
                <w:sz w:val="14"/>
                <w:szCs w:val="14"/>
              </w:rPr>
              <w:t>to</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lender.</w:t>
            </w:r>
          </w:p>
        </w:tc>
      </w:tr>
      <w:tr w:rsidR="00E83A54" w:rsidRPr="00F47251" w:rsidTr="00E83A54">
        <w:trPr>
          <w:trHeight w:hRule="exact" w:val="252"/>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28</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all</w:t>
            </w:r>
            <w:r w:rsidRPr="00F47251">
              <w:rPr>
                <w:rFonts w:ascii="Arial" w:hAnsi="Arial" w:cs="Arial"/>
                <w:noProof/>
                <w:color w:val="000000"/>
                <w:sz w:val="14"/>
                <w:szCs w:val="14"/>
              </w:rPr>
              <w:t> HELOCs,</w:t>
            </w:r>
            <w:r w:rsidRPr="00F47251">
              <w:rPr>
                <w:rFonts w:ascii="Arial" w:hAnsi="Arial" w:cs="Arial"/>
                <w:noProof/>
                <w:color w:val="000000"/>
                <w:spacing w:val="-2"/>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written</w:t>
            </w:r>
            <w:r w:rsidRPr="00F47251">
              <w:rPr>
                <w:rFonts w:ascii="Arial" w:hAnsi="Arial" w:cs="Arial"/>
                <w:noProof/>
                <w:color w:val="000000"/>
                <w:spacing w:val="-3"/>
                <w:sz w:val="14"/>
                <w:szCs w:val="14"/>
              </w:rPr>
              <w:t> </w:t>
            </w:r>
            <w:r w:rsidRPr="00F47251">
              <w:rPr>
                <w:rFonts w:ascii="Arial" w:hAnsi="Arial" w:cs="Arial"/>
                <w:noProof/>
                <w:color w:val="000000"/>
                <w:sz w:val="14"/>
                <w:szCs w:val="14"/>
              </w:rPr>
              <w:t>payoff </w:t>
            </w:r>
            <w:r w:rsidRPr="00F47251">
              <w:rPr>
                <w:rFonts w:ascii="Arial" w:hAnsi="Arial" w:cs="Arial"/>
                <w:noProof/>
                <w:color w:val="000000"/>
                <w:spacing w:val="-1"/>
                <w:sz w:val="14"/>
                <w:szCs w:val="14"/>
              </w:rPr>
              <w:t>request</w:t>
            </w:r>
            <w:r w:rsidRPr="00F47251">
              <w:rPr>
                <w:rFonts w:ascii="Arial" w:hAnsi="Arial" w:cs="Arial"/>
                <w:noProof/>
                <w:color w:val="000000"/>
                <w:spacing w:val="-2"/>
                <w:sz w:val="14"/>
                <w:szCs w:val="14"/>
              </w:rPr>
              <w:t> </w:t>
            </w:r>
            <w:r w:rsidRPr="00F47251">
              <w:rPr>
                <w:rFonts w:ascii="Arial" w:hAnsi="Arial" w:cs="Arial"/>
                <w:noProof/>
                <w:color w:val="000000"/>
                <w:sz w:val="14"/>
                <w:szCs w:val="14"/>
              </w:rPr>
              <w:t>sent</w:t>
            </w:r>
            <w:r w:rsidRPr="00F47251">
              <w:rPr>
                <w:rFonts w:ascii="Arial" w:hAnsi="Arial" w:cs="Arial"/>
                <w:noProof/>
                <w:color w:val="000000"/>
                <w:spacing w:val="-2"/>
                <w:sz w:val="14"/>
                <w:szCs w:val="14"/>
              </w:rPr>
              <w:t> </w:t>
            </w:r>
            <w:r w:rsidRPr="00F47251">
              <w:rPr>
                <w:rFonts w:ascii="Arial" w:hAnsi="Arial" w:cs="Arial"/>
                <w:noProof/>
                <w:color w:val="000000"/>
                <w:sz w:val="14"/>
                <w:szCs w:val="14"/>
              </w:rPr>
              <w:t>to</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lender</w:t>
            </w:r>
            <w:r w:rsidRPr="00F47251">
              <w:rPr>
                <w:rFonts w:ascii="Arial" w:hAnsi="Arial" w:cs="Arial"/>
                <w:noProof/>
                <w:color w:val="000000"/>
                <w:sz w:val="14"/>
                <w:szCs w:val="14"/>
              </w:rPr>
              <w:t> includes </w:t>
            </w:r>
            <w:r w:rsidRPr="00F47251">
              <w:rPr>
                <w:rFonts w:ascii="Arial" w:hAnsi="Arial" w:cs="Arial"/>
                <w:noProof/>
                <w:color w:val="000000"/>
                <w:spacing w:val="-1"/>
                <w:sz w:val="14"/>
                <w:szCs w:val="14"/>
              </w:rPr>
              <w:t>specific</w:t>
            </w:r>
            <w:r w:rsidRPr="00F47251">
              <w:rPr>
                <w:rFonts w:ascii="Arial" w:hAnsi="Arial" w:cs="Arial"/>
                <w:noProof/>
                <w:color w:val="000000"/>
                <w:spacing w:val="-2"/>
                <w:sz w:val="14"/>
                <w:szCs w:val="14"/>
              </w:rPr>
              <w:t> </w:t>
            </w:r>
            <w:r w:rsidRPr="00F47251">
              <w:rPr>
                <w:rFonts w:ascii="Arial" w:hAnsi="Arial" w:cs="Arial"/>
                <w:noProof/>
                <w:color w:val="000000"/>
                <w:sz w:val="14"/>
                <w:szCs w:val="14"/>
              </w:rPr>
              <w:t>“freeze </w:t>
            </w:r>
            <w:r w:rsidRPr="00F47251">
              <w:rPr>
                <w:rFonts w:ascii="Arial" w:hAnsi="Arial" w:cs="Arial"/>
                <w:noProof/>
                <w:color w:val="000000"/>
                <w:spacing w:val="-1"/>
                <w:sz w:val="14"/>
                <w:szCs w:val="14"/>
              </w:rPr>
              <w:t>language”</w:t>
            </w:r>
            <w:r w:rsidRPr="00F47251">
              <w:rPr>
                <w:rFonts w:ascii="Arial" w:hAnsi="Arial" w:cs="Arial"/>
                <w:noProof/>
                <w:color w:val="000000"/>
                <w:sz w:val="14"/>
                <w:szCs w:val="14"/>
              </w:rPr>
              <w:t>.</w:t>
            </w:r>
          </w:p>
        </w:tc>
      </w:tr>
      <w:tr w:rsidR="00E83A54" w:rsidRPr="00F47251" w:rsidTr="00E83A54">
        <w:trPr>
          <w:trHeight w:hRule="exact" w:val="252"/>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29</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The Company’s</w:t>
            </w:r>
            <w:r w:rsidRPr="00F47251">
              <w:rPr>
                <w:rFonts w:ascii="Arial" w:hAnsi="Arial" w:cs="Arial"/>
                <w:noProof/>
                <w:color w:val="000000"/>
                <w:spacing w:val="-2"/>
                <w:sz w:val="14"/>
                <w:szCs w:val="14"/>
              </w:rPr>
              <w:t> </w:t>
            </w:r>
            <w:r w:rsidRPr="00F47251">
              <w:rPr>
                <w:rFonts w:ascii="Arial" w:hAnsi="Arial" w:cs="Arial"/>
                <w:noProof/>
                <w:color w:val="000000"/>
                <w:sz w:val="14"/>
                <w:szCs w:val="14"/>
              </w:rPr>
              <w:t>Document</w:t>
            </w:r>
            <w:r w:rsidRPr="00F47251">
              <w:rPr>
                <w:rFonts w:ascii="Arial" w:hAnsi="Arial" w:cs="Arial"/>
                <w:noProof/>
                <w:color w:val="000000"/>
                <w:spacing w:val="-2"/>
                <w:sz w:val="14"/>
                <w:szCs w:val="14"/>
              </w:rPr>
              <w:t> </w:t>
            </w:r>
            <w:r w:rsidRPr="00F47251">
              <w:rPr>
                <w:rFonts w:ascii="Arial" w:hAnsi="Arial" w:cs="Arial"/>
                <w:noProof/>
                <w:color w:val="000000"/>
                <w:sz w:val="14"/>
                <w:szCs w:val="14"/>
              </w:rPr>
              <w:t>Execution</w:t>
            </w:r>
            <w:r w:rsidRPr="00F47251">
              <w:rPr>
                <w:rFonts w:ascii="Arial" w:hAnsi="Arial" w:cs="Arial"/>
                <w:noProof/>
                <w:color w:val="000000"/>
                <w:spacing w:val="-1"/>
                <w:sz w:val="14"/>
                <w:szCs w:val="14"/>
              </w:rPr>
              <w:t> </w:t>
            </w:r>
            <w:r w:rsidRPr="00F47251">
              <w:rPr>
                <w:rFonts w:ascii="Arial" w:hAnsi="Arial" w:cs="Arial"/>
                <w:noProof/>
                <w:color w:val="000000"/>
                <w:sz w:val="14"/>
                <w:szCs w:val="14"/>
              </w:rPr>
              <w:t>Guidelines</w:t>
            </w:r>
            <w:r w:rsidRPr="00F47251">
              <w:rPr>
                <w:rFonts w:ascii="Arial" w:hAnsi="Arial" w:cs="Arial"/>
                <w:noProof/>
                <w:color w:val="000000"/>
                <w:spacing w:val="-1"/>
                <w:sz w:val="14"/>
                <w:szCs w:val="14"/>
              </w:rPr>
              <w:t> </w:t>
            </w:r>
            <w:r w:rsidRPr="00F47251">
              <w:rPr>
                <w:rFonts w:ascii="Arial" w:hAnsi="Arial" w:cs="Arial"/>
                <w:noProof/>
                <w:color w:val="000000"/>
                <w:sz w:val="14"/>
                <w:szCs w:val="14"/>
              </w:rPr>
              <w:t xml:space="preserve">   (Approved Notaries</w:t>
            </w:r>
            <w:r w:rsidRPr="00F47251">
              <w:rPr>
                <w:rFonts w:ascii="Arial" w:hAnsi="Arial" w:cs="Arial"/>
                <w:noProof/>
                <w:color w:val="000000"/>
                <w:spacing w:val="-2"/>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z w:val="14"/>
                <w:szCs w:val="14"/>
              </w:rPr>
              <w:t>most cases).</w:t>
            </w:r>
          </w:p>
        </w:tc>
      </w:tr>
      <w:tr w:rsidR="00E83A54" w:rsidRPr="00F47251" w:rsidTr="00E83A54">
        <w:trPr>
          <w:trHeight w:hRule="exact" w:val="221"/>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30</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Underwriting</w:t>
            </w:r>
            <w:r w:rsidRPr="00F47251">
              <w:rPr>
                <w:rFonts w:ascii="Arial" w:hAnsi="Arial" w:cs="Arial"/>
                <w:noProof/>
                <w:color w:val="000000"/>
                <w:spacing w:val="-1"/>
                <w:sz w:val="14"/>
                <w:szCs w:val="14"/>
              </w:rPr>
              <w:t> requirements:</w:t>
            </w:r>
            <w:r w:rsidRPr="00F47251">
              <w:rPr>
                <w:rFonts w:ascii="Arial" w:hAnsi="Arial" w:cs="Arial"/>
                <w:noProof/>
                <w:color w:val="000000"/>
                <w:sz w:val="14"/>
                <w:szCs w:val="14"/>
              </w:rPr>
              <w:t> </w:t>
            </w:r>
            <w:r w:rsidRPr="00F47251">
              <w:rPr>
                <w:rFonts w:ascii="Arial" w:hAnsi="Arial" w:cs="Arial"/>
                <w:noProof/>
                <w:color w:val="000000"/>
                <w:spacing w:val="-1"/>
                <w:sz w:val="14"/>
                <w:szCs w:val="14"/>
              </w:rPr>
              <w:t>There</w:t>
            </w:r>
            <w:r w:rsidRPr="00F47251">
              <w:rPr>
                <w:rFonts w:ascii="Arial" w:hAnsi="Arial" w:cs="Arial"/>
                <w:noProof/>
                <w:color w:val="000000"/>
                <w:sz w:val="14"/>
                <w:szCs w:val="14"/>
              </w:rPr>
              <w:t> is a</w:t>
            </w:r>
            <w:r w:rsidRPr="00F47251">
              <w:rPr>
                <w:rFonts w:ascii="Arial" w:hAnsi="Arial" w:cs="Arial"/>
                <w:noProof/>
                <w:color w:val="000000"/>
                <w:spacing w:val="-2"/>
                <w:sz w:val="14"/>
                <w:szCs w:val="14"/>
              </w:rPr>
              <w:t> </w:t>
            </w:r>
            <w:r w:rsidRPr="00F47251">
              <w:rPr>
                <w:rFonts w:ascii="Arial" w:hAnsi="Arial" w:cs="Arial"/>
                <w:noProof/>
                <w:color w:val="000000"/>
                <w:sz w:val="14"/>
                <w:szCs w:val="14"/>
              </w:rPr>
              <w:t>current</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title</w:t>
            </w:r>
            <w:r w:rsidRPr="00F47251">
              <w:rPr>
                <w:rFonts w:ascii="Arial" w:hAnsi="Arial" w:cs="Arial"/>
                <w:noProof/>
                <w:color w:val="000000"/>
                <w:sz w:val="14"/>
                <w:szCs w:val="14"/>
              </w:rPr>
              <w:t> report/date </w:t>
            </w:r>
            <w:r w:rsidRPr="00F47251">
              <w:rPr>
                <w:rFonts w:ascii="Arial" w:hAnsi="Arial" w:cs="Arial"/>
                <w:noProof/>
                <w:color w:val="000000"/>
                <w:spacing w:val="-1"/>
                <w:sz w:val="14"/>
                <w:szCs w:val="14"/>
              </w:rPr>
              <w:t>down.</w:t>
            </w:r>
          </w:p>
        </w:tc>
      </w:tr>
      <w:tr w:rsidR="00E83A54" w:rsidRPr="00F47251" w:rsidTr="00E83A54">
        <w:trPr>
          <w:trHeight w:hRule="exact" w:val="248"/>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31</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Underwriting</w:t>
            </w:r>
            <w:r w:rsidRPr="00F47251">
              <w:rPr>
                <w:rFonts w:ascii="Arial" w:hAnsi="Arial" w:cs="Arial"/>
                <w:noProof/>
                <w:color w:val="000000"/>
                <w:spacing w:val="-1"/>
                <w:sz w:val="14"/>
                <w:szCs w:val="14"/>
              </w:rPr>
              <w:t> requirements:</w:t>
            </w:r>
            <w:r w:rsidRPr="00F47251">
              <w:rPr>
                <w:rFonts w:ascii="Arial" w:hAnsi="Arial" w:cs="Arial"/>
                <w:noProof/>
                <w:color w:val="000000"/>
                <w:sz w:val="14"/>
                <w:szCs w:val="14"/>
              </w:rPr>
              <w:t> </w:t>
            </w:r>
            <w:r w:rsidRPr="00F47251">
              <w:rPr>
                <w:rFonts w:ascii="Arial" w:hAnsi="Arial" w:cs="Arial"/>
                <w:noProof/>
                <w:color w:val="000000"/>
                <w:spacing w:val="-1"/>
                <w:sz w:val="14"/>
                <w:szCs w:val="14"/>
              </w:rPr>
              <w:t>Recorded </w:t>
            </w:r>
            <w:r w:rsidRPr="00F47251">
              <w:rPr>
                <w:rFonts w:ascii="Arial" w:hAnsi="Arial" w:cs="Arial"/>
                <w:noProof/>
                <w:color w:val="000000"/>
                <w:sz w:val="14"/>
                <w:szCs w:val="14"/>
              </w:rPr>
              <w:t>liens</w:t>
            </w:r>
            <w:r w:rsidRPr="00F47251">
              <w:rPr>
                <w:rFonts w:ascii="Arial" w:hAnsi="Arial" w:cs="Arial"/>
                <w:noProof/>
                <w:color w:val="000000"/>
                <w:spacing w:val="-2"/>
                <w:sz w:val="14"/>
                <w:szCs w:val="14"/>
              </w:rPr>
              <w:t>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prelim/commitment</w:t>
            </w:r>
            <w:r w:rsidRPr="00F47251">
              <w:rPr>
                <w:rFonts w:ascii="Arial" w:hAnsi="Arial" w:cs="Arial"/>
                <w:noProof/>
                <w:color w:val="000000"/>
                <w:spacing w:val="-2"/>
                <w:sz w:val="14"/>
                <w:szCs w:val="14"/>
              </w:rPr>
              <w:t> </w:t>
            </w:r>
            <w:r w:rsidRPr="00F47251">
              <w:rPr>
                <w:rFonts w:ascii="Arial" w:hAnsi="Arial" w:cs="Arial"/>
                <w:noProof/>
                <w:color w:val="000000"/>
                <w:sz w:val="14"/>
                <w:szCs w:val="14"/>
              </w:rPr>
              <w:t>are </w:t>
            </w:r>
            <w:r w:rsidRPr="00F47251">
              <w:rPr>
                <w:rFonts w:ascii="Arial" w:hAnsi="Arial" w:cs="Arial"/>
                <w:noProof/>
                <w:color w:val="000000"/>
                <w:spacing w:val="-1"/>
                <w:sz w:val="14"/>
                <w:szCs w:val="14"/>
              </w:rPr>
              <w:t>satisfied/cleared.</w:t>
            </w:r>
          </w:p>
        </w:tc>
      </w:tr>
      <w:tr w:rsidR="00E83A54" w:rsidRPr="00F47251" w:rsidTr="00E83A54">
        <w:trPr>
          <w:trHeight w:hRule="exact" w:val="246"/>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32</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Underwriting</w:t>
            </w:r>
            <w:r w:rsidRPr="00F47251">
              <w:rPr>
                <w:rFonts w:ascii="Arial" w:hAnsi="Arial" w:cs="Arial"/>
                <w:noProof/>
                <w:color w:val="000000"/>
                <w:spacing w:val="-1"/>
                <w:sz w:val="14"/>
                <w:szCs w:val="14"/>
              </w:rPr>
              <w:t> requirements:</w:t>
            </w:r>
            <w:r w:rsidRPr="00F47251">
              <w:rPr>
                <w:rFonts w:ascii="Arial" w:hAnsi="Arial" w:cs="Arial"/>
                <w:noProof/>
                <w:color w:val="000000"/>
                <w:sz w:val="14"/>
                <w:szCs w:val="14"/>
              </w:rPr>
              <w:t> Party</w:t>
            </w:r>
            <w:r w:rsidRPr="00F47251">
              <w:rPr>
                <w:rFonts w:ascii="Arial" w:hAnsi="Arial" w:cs="Arial"/>
                <w:noProof/>
                <w:color w:val="000000"/>
                <w:spacing w:val="-1"/>
                <w:sz w:val="14"/>
                <w:szCs w:val="14"/>
              </w:rPr>
              <w:t> </w:t>
            </w:r>
            <w:r w:rsidRPr="00F47251">
              <w:rPr>
                <w:rFonts w:ascii="Arial" w:hAnsi="Arial" w:cs="Arial"/>
                <w:noProof/>
                <w:color w:val="000000"/>
                <w:sz w:val="14"/>
                <w:szCs w:val="14"/>
              </w:rPr>
              <w:t>names and</w:t>
            </w:r>
            <w:r w:rsidRPr="00F47251">
              <w:rPr>
                <w:rFonts w:ascii="Arial" w:hAnsi="Arial" w:cs="Arial"/>
                <w:noProof/>
                <w:color w:val="000000"/>
                <w:spacing w:val="-1"/>
                <w:sz w:val="14"/>
                <w:szCs w:val="14"/>
              </w:rPr>
              <w:t> </w:t>
            </w:r>
            <w:r w:rsidRPr="00F47251">
              <w:rPr>
                <w:rFonts w:ascii="Arial" w:hAnsi="Arial" w:cs="Arial"/>
                <w:noProof/>
                <w:color w:val="000000"/>
                <w:sz w:val="14"/>
                <w:szCs w:val="14"/>
              </w:rPr>
              <w:t>legal</w:t>
            </w:r>
            <w:r w:rsidRPr="00F47251">
              <w:rPr>
                <w:rFonts w:ascii="Arial" w:hAnsi="Arial" w:cs="Arial"/>
                <w:noProof/>
                <w:color w:val="000000"/>
                <w:spacing w:val="-3"/>
                <w:sz w:val="14"/>
                <w:szCs w:val="14"/>
              </w:rPr>
              <w:t> </w:t>
            </w:r>
            <w:r w:rsidRPr="00F47251">
              <w:rPr>
                <w:rFonts w:ascii="Arial" w:hAnsi="Arial" w:cs="Arial"/>
                <w:noProof/>
                <w:color w:val="000000"/>
                <w:sz w:val="14"/>
                <w:szCs w:val="14"/>
              </w:rPr>
              <w:t>descriptions </w:t>
            </w:r>
            <w:r w:rsidRPr="00F47251">
              <w:rPr>
                <w:rFonts w:ascii="Arial" w:hAnsi="Arial" w:cs="Arial"/>
                <w:noProof/>
                <w:color w:val="000000"/>
                <w:spacing w:val="-1"/>
                <w:sz w:val="14"/>
                <w:szCs w:val="14"/>
              </w:rPr>
              <w:t>are</w:t>
            </w:r>
            <w:r w:rsidRPr="00F47251">
              <w:rPr>
                <w:rFonts w:ascii="Arial" w:hAnsi="Arial" w:cs="Arial"/>
                <w:noProof/>
                <w:color w:val="000000"/>
                <w:sz w:val="14"/>
                <w:szCs w:val="14"/>
              </w:rPr>
              <w:t> </w:t>
            </w:r>
            <w:r w:rsidRPr="00F47251">
              <w:rPr>
                <w:rFonts w:ascii="Arial" w:hAnsi="Arial" w:cs="Arial"/>
                <w:noProof/>
                <w:color w:val="000000"/>
                <w:spacing w:val="-1"/>
                <w:sz w:val="14"/>
                <w:szCs w:val="14"/>
              </w:rPr>
              <w:t>correct</w:t>
            </w:r>
            <w:r w:rsidRPr="00F47251">
              <w:rPr>
                <w:rFonts w:ascii="Arial" w:hAnsi="Arial" w:cs="Arial"/>
                <w:noProof/>
                <w:color w:val="000000"/>
                <w:spacing w:val="-2"/>
                <w:sz w:val="14"/>
                <w:szCs w:val="14"/>
              </w:rPr>
              <w:t>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insured</w:t>
            </w:r>
            <w:r w:rsidRPr="00F47251">
              <w:rPr>
                <w:rFonts w:ascii="Arial" w:hAnsi="Arial" w:cs="Arial"/>
                <w:noProof/>
                <w:color w:val="000000"/>
                <w:spacing w:val="-1"/>
                <w:sz w:val="14"/>
                <w:szCs w:val="14"/>
              </w:rPr>
              <w:t> </w:t>
            </w:r>
            <w:r w:rsidRPr="00F47251">
              <w:rPr>
                <w:rFonts w:ascii="Arial" w:hAnsi="Arial" w:cs="Arial"/>
                <w:noProof/>
                <w:color w:val="000000"/>
                <w:sz w:val="14"/>
                <w:szCs w:val="14"/>
              </w:rPr>
              <w:t>documents.</w:t>
            </w:r>
          </w:p>
        </w:tc>
      </w:tr>
      <w:tr w:rsidR="00E83A54" w:rsidRPr="00F47251" w:rsidTr="00E83A54">
        <w:trPr>
          <w:trHeight w:hRule="exact" w:val="257"/>
        </w:trPr>
        <w:tc>
          <w:tcPr>
            <w:tcW w:w="2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33</w:t>
            </w:r>
          </w:p>
        </w:tc>
        <w:tc>
          <w:tcPr>
            <w:tcW w:w="97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Underwriting</w:t>
            </w:r>
            <w:r w:rsidRPr="00F47251">
              <w:rPr>
                <w:rFonts w:ascii="Arial" w:hAnsi="Arial" w:cs="Arial"/>
                <w:noProof/>
                <w:color w:val="000000"/>
                <w:spacing w:val="-1"/>
                <w:sz w:val="14"/>
                <w:szCs w:val="14"/>
              </w:rPr>
              <w:t> requirements:</w:t>
            </w:r>
            <w:r w:rsidRPr="00F47251">
              <w:rPr>
                <w:rFonts w:ascii="Arial" w:hAnsi="Arial" w:cs="Arial"/>
                <w:noProof/>
                <w:color w:val="000000"/>
                <w:sz w:val="14"/>
                <w:szCs w:val="14"/>
              </w:rPr>
              <w:t> </w:t>
            </w:r>
            <w:r w:rsidRPr="00F47251">
              <w:rPr>
                <w:rFonts w:ascii="Arial" w:hAnsi="Arial" w:cs="Arial"/>
                <w:noProof/>
                <w:color w:val="000000"/>
                <w:spacing w:val="-1"/>
                <w:sz w:val="14"/>
                <w:szCs w:val="14"/>
              </w:rPr>
              <w:t>Documents</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recorded</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within two business days of settlement.</w:t>
            </w:r>
          </w:p>
        </w:tc>
      </w:tr>
      <w:tr w:rsidR="00E83A54" w:rsidRPr="00F47251" w:rsidTr="00E83A54">
        <w:trPr>
          <w:trHeight w:hRule="exact" w:val="221"/>
        </w:trPr>
        <w:tc>
          <w:tcPr>
            <w:tcW w:w="9969" w:type="dxa"/>
            <w:gridSpan w:val="3"/>
            <w:tcBorders>
              <w:top w:val="single" w:sz="6" w:space="0" w:color="000000"/>
              <w:left w:val="single" w:sz="6" w:space="0" w:color="000000"/>
              <w:bottom w:val="single" w:sz="6" w:space="0" w:color="000000"/>
              <w:right w:val="single" w:sz="6" w:space="0" w:color="000000"/>
            </w:tcBorders>
            <w:shd w:val="clear" w:color="auto" w:fill="93D050"/>
            <w:tcMar>
              <w:left w:w="0" w:type="dxa"/>
              <w:right w:w="0" w:type="dxa"/>
            </w:tcMar>
          </w:tcPr>
          <w:p w:rsidR="00E83A54" w:rsidRPr="00F47251" w:rsidRDefault="00E83A54" w:rsidP="00E83A54">
            <w:pPr>
              <w:spacing w:after="0" w:line="240" w:lineRule="auto"/>
              <w:ind w:right="-239"/>
              <w:jc w:val="center"/>
              <w:rPr>
                <w:rFonts w:ascii="Arial" w:hAnsi="Arial" w:cs="Arial"/>
                <w:sz w:val="14"/>
                <w:szCs w:val="14"/>
              </w:rPr>
            </w:pPr>
            <w:r w:rsidRPr="00F47251">
              <w:rPr>
                <w:rFonts w:ascii="Arial" w:hAnsi="Arial" w:cs="Arial"/>
                <w:b/>
                <w:noProof/>
                <w:color w:val="000000"/>
                <w:w w:val="95"/>
                <w:sz w:val="14"/>
                <w:szCs w:val="14"/>
              </w:rPr>
              <w:t>OTHER</w:t>
            </w:r>
          </w:p>
        </w:tc>
      </w:tr>
      <w:tr w:rsidR="00E83A54" w:rsidRPr="00F47251" w:rsidTr="00E83A54">
        <w:trPr>
          <w:trHeight w:hRule="exact" w:val="221"/>
        </w:trPr>
        <w:tc>
          <w:tcPr>
            <w:tcW w:w="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34</w:t>
            </w:r>
          </w:p>
        </w:tc>
        <w:tc>
          <w:tcPr>
            <w:tcW w:w="97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Seller, lender</w:t>
            </w:r>
            <w:r w:rsidRPr="00F47251">
              <w:rPr>
                <w:rFonts w:ascii="Arial" w:hAnsi="Arial" w:cs="Arial"/>
                <w:noProof/>
                <w:color w:val="000000"/>
                <w:spacing w:val="-2"/>
                <w:sz w:val="14"/>
                <w:szCs w:val="14"/>
              </w:rPr>
              <w:t> </w:t>
            </w:r>
            <w:r w:rsidRPr="00F47251">
              <w:rPr>
                <w:rFonts w:ascii="Arial" w:hAnsi="Arial" w:cs="Arial"/>
                <w:noProof/>
                <w:color w:val="000000"/>
                <w:sz w:val="14"/>
                <w:szCs w:val="14"/>
              </w:rPr>
              <w:t>and/or</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mortgage</w:t>
            </w:r>
            <w:r w:rsidRPr="00F47251">
              <w:rPr>
                <w:rFonts w:ascii="Arial" w:hAnsi="Arial" w:cs="Arial"/>
                <w:noProof/>
                <w:color w:val="000000"/>
                <w:sz w:val="14"/>
                <w:szCs w:val="14"/>
              </w:rPr>
              <w:t> broker </w:t>
            </w:r>
            <w:r w:rsidRPr="00F47251">
              <w:rPr>
                <w:rFonts w:ascii="Arial" w:hAnsi="Arial" w:cs="Arial"/>
                <w:noProof/>
                <w:color w:val="000000"/>
                <w:spacing w:val="-1"/>
                <w:sz w:val="14"/>
                <w:szCs w:val="14"/>
              </w:rPr>
              <w:t>credits</w:t>
            </w:r>
            <w:r w:rsidRPr="00F47251">
              <w:rPr>
                <w:rFonts w:ascii="Arial" w:hAnsi="Arial" w:cs="Arial"/>
                <w:noProof/>
                <w:color w:val="000000"/>
                <w:sz w:val="14"/>
                <w:szCs w:val="14"/>
              </w:rPr>
              <w:t> </w:t>
            </w:r>
            <w:r w:rsidRPr="00F47251">
              <w:rPr>
                <w:rFonts w:ascii="Arial" w:hAnsi="Arial" w:cs="Arial"/>
                <w:noProof/>
                <w:color w:val="000000"/>
                <w:spacing w:val="-1"/>
                <w:sz w:val="14"/>
                <w:szCs w:val="14"/>
              </w:rPr>
              <w:t>are</w:t>
            </w:r>
            <w:r w:rsidRPr="00F47251">
              <w:rPr>
                <w:rFonts w:ascii="Arial" w:hAnsi="Arial" w:cs="Arial"/>
                <w:noProof/>
                <w:color w:val="000000"/>
                <w:sz w:val="14"/>
                <w:szCs w:val="14"/>
              </w:rPr>
              <w:t> </w:t>
            </w:r>
            <w:r w:rsidRPr="00F47251">
              <w:rPr>
                <w:rFonts w:ascii="Arial" w:hAnsi="Arial" w:cs="Arial"/>
                <w:noProof/>
                <w:color w:val="000000"/>
                <w:spacing w:val="-1"/>
                <w:sz w:val="14"/>
                <w:szCs w:val="14"/>
              </w:rPr>
              <w:t>properly</w:t>
            </w:r>
            <w:r w:rsidRPr="00F47251">
              <w:rPr>
                <w:rFonts w:ascii="Arial" w:hAnsi="Arial" w:cs="Arial"/>
                <w:noProof/>
                <w:color w:val="000000"/>
                <w:sz w:val="14"/>
                <w:szCs w:val="14"/>
              </w:rPr>
              <w:t> disclosed</w:t>
            </w:r>
            <w:r w:rsidRPr="00F47251">
              <w:rPr>
                <w:rFonts w:ascii="Arial" w:hAnsi="Arial" w:cs="Arial"/>
                <w:noProof/>
                <w:color w:val="000000"/>
                <w:spacing w:val="-3"/>
                <w:sz w:val="14"/>
                <w:szCs w:val="14"/>
              </w:rPr>
              <w:t> </w:t>
            </w:r>
            <w:r w:rsidRPr="00F47251">
              <w:rPr>
                <w:rFonts w:ascii="Arial" w:hAnsi="Arial" w:cs="Arial"/>
                <w:noProof/>
                <w:color w:val="000000"/>
                <w:sz w:val="14"/>
                <w:szCs w:val="14"/>
              </w:rPr>
              <w:t>on</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HUD-1.</w:t>
            </w:r>
          </w:p>
        </w:tc>
      </w:tr>
      <w:tr w:rsidR="00E83A54" w:rsidRPr="00F47251" w:rsidTr="00E83A54">
        <w:trPr>
          <w:trHeight w:hRule="exact" w:val="215"/>
        </w:trPr>
        <w:tc>
          <w:tcPr>
            <w:tcW w:w="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35</w:t>
            </w:r>
          </w:p>
        </w:tc>
        <w:tc>
          <w:tcPr>
            <w:tcW w:w="97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all</w:t>
            </w:r>
            <w:r w:rsidRPr="00F47251">
              <w:rPr>
                <w:rFonts w:ascii="Arial" w:hAnsi="Arial" w:cs="Arial"/>
                <w:noProof/>
                <w:color w:val="000000"/>
                <w:sz w:val="14"/>
                <w:szCs w:val="14"/>
              </w:rPr>
              <w:t> HELOCs,</w:t>
            </w:r>
            <w:r w:rsidRPr="00F47251">
              <w:rPr>
                <w:rFonts w:ascii="Arial" w:hAnsi="Arial" w:cs="Arial"/>
                <w:noProof/>
                <w:color w:val="000000"/>
                <w:spacing w:val="-2"/>
                <w:sz w:val="14"/>
                <w:szCs w:val="14"/>
              </w:rPr>
              <w:t> </w:t>
            </w:r>
            <w:r w:rsidRPr="00F47251">
              <w:rPr>
                <w:rFonts w:ascii="Arial" w:hAnsi="Arial" w:cs="Arial"/>
                <w:noProof/>
                <w:color w:val="000000"/>
                <w:sz w:val="14"/>
                <w:szCs w:val="14"/>
              </w:rPr>
              <w:t>updated</w:t>
            </w:r>
            <w:r w:rsidRPr="00F47251">
              <w:rPr>
                <w:rFonts w:ascii="Arial" w:hAnsi="Arial" w:cs="Arial"/>
                <w:noProof/>
                <w:color w:val="000000"/>
                <w:spacing w:val="-1"/>
                <w:sz w:val="14"/>
                <w:szCs w:val="14"/>
              </w:rPr>
              <w:t> </w:t>
            </w:r>
            <w:r w:rsidRPr="00F47251">
              <w:rPr>
                <w:rFonts w:ascii="Arial" w:hAnsi="Arial" w:cs="Arial"/>
                <w:noProof/>
                <w:color w:val="000000"/>
                <w:sz w:val="14"/>
                <w:szCs w:val="14"/>
              </w:rPr>
              <w:t>payoff</w:t>
            </w:r>
            <w:r w:rsidRPr="00F47251">
              <w:rPr>
                <w:rFonts w:ascii="Arial" w:hAnsi="Arial" w:cs="Arial"/>
                <w:noProof/>
                <w:color w:val="000000"/>
                <w:spacing w:val="-2"/>
                <w:sz w:val="14"/>
                <w:szCs w:val="14"/>
              </w:rPr>
              <w:t> </w:t>
            </w:r>
            <w:r w:rsidRPr="00F47251">
              <w:rPr>
                <w:rFonts w:ascii="Arial" w:hAnsi="Arial" w:cs="Arial"/>
                <w:noProof/>
                <w:color w:val="000000"/>
                <w:sz w:val="14"/>
                <w:szCs w:val="14"/>
              </w:rPr>
              <w:t>figures were</w:t>
            </w:r>
            <w:r w:rsidRPr="00F47251">
              <w:rPr>
                <w:rFonts w:ascii="Arial" w:hAnsi="Arial" w:cs="Arial"/>
                <w:noProof/>
                <w:color w:val="000000"/>
                <w:spacing w:val="-2"/>
                <w:sz w:val="14"/>
                <w:szCs w:val="14"/>
              </w:rPr>
              <w:t> </w:t>
            </w:r>
            <w:r w:rsidRPr="00F47251">
              <w:rPr>
                <w:rFonts w:ascii="Arial" w:hAnsi="Arial" w:cs="Arial"/>
                <w:noProof/>
                <w:color w:val="000000"/>
                <w:sz w:val="14"/>
                <w:szCs w:val="14"/>
              </w:rPr>
              <w:t>obtained</w:t>
            </w:r>
            <w:r w:rsidRPr="00F47251">
              <w:rPr>
                <w:rFonts w:ascii="Arial" w:hAnsi="Arial" w:cs="Arial"/>
                <w:noProof/>
                <w:color w:val="000000"/>
                <w:spacing w:val="-3"/>
                <w:sz w:val="14"/>
                <w:szCs w:val="14"/>
              </w:rPr>
              <w:t> </w:t>
            </w:r>
            <w:r w:rsidRPr="00F47251">
              <w:rPr>
                <w:rFonts w:ascii="Arial" w:hAnsi="Arial" w:cs="Arial"/>
                <w:noProof/>
                <w:color w:val="000000"/>
                <w:sz w:val="14"/>
                <w:szCs w:val="14"/>
              </w:rPr>
              <w:t>no</w:t>
            </w:r>
            <w:r w:rsidRPr="00F47251">
              <w:rPr>
                <w:rFonts w:ascii="Arial" w:hAnsi="Arial" w:cs="Arial"/>
                <w:noProof/>
                <w:color w:val="000000"/>
                <w:spacing w:val="-1"/>
                <w:sz w:val="14"/>
                <w:szCs w:val="14"/>
              </w:rPr>
              <w:t> </w:t>
            </w:r>
            <w:r w:rsidRPr="00F47251">
              <w:rPr>
                <w:rFonts w:ascii="Arial" w:hAnsi="Arial" w:cs="Arial"/>
                <w:noProof/>
                <w:color w:val="000000"/>
                <w:sz w:val="14"/>
                <w:szCs w:val="14"/>
              </w:rPr>
              <w:t>more than</w:t>
            </w:r>
            <w:r w:rsidRPr="00F47251">
              <w:rPr>
                <w:rFonts w:ascii="Arial" w:hAnsi="Arial" w:cs="Arial"/>
                <w:noProof/>
                <w:color w:val="000000"/>
                <w:spacing w:val="-3"/>
                <w:sz w:val="14"/>
                <w:szCs w:val="14"/>
              </w:rPr>
              <w:t> </w:t>
            </w:r>
            <w:r w:rsidRPr="00F47251">
              <w:rPr>
                <w:rFonts w:ascii="Arial" w:hAnsi="Arial" w:cs="Arial"/>
                <w:noProof/>
                <w:color w:val="000000"/>
                <w:spacing w:val="-1"/>
                <w:sz w:val="14"/>
                <w:szCs w:val="14"/>
              </w:rPr>
              <w:t>two</w:t>
            </w:r>
            <w:r w:rsidRPr="00F47251">
              <w:rPr>
                <w:rFonts w:ascii="Arial" w:hAnsi="Arial" w:cs="Arial"/>
                <w:noProof/>
                <w:color w:val="000000"/>
                <w:sz w:val="14"/>
                <w:szCs w:val="14"/>
              </w:rPr>
              <w:t> days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prior</w:t>
            </w:r>
            <w:r w:rsidRPr="00F47251">
              <w:rPr>
                <w:rFonts w:ascii="Arial" w:hAnsi="Arial" w:cs="Arial"/>
                <w:noProof/>
                <w:color w:val="000000"/>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z w:val="14"/>
                <w:szCs w:val="14"/>
              </w:rPr>
              <w:t> </w:t>
            </w:r>
            <w:r w:rsidRPr="00F47251">
              <w:rPr>
                <w:rFonts w:ascii="Arial" w:hAnsi="Arial" w:cs="Arial"/>
                <w:noProof/>
                <w:color w:val="000000"/>
                <w:spacing w:val="-1"/>
                <w:sz w:val="14"/>
                <w:szCs w:val="14"/>
              </w:rPr>
              <w:t>full</w:t>
            </w:r>
            <w:r w:rsidRPr="00F47251">
              <w:rPr>
                <w:rFonts w:ascii="Arial" w:hAnsi="Arial" w:cs="Arial"/>
                <w:noProof/>
                <w:color w:val="000000"/>
                <w:sz w:val="14"/>
                <w:szCs w:val="14"/>
              </w:rPr>
              <w:t> </w:t>
            </w:r>
            <w:r w:rsidRPr="00F47251">
              <w:rPr>
                <w:rFonts w:ascii="Arial" w:hAnsi="Arial" w:cs="Arial"/>
                <w:noProof/>
                <w:color w:val="000000"/>
                <w:spacing w:val="-1"/>
                <w:sz w:val="14"/>
                <w:szCs w:val="14"/>
              </w:rPr>
              <w:t>payment</w:t>
            </w:r>
            <w:r w:rsidRPr="00F47251">
              <w:rPr>
                <w:rFonts w:ascii="Arial" w:hAnsi="Arial" w:cs="Arial"/>
                <w:noProof/>
                <w:color w:val="000000"/>
                <w:spacing w:val="-2"/>
                <w:sz w:val="14"/>
                <w:szCs w:val="14"/>
              </w:rPr>
              <w:t> </w:t>
            </w:r>
            <w:r w:rsidRPr="00F47251">
              <w:rPr>
                <w:rFonts w:ascii="Arial" w:hAnsi="Arial" w:cs="Arial"/>
                <w:noProof/>
                <w:color w:val="000000"/>
                <w:sz w:val="14"/>
                <w:szCs w:val="14"/>
              </w:rPr>
              <w:t>of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loan.</w:t>
            </w:r>
          </w:p>
        </w:tc>
      </w:tr>
      <w:tr w:rsidR="00E83A54" w:rsidRPr="00F47251" w:rsidTr="00E83A54">
        <w:trPr>
          <w:trHeight w:hRule="exact" w:val="912"/>
        </w:trPr>
        <w:tc>
          <w:tcPr>
            <w:tcW w:w="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36</w:t>
            </w:r>
          </w:p>
        </w:tc>
        <w:tc>
          <w:tcPr>
            <w:tcW w:w="97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Checks</w:t>
            </w:r>
            <w:r w:rsidRPr="00F47251">
              <w:rPr>
                <w:rFonts w:ascii="Arial" w:hAnsi="Arial" w:cs="Arial"/>
                <w:noProof/>
                <w:color w:val="000000"/>
                <w:spacing w:val="21"/>
                <w:sz w:val="14"/>
                <w:szCs w:val="14"/>
              </w:rPr>
              <w:t> </w:t>
            </w:r>
            <w:r w:rsidRPr="00F47251">
              <w:rPr>
                <w:rFonts w:ascii="Arial" w:hAnsi="Arial" w:cs="Arial"/>
                <w:noProof/>
                <w:color w:val="000000"/>
                <w:spacing w:val="-1"/>
                <w:sz w:val="14"/>
                <w:szCs w:val="14"/>
              </w:rPr>
              <w:t>payable</w:t>
            </w:r>
            <w:r w:rsidRPr="00F47251">
              <w:rPr>
                <w:rFonts w:ascii="Arial" w:hAnsi="Arial" w:cs="Arial"/>
                <w:noProof/>
                <w:color w:val="000000"/>
                <w:spacing w:val="21"/>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pacing w:val="22"/>
                <w:sz w:val="14"/>
                <w:szCs w:val="14"/>
              </w:rPr>
              <w:t> </w:t>
            </w:r>
            <w:r w:rsidRPr="00F47251">
              <w:rPr>
                <w:rFonts w:ascii="Arial" w:hAnsi="Arial" w:cs="Arial"/>
                <w:noProof/>
                <w:color w:val="000000"/>
                <w:sz w:val="14"/>
                <w:szCs w:val="14"/>
              </w:rPr>
              <w:t>credit</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card</w:t>
            </w:r>
            <w:r w:rsidRPr="00F47251">
              <w:rPr>
                <w:rFonts w:ascii="Arial" w:hAnsi="Arial" w:cs="Arial"/>
                <w:noProof/>
                <w:color w:val="000000"/>
                <w:spacing w:val="20"/>
                <w:sz w:val="14"/>
                <w:szCs w:val="14"/>
              </w:rPr>
              <w:t> </w:t>
            </w:r>
            <w:r w:rsidRPr="00F47251">
              <w:rPr>
                <w:rFonts w:ascii="Arial" w:hAnsi="Arial" w:cs="Arial"/>
                <w:noProof/>
                <w:color w:val="000000"/>
                <w:sz w:val="14"/>
                <w:szCs w:val="14"/>
              </w:rPr>
              <w:t>companies</w:t>
            </w:r>
            <w:r w:rsidRPr="00F47251">
              <w:rPr>
                <w:rFonts w:ascii="Arial" w:hAnsi="Arial" w:cs="Arial"/>
                <w:noProof/>
                <w:color w:val="000000"/>
                <w:spacing w:val="21"/>
                <w:sz w:val="14"/>
                <w:szCs w:val="14"/>
              </w:rPr>
              <w:t> </w:t>
            </w:r>
            <w:r w:rsidRPr="00F47251">
              <w:rPr>
                <w:rFonts w:ascii="Arial" w:hAnsi="Arial" w:cs="Arial"/>
                <w:noProof/>
                <w:color w:val="000000"/>
                <w:sz w:val="14"/>
                <w:szCs w:val="14"/>
              </w:rPr>
              <w:t>at</w:t>
            </w:r>
            <w:r w:rsidRPr="00F47251">
              <w:rPr>
                <w:rFonts w:ascii="Arial" w:hAnsi="Arial" w:cs="Arial"/>
                <w:noProof/>
                <w:color w:val="000000"/>
                <w:spacing w:val="19"/>
                <w:sz w:val="14"/>
                <w:szCs w:val="14"/>
              </w:rPr>
              <w:t> </w:t>
            </w:r>
            <w:r w:rsidRPr="00F47251">
              <w:rPr>
                <w:rFonts w:ascii="Arial" w:hAnsi="Arial" w:cs="Arial"/>
                <w:noProof/>
                <w:color w:val="000000"/>
                <w:sz w:val="14"/>
                <w:szCs w:val="14"/>
              </w:rPr>
              <w:t>the</w:t>
            </w:r>
            <w:r w:rsidRPr="00F47251">
              <w:rPr>
                <w:rFonts w:ascii="Arial" w:hAnsi="Arial" w:cs="Arial"/>
                <w:noProof/>
                <w:color w:val="000000"/>
                <w:spacing w:val="21"/>
                <w:sz w:val="14"/>
                <w:szCs w:val="14"/>
              </w:rPr>
              <w:t> </w:t>
            </w:r>
            <w:r w:rsidRPr="00F47251">
              <w:rPr>
                <w:rFonts w:ascii="Arial" w:hAnsi="Arial" w:cs="Arial"/>
                <w:noProof/>
                <w:color w:val="000000"/>
                <w:spacing w:val="-1"/>
                <w:sz w:val="14"/>
                <w:szCs w:val="14"/>
              </w:rPr>
              <w:t>lender’s</w:t>
            </w:r>
            <w:r w:rsidRPr="00F47251">
              <w:rPr>
                <w:rFonts w:ascii="Arial" w:hAnsi="Arial" w:cs="Arial"/>
                <w:noProof/>
                <w:color w:val="000000"/>
                <w:spacing w:val="21"/>
                <w:sz w:val="14"/>
                <w:szCs w:val="14"/>
              </w:rPr>
              <w:t> </w:t>
            </w:r>
            <w:r w:rsidRPr="00F47251">
              <w:rPr>
                <w:rFonts w:ascii="Arial" w:hAnsi="Arial" w:cs="Arial"/>
                <w:noProof/>
                <w:color w:val="000000"/>
                <w:sz w:val="14"/>
                <w:szCs w:val="14"/>
              </w:rPr>
              <w:t>instruction,</w:t>
            </w:r>
            <w:r w:rsidRPr="00F47251">
              <w:rPr>
                <w:rFonts w:ascii="Arial" w:hAnsi="Arial" w:cs="Arial"/>
                <w:noProof/>
                <w:color w:val="000000"/>
                <w:spacing w:val="21"/>
                <w:sz w:val="14"/>
                <w:szCs w:val="14"/>
              </w:rPr>
              <w:t> </w:t>
            </w:r>
            <w:r w:rsidRPr="00F47251">
              <w:rPr>
                <w:rFonts w:ascii="Arial" w:hAnsi="Arial" w:cs="Arial"/>
                <w:noProof/>
                <w:color w:val="000000"/>
                <w:sz w:val="14"/>
                <w:szCs w:val="14"/>
              </w:rPr>
              <w:t>are</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mailed</w:t>
            </w:r>
            <w:r w:rsidRPr="00F47251">
              <w:rPr>
                <w:rFonts w:ascii="Arial" w:hAnsi="Arial" w:cs="Arial"/>
                <w:noProof/>
                <w:color w:val="000000"/>
                <w:spacing w:val="20"/>
                <w:sz w:val="14"/>
                <w:szCs w:val="14"/>
              </w:rPr>
              <w:t> </w:t>
            </w:r>
            <w:r w:rsidRPr="00F47251">
              <w:rPr>
                <w:rFonts w:ascii="Arial" w:hAnsi="Arial" w:cs="Arial"/>
                <w:noProof/>
                <w:color w:val="000000"/>
                <w:sz w:val="14"/>
                <w:szCs w:val="14"/>
              </w:rPr>
              <w:t>directly</w:t>
            </w:r>
            <w:r w:rsidRPr="00F47251">
              <w:rPr>
                <w:rFonts w:ascii="Arial" w:hAnsi="Arial" w:cs="Arial"/>
                <w:noProof/>
                <w:color w:val="000000"/>
                <w:spacing w:val="22"/>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spacing w:val="22"/>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pacing w:val="21"/>
                <w:sz w:val="14"/>
                <w:szCs w:val="14"/>
              </w:rPr>
              <w:t> </w:t>
            </w:r>
            <w:r w:rsidRPr="00F47251">
              <w:rPr>
                <w:rFonts w:ascii="Arial" w:hAnsi="Arial" w:cs="Arial"/>
                <w:noProof/>
                <w:color w:val="000000"/>
                <w:sz w:val="14"/>
                <w:szCs w:val="14"/>
              </w:rPr>
              <w:t>credit</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card</w:t>
            </w:r>
            <w:r w:rsidRPr="00F47251">
              <w:rPr>
                <w:rFonts w:ascii="Arial" w:hAnsi="Arial" w:cs="Arial"/>
                <w:noProof/>
                <w:color w:val="000000"/>
                <w:spacing w:val="20"/>
                <w:sz w:val="14"/>
                <w:szCs w:val="14"/>
              </w:rPr>
              <w:t> </w:t>
            </w:r>
            <w:r w:rsidRPr="00F47251">
              <w:rPr>
                <w:rFonts w:ascii="Arial" w:hAnsi="Arial" w:cs="Arial"/>
                <w:noProof/>
                <w:color w:val="000000"/>
                <w:sz w:val="14"/>
                <w:szCs w:val="14"/>
              </w:rPr>
              <w:t>companies</w:t>
            </w:r>
          </w:p>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(not</w:t>
            </w:r>
            <w:r w:rsidRPr="00F47251">
              <w:rPr>
                <w:rFonts w:ascii="Arial" w:hAnsi="Arial" w:cs="Arial"/>
                <w:noProof/>
                <w:color w:val="000000"/>
                <w:w w:val="164"/>
                <w:sz w:val="14"/>
                <w:szCs w:val="14"/>
              </w:rPr>
              <w:t> </w:t>
            </w:r>
            <w:r w:rsidRPr="00F47251">
              <w:rPr>
                <w:rFonts w:ascii="Arial" w:hAnsi="Arial" w:cs="Arial"/>
                <w:noProof/>
                <w:color w:val="000000"/>
                <w:spacing w:val="-1"/>
                <w:sz w:val="14"/>
                <w:szCs w:val="14"/>
              </w:rPr>
              <w:t>given</w:t>
            </w:r>
            <w:r w:rsidRPr="00F47251">
              <w:rPr>
                <w:rFonts w:ascii="Arial" w:hAnsi="Arial" w:cs="Arial"/>
                <w:noProof/>
                <w:color w:val="000000"/>
                <w:w w:val="162"/>
                <w:sz w:val="14"/>
                <w:szCs w:val="14"/>
              </w:rPr>
              <w:t> </w:t>
            </w:r>
            <w:r w:rsidRPr="00F47251">
              <w:rPr>
                <w:rFonts w:ascii="Arial" w:hAnsi="Arial" w:cs="Arial"/>
                <w:noProof/>
                <w:color w:val="000000"/>
                <w:spacing w:val="-1"/>
                <w:sz w:val="14"/>
                <w:szCs w:val="14"/>
              </w:rPr>
              <w:t>back</w:t>
            </w:r>
            <w:r w:rsidRPr="00F47251">
              <w:rPr>
                <w:rFonts w:ascii="Arial" w:hAnsi="Arial" w:cs="Arial"/>
                <w:noProof/>
                <w:color w:val="000000"/>
                <w:w w:val="164"/>
                <w:sz w:val="14"/>
                <w:szCs w:val="14"/>
              </w:rPr>
              <w:t> </w:t>
            </w:r>
            <w:r w:rsidRPr="00F47251">
              <w:rPr>
                <w:rFonts w:ascii="Arial" w:hAnsi="Arial" w:cs="Arial"/>
                <w:noProof/>
                <w:color w:val="000000"/>
                <w:spacing w:val="-1"/>
                <w:sz w:val="14"/>
                <w:szCs w:val="14"/>
              </w:rPr>
              <w:t>to</w:t>
            </w:r>
            <w:r w:rsidRPr="00F47251">
              <w:rPr>
                <w:rFonts w:ascii="Arial" w:hAnsi="Arial" w:cs="Arial"/>
                <w:noProof/>
                <w:color w:val="000000"/>
                <w:w w:val="166"/>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w w:val="165"/>
                <w:sz w:val="14"/>
                <w:szCs w:val="14"/>
              </w:rPr>
              <w:t> </w:t>
            </w:r>
            <w:r w:rsidRPr="00F47251">
              <w:rPr>
                <w:rFonts w:ascii="Arial" w:hAnsi="Arial" w:cs="Arial"/>
                <w:noProof/>
                <w:color w:val="000000"/>
                <w:sz w:val="14"/>
                <w:szCs w:val="14"/>
              </w:rPr>
              <w:t>borrower).</w:t>
            </w:r>
            <w:r w:rsidRPr="00F47251">
              <w:rPr>
                <w:rFonts w:ascii="Arial" w:hAnsi="Arial" w:cs="Arial"/>
                <w:noProof/>
                <w:color w:val="000000"/>
                <w:w w:val="322"/>
                <w:sz w:val="14"/>
                <w:szCs w:val="14"/>
              </w:rPr>
              <w:t> </w:t>
            </w:r>
            <w:r w:rsidRPr="00F47251">
              <w:rPr>
                <w:rFonts w:ascii="Arial" w:hAnsi="Arial" w:cs="Arial"/>
                <w:noProof/>
                <w:color w:val="000000"/>
                <w:sz w:val="14"/>
                <w:szCs w:val="14"/>
              </w:rPr>
              <w:t>The</w:t>
            </w:r>
            <w:r w:rsidRPr="00F47251">
              <w:rPr>
                <w:rFonts w:ascii="Arial" w:hAnsi="Arial" w:cs="Arial"/>
                <w:noProof/>
                <w:color w:val="000000"/>
                <w:w w:val="165"/>
                <w:sz w:val="14"/>
                <w:szCs w:val="14"/>
              </w:rPr>
              <w:t> </w:t>
            </w:r>
            <w:r w:rsidRPr="00F47251">
              <w:rPr>
                <w:rFonts w:ascii="Arial" w:hAnsi="Arial" w:cs="Arial"/>
                <w:noProof/>
                <w:color w:val="000000"/>
                <w:spacing w:val="-1"/>
                <w:sz w:val="14"/>
                <w:szCs w:val="14"/>
              </w:rPr>
              <w:t>file</w:t>
            </w:r>
            <w:r w:rsidRPr="00F47251">
              <w:rPr>
                <w:rFonts w:ascii="Arial" w:hAnsi="Arial" w:cs="Arial"/>
                <w:noProof/>
                <w:color w:val="000000"/>
                <w:w w:val="160"/>
                <w:sz w:val="14"/>
                <w:szCs w:val="14"/>
              </w:rPr>
              <w:t> </w:t>
            </w:r>
            <w:r w:rsidRPr="00F47251">
              <w:rPr>
                <w:rFonts w:ascii="Arial" w:hAnsi="Arial" w:cs="Arial"/>
                <w:noProof/>
                <w:color w:val="000000"/>
                <w:spacing w:val="-1"/>
                <w:sz w:val="14"/>
                <w:szCs w:val="14"/>
              </w:rPr>
              <w:t>copy</w:t>
            </w:r>
            <w:r w:rsidRPr="00F47251">
              <w:rPr>
                <w:rFonts w:ascii="Arial" w:hAnsi="Arial" w:cs="Arial"/>
                <w:noProof/>
                <w:color w:val="000000"/>
                <w:w w:val="160"/>
                <w:sz w:val="14"/>
                <w:szCs w:val="14"/>
              </w:rPr>
              <w:t> </w:t>
            </w:r>
            <w:r w:rsidRPr="00F47251">
              <w:rPr>
                <w:rFonts w:ascii="Arial" w:hAnsi="Arial" w:cs="Arial"/>
                <w:noProof/>
                <w:color w:val="000000"/>
                <w:sz w:val="14"/>
                <w:szCs w:val="14"/>
              </w:rPr>
              <w:t>of</w:t>
            </w:r>
            <w:r w:rsidRPr="00F47251">
              <w:rPr>
                <w:rFonts w:ascii="Arial" w:hAnsi="Arial" w:cs="Arial"/>
                <w:noProof/>
                <w:color w:val="000000"/>
                <w:w w:val="160"/>
                <w:sz w:val="14"/>
                <w:szCs w:val="14"/>
              </w:rPr>
              <w:t> </w:t>
            </w:r>
            <w:r w:rsidRPr="00F47251">
              <w:rPr>
                <w:rFonts w:ascii="Arial" w:hAnsi="Arial" w:cs="Arial"/>
                <w:noProof/>
                <w:color w:val="000000"/>
                <w:sz w:val="14"/>
                <w:szCs w:val="14"/>
              </w:rPr>
              <w:t>the</w:t>
            </w:r>
            <w:r w:rsidRPr="00F47251">
              <w:rPr>
                <w:rFonts w:ascii="Arial" w:hAnsi="Arial" w:cs="Arial"/>
                <w:noProof/>
                <w:color w:val="000000"/>
                <w:w w:val="165"/>
                <w:sz w:val="14"/>
                <w:szCs w:val="14"/>
              </w:rPr>
              <w:t> </w:t>
            </w:r>
            <w:r w:rsidRPr="00F47251">
              <w:rPr>
                <w:rFonts w:ascii="Arial" w:hAnsi="Arial" w:cs="Arial"/>
                <w:noProof/>
                <w:color w:val="000000"/>
                <w:spacing w:val="-1"/>
                <w:sz w:val="14"/>
                <w:szCs w:val="14"/>
              </w:rPr>
              <w:t>check</w:t>
            </w:r>
            <w:r w:rsidRPr="00F47251">
              <w:rPr>
                <w:rFonts w:ascii="Arial" w:hAnsi="Arial" w:cs="Arial"/>
                <w:noProof/>
                <w:color w:val="000000"/>
                <w:w w:val="164"/>
                <w:sz w:val="14"/>
                <w:szCs w:val="14"/>
              </w:rPr>
              <w:t> </w:t>
            </w:r>
            <w:r w:rsidRPr="00F47251">
              <w:rPr>
                <w:rFonts w:ascii="Arial" w:hAnsi="Arial" w:cs="Arial"/>
                <w:noProof/>
                <w:color w:val="000000"/>
                <w:sz w:val="14"/>
                <w:szCs w:val="14"/>
              </w:rPr>
              <w:t>includes</w:t>
            </w:r>
            <w:r w:rsidRPr="00F47251">
              <w:rPr>
                <w:rFonts w:ascii="Arial" w:hAnsi="Arial" w:cs="Arial"/>
                <w:noProof/>
                <w:color w:val="000000"/>
                <w:w w:val="159"/>
                <w:sz w:val="14"/>
                <w:szCs w:val="14"/>
              </w:rPr>
              <w:t> </w:t>
            </w:r>
            <w:r w:rsidRPr="00F47251">
              <w:rPr>
                <w:rFonts w:ascii="Arial" w:hAnsi="Arial" w:cs="Arial"/>
                <w:noProof/>
                <w:color w:val="000000"/>
                <w:sz w:val="14"/>
                <w:szCs w:val="14"/>
              </w:rPr>
              <w:t>complete</w:t>
            </w:r>
            <w:r w:rsidRPr="00F47251">
              <w:rPr>
                <w:rFonts w:ascii="Arial" w:hAnsi="Arial" w:cs="Arial"/>
                <w:noProof/>
                <w:color w:val="000000"/>
                <w:w w:val="165"/>
                <w:sz w:val="14"/>
                <w:szCs w:val="14"/>
              </w:rPr>
              <w:t> </w:t>
            </w:r>
            <w:r w:rsidRPr="00F47251">
              <w:rPr>
                <w:rFonts w:ascii="Arial" w:hAnsi="Arial" w:cs="Arial"/>
                <w:noProof/>
                <w:color w:val="000000"/>
                <w:sz w:val="14"/>
                <w:szCs w:val="14"/>
              </w:rPr>
              <w:t>payee</w:t>
            </w:r>
            <w:r w:rsidRPr="00F47251">
              <w:rPr>
                <w:rFonts w:ascii="Arial" w:hAnsi="Arial" w:cs="Arial"/>
                <w:noProof/>
                <w:color w:val="000000"/>
                <w:w w:val="165"/>
                <w:sz w:val="14"/>
                <w:szCs w:val="14"/>
              </w:rPr>
              <w:t> </w:t>
            </w:r>
            <w:r w:rsidRPr="00F47251">
              <w:rPr>
                <w:rFonts w:ascii="Arial" w:hAnsi="Arial" w:cs="Arial"/>
                <w:noProof/>
                <w:color w:val="000000"/>
                <w:spacing w:val="-1"/>
                <w:sz w:val="14"/>
                <w:szCs w:val="14"/>
              </w:rPr>
              <w:t>name,</w:t>
            </w:r>
            <w:r w:rsidRPr="00F47251">
              <w:rPr>
                <w:rFonts w:ascii="Arial" w:hAnsi="Arial" w:cs="Arial"/>
                <w:noProof/>
                <w:color w:val="000000"/>
                <w:w w:val="164"/>
                <w:sz w:val="14"/>
                <w:szCs w:val="14"/>
              </w:rPr>
              <w:t> </w:t>
            </w:r>
            <w:r w:rsidRPr="00F47251">
              <w:rPr>
                <w:rFonts w:ascii="Arial" w:hAnsi="Arial" w:cs="Arial"/>
                <w:noProof/>
                <w:color w:val="000000"/>
                <w:sz w:val="14"/>
                <w:szCs w:val="14"/>
              </w:rPr>
              <w:t>address</w:t>
            </w:r>
            <w:r w:rsidRPr="00F47251">
              <w:rPr>
                <w:rFonts w:ascii="Arial" w:hAnsi="Arial" w:cs="Arial"/>
                <w:noProof/>
                <w:color w:val="000000"/>
                <w:spacing w:val="26"/>
                <w:sz w:val="14"/>
                <w:szCs w:val="14"/>
              </w:rPr>
              <w:t> </w:t>
            </w:r>
            <w:r w:rsidRPr="00F47251">
              <w:rPr>
                <w:rFonts w:ascii="Arial" w:hAnsi="Arial" w:cs="Arial"/>
                <w:noProof/>
                <w:color w:val="000000"/>
                <w:sz w:val="14"/>
                <w:szCs w:val="14"/>
              </w:rPr>
              <w:t>&amp;</w:t>
            </w:r>
            <w:r w:rsidRPr="00F47251">
              <w:rPr>
                <w:rFonts w:ascii="Arial" w:hAnsi="Arial" w:cs="Arial"/>
                <w:noProof/>
                <w:color w:val="000000"/>
                <w:w w:val="162"/>
                <w:sz w:val="14"/>
                <w:szCs w:val="14"/>
              </w:rPr>
              <w:t> </w:t>
            </w:r>
            <w:r w:rsidRPr="00F47251">
              <w:rPr>
                <w:rFonts w:ascii="Arial" w:hAnsi="Arial" w:cs="Arial"/>
                <w:noProof/>
                <w:color w:val="000000"/>
                <w:sz w:val="14"/>
                <w:szCs w:val="14"/>
              </w:rPr>
              <w:t>account</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number.</w:t>
            </w:r>
            <w:r w:rsidRPr="00F47251">
              <w:rPr>
                <w:rFonts w:ascii="Arial" w:hAnsi="Arial" w:cs="Arial"/>
                <w:noProof/>
                <w:color w:val="000000"/>
                <w:w w:val="278"/>
                <w:sz w:val="14"/>
                <w:szCs w:val="14"/>
              </w:rPr>
              <w:t> </w:t>
            </w:r>
            <w:r w:rsidRPr="00F47251">
              <w:rPr>
                <w:rFonts w:ascii="Arial" w:hAnsi="Arial" w:cs="Arial"/>
                <w:noProof/>
                <w:color w:val="000000"/>
                <w:spacing w:val="-1"/>
                <w:sz w:val="14"/>
                <w:szCs w:val="14"/>
              </w:rPr>
              <w:t>These</w:t>
            </w:r>
            <w:r w:rsidRPr="00F47251">
              <w:rPr>
                <w:rFonts w:ascii="Arial" w:hAnsi="Arial" w:cs="Arial"/>
                <w:noProof/>
                <w:color w:val="000000"/>
                <w:spacing w:val="19"/>
                <w:sz w:val="14"/>
                <w:szCs w:val="14"/>
              </w:rPr>
              <w:t> </w:t>
            </w:r>
            <w:r w:rsidRPr="00F47251">
              <w:rPr>
                <w:rFonts w:ascii="Arial" w:hAnsi="Arial" w:cs="Arial"/>
                <w:noProof/>
                <w:color w:val="000000"/>
                <w:sz w:val="14"/>
                <w:szCs w:val="14"/>
              </w:rPr>
              <w:t>are</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disclosed</w:t>
            </w:r>
            <w:r w:rsidRPr="00F47251">
              <w:rPr>
                <w:rFonts w:ascii="Arial" w:hAnsi="Arial" w:cs="Arial"/>
                <w:noProof/>
                <w:color w:val="000000"/>
                <w:spacing w:val="17"/>
                <w:sz w:val="14"/>
                <w:szCs w:val="14"/>
              </w:rPr>
              <w:t> </w:t>
            </w:r>
            <w:r w:rsidRPr="00F47251">
              <w:rPr>
                <w:rFonts w:ascii="Arial" w:hAnsi="Arial" w:cs="Arial"/>
                <w:noProof/>
                <w:color w:val="000000"/>
                <w:sz w:val="14"/>
                <w:szCs w:val="14"/>
              </w:rPr>
              <w:t>in</w:t>
            </w:r>
            <w:r w:rsidRPr="00F47251">
              <w:rPr>
                <w:rFonts w:ascii="Arial" w:hAnsi="Arial" w:cs="Arial"/>
                <w:noProof/>
                <w:color w:val="000000"/>
                <w:spacing w:val="17"/>
                <w:sz w:val="14"/>
                <w:szCs w:val="14"/>
              </w:rPr>
              <w:t> </w:t>
            </w:r>
            <w:r w:rsidRPr="00F47251">
              <w:rPr>
                <w:rFonts w:ascii="Arial" w:hAnsi="Arial" w:cs="Arial"/>
                <w:noProof/>
                <w:color w:val="000000"/>
                <w:sz w:val="14"/>
                <w:szCs w:val="14"/>
              </w:rPr>
              <w:t>the</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1300</w:t>
            </w:r>
            <w:r w:rsidRPr="00F47251">
              <w:rPr>
                <w:rFonts w:ascii="Arial" w:hAnsi="Arial" w:cs="Arial"/>
                <w:noProof/>
                <w:color w:val="000000"/>
                <w:spacing w:val="19"/>
                <w:sz w:val="14"/>
                <w:szCs w:val="14"/>
              </w:rPr>
              <w:t> </w:t>
            </w:r>
            <w:r w:rsidRPr="00F47251">
              <w:rPr>
                <w:rFonts w:ascii="Arial" w:hAnsi="Arial" w:cs="Arial"/>
                <w:noProof/>
                <w:color w:val="000000"/>
                <w:sz w:val="14"/>
                <w:szCs w:val="14"/>
              </w:rPr>
              <w:t>series,</w:t>
            </w:r>
            <w:r w:rsidRPr="00F47251">
              <w:rPr>
                <w:rFonts w:ascii="Arial" w:hAnsi="Arial" w:cs="Arial"/>
                <w:noProof/>
                <w:color w:val="000000"/>
                <w:spacing w:val="18"/>
                <w:sz w:val="14"/>
                <w:szCs w:val="14"/>
              </w:rPr>
              <w:t> </w:t>
            </w:r>
            <w:r w:rsidRPr="00F47251">
              <w:rPr>
                <w:rFonts w:ascii="Arial" w:hAnsi="Arial" w:cs="Arial"/>
                <w:noProof/>
                <w:color w:val="000000"/>
                <w:spacing w:val="-1"/>
                <w:sz w:val="14"/>
                <w:szCs w:val="14"/>
              </w:rPr>
              <w:t>unless</w:t>
            </w:r>
            <w:r w:rsidRPr="00F47251">
              <w:rPr>
                <w:rFonts w:ascii="Arial" w:hAnsi="Arial" w:cs="Arial"/>
                <w:noProof/>
                <w:color w:val="000000"/>
                <w:spacing w:val="18"/>
                <w:sz w:val="14"/>
                <w:szCs w:val="14"/>
              </w:rPr>
              <w:t> </w:t>
            </w:r>
            <w:r w:rsidRPr="00F47251">
              <w:rPr>
                <w:rFonts w:ascii="Arial" w:hAnsi="Arial" w:cs="Arial"/>
                <w:noProof/>
                <w:color w:val="000000"/>
                <w:sz w:val="14"/>
                <w:szCs w:val="14"/>
              </w:rPr>
              <w:t>the</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file</w:t>
            </w:r>
            <w:r w:rsidRPr="00F47251">
              <w:rPr>
                <w:rFonts w:ascii="Arial" w:hAnsi="Arial" w:cs="Arial"/>
                <w:noProof/>
                <w:color w:val="000000"/>
                <w:spacing w:val="19"/>
                <w:sz w:val="14"/>
                <w:szCs w:val="14"/>
              </w:rPr>
              <w:t> </w:t>
            </w:r>
            <w:r w:rsidRPr="00F47251">
              <w:rPr>
                <w:rFonts w:ascii="Arial" w:hAnsi="Arial" w:cs="Arial"/>
                <w:noProof/>
                <w:color w:val="000000"/>
                <w:spacing w:val="-1"/>
                <w:sz w:val="14"/>
                <w:szCs w:val="14"/>
              </w:rPr>
              <w:t>contains</w:t>
            </w:r>
            <w:r w:rsidRPr="00F47251">
              <w:rPr>
                <w:rFonts w:ascii="Arial" w:hAnsi="Arial" w:cs="Arial"/>
                <w:noProof/>
                <w:color w:val="000000"/>
                <w:spacing w:val="18"/>
                <w:sz w:val="14"/>
                <w:szCs w:val="14"/>
              </w:rPr>
              <w:t> </w:t>
            </w:r>
            <w:r w:rsidRPr="00F47251">
              <w:rPr>
                <w:rFonts w:ascii="Arial" w:hAnsi="Arial" w:cs="Arial"/>
                <w:noProof/>
                <w:color w:val="000000"/>
                <w:spacing w:val="-1"/>
                <w:sz w:val="14"/>
                <w:szCs w:val="14"/>
              </w:rPr>
              <w:t>specific</w:t>
            </w:r>
            <w:r w:rsidRPr="00F47251">
              <w:rPr>
                <w:rFonts w:ascii="Arial" w:hAnsi="Arial" w:cs="Arial"/>
                <w:noProof/>
                <w:color w:val="000000"/>
                <w:spacing w:val="19"/>
                <w:sz w:val="14"/>
                <w:szCs w:val="14"/>
              </w:rPr>
              <w:t> </w:t>
            </w:r>
            <w:r w:rsidRPr="00F47251">
              <w:rPr>
                <w:rFonts w:ascii="Arial" w:hAnsi="Arial" w:cs="Arial"/>
                <w:noProof/>
                <w:color w:val="000000"/>
                <w:sz w:val="14"/>
                <w:szCs w:val="14"/>
              </w:rPr>
              <w:t>instructions</w:t>
            </w:r>
            <w:r w:rsidRPr="00F47251">
              <w:rPr>
                <w:rFonts w:ascii="Arial" w:hAnsi="Arial" w:cs="Arial"/>
                <w:noProof/>
                <w:color w:val="000000"/>
                <w:spacing w:val="16"/>
                <w:sz w:val="14"/>
                <w:szCs w:val="14"/>
              </w:rPr>
              <w:t> </w:t>
            </w:r>
            <w:r w:rsidRPr="00F47251">
              <w:rPr>
                <w:rFonts w:ascii="Arial" w:hAnsi="Arial" w:cs="Arial"/>
                <w:noProof/>
                <w:color w:val="000000"/>
                <w:sz w:val="14"/>
                <w:szCs w:val="14"/>
              </w:rPr>
              <w:t>to</w:t>
            </w:r>
            <w:r w:rsidRPr="00F47251">
              <w:rPr>
                <w:rFonts w:ascii="Arial" w:hAnsi="Arial" w:cs="Arial"/>
                <w:noProof/>
                <w:color w:val="000000"/>
                <w:spacing w:val="17"/>
                <w:sz w:val="14"/>
                <w:szCs w:val="14"/>
              </w:rPr>
              <w:t> </w:t>
            </w:r>
            <w:r w:rsidRPr="00F47251">
              <w:rPr>
                <w:rFonts w:ascii="Arial" w:hAnsi="Arial" w:cs="Arial"/>
                <w:noProof/>
                <w:color w:val="000000"/>
                <w:sz w:val="14"/>
                <w:szCs w:val="14"/>
              </w:rPr>
              <w:t>the</w:t>
            </w:r>
            <w:r w:rsidRPr="00F47251">
              <w:rPr>
                <w:rFonts w:ascii="Arial" w:hAnsi="Arial" w:cs="Arial"/>
                <w:noProof/>
                <w:color w:val="000000"/>
                <w:spacing w:val="20"/>
                <w:sz w:val="14"/>
                <w:szCs w:val="14"/>
              </w:rPr>
              <w:t> </w:t>
            </w:r>
            <w:r w:rsidRPr="00F47251">
              <w:rPr>
                <w:rFonts w:ascii="Arial" w:hAnsi="Arial" w:cs="Arial"/>
                <w:noProof/>
                <w:color w:val="000000"/>
                <w:spacing w:val="-1"/>
                <w:sz w:val="14"/>
                <w:szCs w:val="14"/>
              </w:rPr>
              <w:t>contrary</w:t>
            </w:r>
            <w:r w:rsidRPr="00F47251">
              <w:rPr>
                <w:rFonts w:ascii="Arial" w:hAnsi="Arial" w:cs="Arial"/>
                <w:noProof/>
                <w:color w:val="000000"/>
                <w:spacing w:val="19"/>
                <w:sz w:val="14"/>
                <w:szCs w:val="14"/>
              </w:rPr>
              <w:t> </w:t>
            </w:r>
            <w:r w:rsidRPr="00F47251">
              <w:rPr>
                <w:rFonts w:ascii="Arial" w:hAnsi="Arial" w:cs="Arial"/>
                <w:noProof/>
                <w:color w:val="000000"/>
                <w:sz w:val="14"/>
                <w:szCs w:val="14"/>
              </w:rPr>
              <w:t>received</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from</w:t>
            </w:r>
            <w:r w:rsidRPr="00F47251">
              <w:rPr>
                <w:rFonts w:ascii="Arial" w:hAnsi="Arial" w:cs="Arial"/>
                <w:noProof/>
                <w:color w:val="000000"/>
                <w:spacing w:val="10"/>
                <w:sz w:val="14"/>
                <w:szCs w:val="14"/>
              </w:rPr>
              <w:t> </w:t>
            </w:r>
            <w:r w:rsidRPr="00F47251">
              <w:rPr>
                <w:rFonts w:ascii="Arial" w:hAnsi="Arial" w:cs="Arial"/>
                <w:noProof/>
                <w:color w:val="000000"/>
                <w:sz w:val="14"/>
                <w:szCs w:val="14"/>
              </w:rPr>
              <w:t>the</w:t>
            </w:r>
            <w:r w:rsidRPr="00F47251">
              <w:rPr>
                <w:rFonts w:ascii="Arial" w:hAnsi="Arial" w:cs="Arial"/>
                <w:noProof/>
                <w:color w:val="000000"/>
                <w:spacing w:val="12"/>
                <w:sz w:val="14"/>
                <w:szCs w:val="14"/>
              </w:rPr>
              <w:t> </w:t>
            </w:r>
            <w:r w:rsidRPr="00F47251">
              <w:rPr>
                <w:rFonts w:ascii="Arial" w:hAnsi="Arial" w:cs="Arial"/>
                <w:noProof/>
                <w:color w:val="000000"/>
                <w:spacing w:val="-1"/>
                <w:sz w:val="14"/>
                <w:szCs w:val="14"/>
              </w:rPr>
              <w:t>funding</w:t>
            </w:r>
            <w:r w:rsidRPr="00F47251">
              <w:rPr>
                <w:rFonts w:ascii="Arial" w:hAnsi="Arial" w:cs="Arial"/>
                <w:noProof/>
                <w:color w:val="000000"/>
                <w:spacing w:val="10"/>
                <w:sz w:val="14"/>
                <w:szCs w:val="14"/>
              </w:rPr>
              <w:t> </w:t>
            </w:r>
            <w:r w:rsidRPr="00F47251">
              <w:rPr>
                <w:rFonts w:ascii="Arial" w:hAnsi="Arial" w:cs="Arial"/>
                <w:noProof/>
                <w:color w:val="000000"/>
                <w:sz w:val="14"/>
                <w:szCs w:val="14"/>
              </w:rPr>
              <w:t>lender.</w:t>
            </w:r>
            <w:r w:rsidRPr="00F47251">
              <w:rPr>
                <w:rFonts w:ascii="Arial" w:hAnsi="Arial" w:cs="Arial"/>
                <w:noProof/>
                <w:color w:val="000000"/>
                <w:w w:val="244"/>
                <w:sz w:val="14"/>
                <w:szCs w:val="14"/>
              </w:rPr>
              <w:t> </w:t>
            </w:r>
            <w:r w:rsidRPr="00F47251">
              <w:rPr>
                <w:rFonts w:ascii="Arial" w:hAnsi="Arial" w:cs="Arial"/>
                <w:noProof/>
                <w:color w:val="000000"/>
                <w:sz w:val="14"/>
                <w:szCs w:val="14"/>
              </w:rPr>
              <w:t>Approval</w:t>
            </w:r>
            <w:r w:rsidRPr="00F47251">
              <w:rPr>
                <w:rFonts w:ascii="Arial" w:hAnsi="Arial" w:cs="Arial"/>
                <w:noProof/>
                <w:color w:val="000000"/>
                <w:spacing w:val="11"/>
                <w:sz w:val="14"/>
                <w:szCs w:val="14"/>
              </w:rPr>
              <w:t> </w:t>
            </w:r>
            <w:r w:rsidRPr="00F47251">
              <w:rPr>
                <w:rFonts w:ascii="Arial" w:hAnsi="Arial" w:cs="Arial"/>
                <w:noProof/>
                <w:color w:val="000000"/>
                <w:sz w:val="14"/>
                <w:szCs w:val="14"/>
              </w:rPr>
              <w:t>is</w:t>
            </w:r>
            <w:r w:rsidRPr="00F47251">
              <w:rPr>
                <w:rFonts w:ascii="Arial" w:hAnsi="Arial" w:cs="Arial"/>
                <w:noProof/>
                <w:color w:val="000000"/>
                <w:spacing w:val="9"/>
                <w:sz w:val="14"/>
                <w:szCs w:val="14"/>
              </w:rPr>
              <w:t> </w:t>
            </w:r>
            <w:r w:rsidRPr="00F47251">
              <w:rPr>
                <w:rFonts w:ascii="Arial" w:hAnsi="Arial" w:cs="Arial"/>
                <w:noProof/>
                <w:color w:val="000000"/>
                <w:sz w:val="14"/>
                <w:szCs w:val="14"/>
              </w:rPr>
              <w:t>obtained</w:t>
            </w:r>
            <w:r w:rsidRPr="00F47251">
              <w:rPr>
                <w:rFonts w:ascii="Arial" w:hAnsi="Arial" w:cs="Arial"/>
                <w:noProof/>
                <w:color w:val="000000"/>
                <w:spacing w:val="10"/>
                <w:sz w:val="14"/>
                <w:szCs w:val="14"/>
              </w:rPr>
              <w:t> </w:t>
            </w:r>
            <w:r w:rsidRPr="00F47251">
              <w:rPr>
                <w:rFonts w:ascii="Arial" w:hAnsi="Arial" w:cs="Arial"/>
                <w:noProof/>
                <w:color w:val="000000"/>
                <w:spacing w:val="-1"/>
                <w:sz w:val="14"/>
                <w:szCs w:val="14"/>
              </w:rPr>
              <w:t>from</w:t>
            </w:r>
            <w:r w:rsidRPr="00F47251">
              <w:rPr>
                <w:rFonts w:ascii="Arial" w:hAnsi="Arial" w:cs="Arial"/>
                <w:noProof/>
                <w:color w:val="000000"/>
                <w:spacing w:val="11"/>
                <w:sz w:val="14"/>
                <w:szCs w:val="14"/>
              </w:rPr>
              <w:t> </w:t>
            </w:r>
            <w:r w:rsidRPr="00F47251">
              <w:rPr>
                <w:rFonts w:ascii="Arial" w:hAnsi="Arial" w:cs="Arial"/>
                <w:noProof/>
                <w:color w:val="000000"/>
                <w:sz w:val="14"/>
                <w:szCs w:val="14"/>
              </w:rPr>
              <w:t>the</w:t>
            </w:r>
            <w:r w:rsidRPr="00F47251">
              <w:rPr>
                <w:rFonts w:ascii="Arial" w:hAnsi="Arial" w:cs="Arial"/>
                <w:noProof/>
                <w:color w:val="000000"/>
                <w:spacing w:val="12"/>
                <w:sz w:val="14"/>
                <w:szCs w:val="14"/>
              </w:rPr>
              <w:t> </w:t>
            </w:r>
            <w:r w:rsidRPr="00F47251">
              <w:rPr>
                <w:rFonts w:ascii="Arial" w:hAnsi="Arial" w:cs="Arial"/>
                <w:noProof/>
                <w:color w:val="000000"/>
                <w:sz w:val="14"/>
                <w:szCs w:val="14"/>
              </w:rPr>
              <w:t>lender</w:t>
            </w:r>
            <w:r w:rsidRPr="00F47251">
              <w:rPr>
                <w:rFonts w:ascii="Arial" w:hAnsi="Arial" w:cs="Arial"/>
                <w:noProof/>
                <w:color w:val="000000"/>
                <w:spacing w:val="11"/>
                <w:sz w:val="14"/>
                <w:szCs w:val="14"/>
              </w:rPr>
              <w:t> </w:t>
            </w:r>
            <w:r w:rsidRPr="00F47251">
              <w:rPr>
                <w:rFonts w:ascii="Arial" w:hAnsi="Arial" w:cs="Arial"/>
                <w:noProof/>
                <w:color w:val="000000"/>
                <w:spacing w:val="-1"/>
                <w:sz w:val="14"/>
                <w:szCs w:val="14"/>
              </w:rPr>
              <w:t>for</w:t>
            </w:r>
            <w:r w:rsidRPr="00F47251">
              <w:rPr>
                <w:rFonts w:ascii="Arial" w:hAnsi="Arial" w:cs="Arial"/>
                <w:noProof/>
                <w:color w:val="000000"/>
                <w:spacing w:val="11"/>
                <w:sz w:val="14"/>
                <w:szCs w:val="14"/>
              </w:rPr>
              <w:t> </w:t>
            </w:r>
            <w:r w:rsidRPr="00F47251">
              <w:rPr>
                <w:rFonts w:ascii="Arial" w:hAnsi="Arial" w:cs="Arial"/>
                <w:noProof/>
                <w:color w:val="000000"/>
                <w:spacing w:val="-1"/>
                <w:sz w:val="14"/>
                <w:szCs w:val="14"/>
              </w:rPr>
              <w:t>payments</w:t>
            </w:r>
            <w:r w:rsidRPr="00F47251">
              <w:rPr>
                <w:rFonts w:ascii="Arial" w:hAnsi="Arial" w:cs="Arial"/>
                <w:noProof/>
                <w:color w:val="000000"/>
                <w:spacing w:val="9"/>
                <w:sz w:val="14"/>
                <w:szCs w:val="14"/>
              </w:rPr>
              <w:t> </w:t>
            </w:r>
            <w:r w:rsidRPr="00F47251">
              <w:rPr>
                <w:rFonts w:ascii="Arial" w:hAnsi="Arial" w:cs="Arial"/>
                <w:noProof/>
                <w:color w:val="000000"/>
                <w:spacing w:val="-1"/>
                <w:sz w:val="14"/>
                <w:szCs w:val="14"/>
              </w:rPr>
              <w:t>made</w:t>
            </w:r>
            <w:r w:rsidRPr="00F47251">
              <w:rPr>
                <w:rFonts w:ascii="Arial" w:hAnsi="Arial" w:cs="Arial"/>
                <w:noProof/>
                <w:color w:val="000000"/>
                <w:spacing w:val="12"/>
                <w:sz w:val="14"/>
                <w:szCs w:val="14"/>
              </w:rPr>
              <w:t> </w:t>
            </w:r>
            <w:r w:rsidRPr="00F47251">
              <w:rPr>
                <w:rFonts w:ascii="Arial" w:hAnsi="Arial" w:cs="Arial"/>
                <w:noProof/>
                <w:color w:val="000000"/>
                <w:sz w:val="14"/>
                <w:szCs w:val="14"/>
              </w:rPr>
              <w:t>to</w:t>
            </w:r>
            <w:r w:rsidRPr="00F47251">
              <w:rPr>
                <w:rFonts w:ascii="Arial" w:hAnsi="Arial" w:cs="Arial"/>
                <w:noProof/>
                <w:color w:val="000000"/>
                <w:spacing w:val="10"/>
                <w:sz w:val="14"/>
                <w:szCs w:val="14"/>
              </w:rPr>
              <w:t> </w:t>
            </w:r>
            <w:r w:rsidRPr="00F47251">
              <w:rPr>
                <w:rFonts w:ascii="Arial" w:hAnsi="Arial" w:cs="Arial"/>
                <w:noProof/>
                <w:color w:val="000000"/>
                <w:sz w:val="14"/>
                <w:szCs w:val="14"/>
              </w:rPr>
              <w:t>credit</w:t>
            </w:r>
            <w:r w:rsidRPr="00F47251">
              <w:rPr>
                <w:rFonts w:ascii="Arial" w:hAnsi="Arial" w:cs="Arial"/>
                <w:noProof/>
                <w:color w:val="000000"/>
                <w:spacing w:val="9"/>
                <w:sz w:val="14"/>
                <w:szCs w:val="14"/>
              </w:rPr>
              <w:t> </w:t>
            </w:r>
            <w:r w:rsidRPr="00F47251">
              <w:rPr>
                <w:rFonts w:ascii="Arial" w:hAnsi="Arial" w:cs="Arial"/>
                <w:noProof/>
                <w:color w:val="000000"/>
                <w:sz w:val="14"/>
                <w:szCs w:val="14"/>
              </w:rPr>
              <w:t>card</w:t>
            </w:r>
            <w:r w:rsidRPr="00F47251">
              <w:rPr>
                <w:rFonts w:ascii="Arial" w:hAnsi="Arial" w:cs="Arial"/>
                <w:noProof/>
                <w:color w:val="000000"/>
                <w:spacing w:val="10"/>
                <w:sz w:val="14"/>
                <w:szCs w:val="14"/>
              </w:rPr>
              <w:t> </w:t>
            </w:r>
            <w:r w:rsidRPr="00F47251">
              <w:rPr>
                <w:rFonts w:ascii="Arial" w:hAnsi="Arial" w:cs="Arial"/>
                <w:noProof/>
                <w:color w:val="000000"/>
                <w:spacing w:val="-1"/>
                <w:sz w:val="14"/>
                <w:szCs w:val="14"/>
              </w:rPr>
              <w:t>companies</w:t>
            </w:r>
            <w:r w:rsidRPr="00F47251">
              <w:rPr>
                <w:rFonts w:ascii="Arial" w:hAnsi="Arial" w:cs="Arial"/>
                <w:noProof/>
                <w:color w:val="000000"/>
                <w:spacing w:val="11"/>
                <w:sz w:val="14"/>
                <w:szCs w:val="14"/>
              </w:rPr>
              <w:t> </w:t>
            </w:r>
            <w:r w:rsidRPr="00F47251">
              <w:rPr>
                <w:rFonts w:ascii="Arial" w:hAnsi="Arial" w:cs="Arial"/>
                <w:noProof/>
                <w:color w:val="000000"/>
                <w:sz w:val="14"/>
                <w:szCs w:val="14"/>
              </w:rPr>
              <w:t>based</w:t>
            </w:r>
            <w:r w:rsidRPr="00F47251">
              <w:rPr>
                <w:rFonts w:ascii="Arial" w:hAnsi="Arial" w:cs="Arial"/>
                <w:noProof/>
                <w:color w:val="000000"/>
                <w:spacing w:val="8"/>
                <w:sz w:val="14"/>
                <w:szCs w:val="14"/>
              </w:rPr>
              <w:t> </w:t>
            </w:r>
            <w:r w:rsidRPr="00F47251">
              <w:rPr>
                <w:rFonts w:ascii="Arial" w:hAnsi="Arial" w:cs="Arial"/>
                <w:noProof/>
                <w:color w:val="000000"/>
                <w:sz w:val="14"/>
                <w:szCs w:val="14"/>
              </w:rPr>
              <w:t>on</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credit card</w:t>
            </w:r>
            <w:r w:rsidRPr="00F47251">
              <w:rPr>
                <w:rFonts w:ascii="Arial" w:hAnsi="Arial" w:cs="Arial"/>
                <w:noProof/>
                <w:color w:val="000000"/>
                <w:spacing w:val="-3"/>
                <w:sz w:val="14"/>
                <w:szCs w:val="14"/>
              </w:rPr>
              <w:t> </w:t>
            </w:r>
            <w:r w:rsidRPr="00F47251">
              <w:rPr>
                <w:rFonts w:ascii="Arial" w:hAnsi="Arial" w:cs="Arial"/>
                <w:noProof/>
                <w:color w:val="000000"/>
                <w:sz w:val="14"/>
                <w:szCs w:val="14"/>
              </w:rPr>
              <w:t>statements </w:t>
            </w:r>
            <w:r w:rsidRPr="00F47251">
              <w:rPr>
                <w:rFonts w:ascii="Arial" w:hAnsi="Arial" w:cs="Arial"/>
                <w:noProof/>
                <w:color w:val="000000"/>
                <w:spacing w:val="-1"/>
                <w:sz w:val="14"/>
                <w:szCs w:val="14"/>
              </w:rPr>
              <w:t>retained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file</w:t>
            </w:r>
            <w:r w:rsidRPr="00F47251">
              <w:rPr>
                <w:rFonts w:ascii="Arial" w:hAnsi="Arial" w:cs="Arial"/>
                <w:noProof/>
                <w:color w:val="000000"/>
                <w:spacing w:val="-2"/>
                <w:sz w:val="14"/>
                <w:szCs w:val="14"/>
              </w:rPr>
              <w:t> </w:t>
            </w:r>
            <w:r w:rsidRPr="00F47251">
              <w:rPr>
                <w:rFonts w:ascii="Arial" w:hAnsi="Arial" w:cs="Arial"/>
                <w:noProof/>
                <w:color w:val="000000"/>
                <w:sz w:val="14"/>
                <w:szCs w:val="14"/>
              </w:rPr>
              <w:t>that</w:t>
            </w:r>
            <w:r w:rsidRPr="00F47251">
              <w:rPr>
                <w:rFonts w:ascii="Arial" w:hAnsi="Arial" w:cs="Arial"/>
                <w:noProof/>
                <w:color w:val="000000"/>
                <w:spacing w:val="-2"/>
                <w:sz w:val="14"/>
                <w:szCs w:val="14"/>
              </w:rPr>
              <w:t> </w:t>
            </w:r>
            <w:r w:rsidRPr="00F47251">
              <w:rPr>
                <w:rFonts w:ascii="Arial" w:hAnsi="Arial" w:cs="Arial"/>
                <w:noProof/>
                <w:color w:val="000000"/>
                <w:sz w:val="14"/>
                <w:szCs w:val="14"/>
              </w:rPr>
              <w:t>differ from</w:t>
            </w:r>
            <w:r w:rsidRPr="00F47251">
              <w:rPr>
                <w:rFonts w:ascii="Arial" w:hAnsi="Arial" w:cs="Arial"/>
                <w:noProof/>
                <w:color w:val="000000"/>
                <w:spacing w:val="-1"/>
                <w:sz w:val="14"/>
                <w:szCs w:val="14"/>
              </w:rPr>
              <w:t> </w:t>
            </w:r>
            <w:r w:rsidRPr="00F47251">
              <w:rPr>
                <w:rFonts w:ascii="Arial" w:hAnsi="Arial" w:cs="Arial"/>
                <w:noProof/>
                <w:color w:val="000000"/>
                <w:sz w:val="14"/>
                <w:szCs w:val="14"/>
              </w:rPr>
              <w:t>amounts</w:t>
            </w:r>
            <w:r w:rsidRPr="00F47251">
              <w:rPr>
                <w:rFonts w:ascii="Arial" w:hAnsi="Arial" w:cs="Arial"/>
                <w:noProof/>
                <w:color w:val="000000"/>
                <w:spacing w:val="-2"/>
                <w:sz w:val="14"/>
                <w:szCs w:val="14"/>
              </w:rPr>
              <w:t> </w:t>
            </w:r>
            <w:r w:rsidRPr="00F47251">
              <w:rPr>
                <w:rFonts w:ascii="Arial" w:hAnsi="Arial" w:cs="Arial"/>
                <w:noProof/>
                <w:color w:val="000000"/>
                <w:sz w:val="14"/>
                <w:szCs w:val="14"/>
              </w:rPr>
              <w:t>listed</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3"/>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lender’s</w:t>
            </w:r>
            <w:r w:rsidRPr="00F47251">
              <w:rPr>
                <w:rFonts w:ascii="Arial" w:hAnsi="Arial" w:cs="Arial"/>
                <w:noProof/>
                <w:color w:val="000000"/>
                <w:sz w:val="14"/>
                <w:szCs w:val="14"/>
              </w:rPr>
              <w:t> instructions.</w:t>
            </w:r>
          </w:p>
        </w:tc>
      </w:tr>
      <w:tr w:rsidR="00E83A54" w:rsidRPr="00F47251" w:rsidTr="00E83A54">
        <w:trPr>
          <w:trHeight w:hRule="exact" w:val="639"/>
        </w:trPr>
        <w:tc>
          <w:tcPr>
            <w:tcW w:w="240"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37</w:t>
            </w:r>
          </w:p>
        </w:tc>
        <w:tc>
          <w:tcPr>
            <w:tcW w:w="9729"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The</w:t>
            </w:r>
            <w:r w:rsidRPr="00F47251">
              <w:rPr>
                <w:rFonts w:ascii="Arial" w:hAnsi="Arial" w:cs="Arial"/>
                <w:noProof/>
                <w:color w:val="000000"/>
                <w:spacing w:val="16"/>
                <w:sz w:val="14"/>
                <w:szCs w:val="14"/>
              </w:rPr>
              <w:t> </w:t>
            </w:r>
            <w:r w:rsidRPr="00F47251">
              <w:rPr>
                <w:rFonts w:ascii="Arial" w:hAnsi="Arial" w:cs="Arial"/>
                <w:noProof/>
                <w:color w:val="000000"/>
                <w:spacing w:val="-1"/>
                <w:sz w:val="14"/>
                <w:szCs w:val="14"/>
              </w:rPr>
              <w:t>correct</w:t>
            </w:r>
            <w:r w:rsidRPr="00F47251">
              <w:rPr>
                <w:rFonts w:ascii="Arial" w:hAnsi="Arial" w:cs="Arial"/>
                <w:noProof/>
                <w:color w:val="000000"/>
                <w:spacing w:val="16"/>
                <w:sz w:val="14"/>
                <w:szCs w:val="14"/>
              </w:rPr>
              <w:t> </w:t>
            </w:r>
            <w:r w:rsidRPr="00F47251">
              <w:rPr>
                <w:rFonts w:ascii="Arial" w:hAnsi="Arial" w:cs="Arial"/>
                <w:noProof/>
                <w:color w:val="000000"/>
                <w:spacing w:val="-1"/>
                <w:sz w:val="14"/>
                <w:szCs w:val="14"/>
              </w:rPr>
              <w:t>lines/series</w:t>
            </w:r>
            <w:r w:rsidRPr="00F47251">
              <w:rPr>
                <w:rFonts w:ascii="Arial" w:hAnsi="Arial" w:cs="Arial"/>
                <w:noProof/>
                <w:color w:val="000000"/>
                <w:spacing w:val="14"/>
                <w:sz w:val="14"/>
                <w:szCs w:val="14"/>
              </w:rPr>
              <w:t> </w:t>
            </w:r>
            <w:r w:rsidRPr="00F47251">
              <w:rPr>
                <w:rFonts w:ascii="Arial" w:hAnsi="Arial" w:cs="Arial"/>
                <w:noProof/>
                <w:color w:val="000000"/>
                <w:spacing w:val="-1"/>
                <w:sz w:val="14"/>
                <w:szCs w:val="14"/>
              </w:rPr>
              <w:t>per</w:t>
            </w:r>
            <w:r w:rsidRPr="00F47251">
              <w:rPr>
                <w:rFonts w:ascii="Arial" w:hAnsi="Arial" w:cs="Arial"/>
                <w:noProof/>
                <w:color w:val="000000"/>
                <w:spacing w:val="16"/>
                <w:sz w:val="14"/>
                <w:szCs w:val="14"/>
              </w:rPr>
              <w:t> </w:t>
            </w:r>
            <w:r w:rsidRPr="00F47251">
              <w:rPr>
                <w:rFonts w:ascii="Arial" w:hAnsi="Arial" w:cs="Arial"/>
                <w:noProof/>
                <w:color w:val="000000"/>
                <w:sz w:val="14"/>
                <w:szCs w:val="14"/>
              </w:rPr>
              <w:t>RESPA</w:t>
            </w:r>
            <w:r w:rsidRPr="00F47251">
              <w:rPr>
                <w:rFonts w:ascii="Arial" w:hAnsi="Arial" w:cs="Arial"/>
                <w:noProof/>
                <w:color w:val="000000"/>
                <w:spacing w:val="15"/>
                <w:sz w:val="14"/>
                <w:szCs w:val="14"/>
              </w:rPr>
              <w:t> </w:t>
            </w:r>
            <w:r w:rsidRPr="00F47251">
              <w:rPr>
                <w:rFonts w:ascii="Arial" w:hAnsi="Arial" w:cs="Arial"/>
                <w:noProof/>
                <w:color w:val="000000"/>
                <w:spacing w:val="-1"/>
                <w:sz w:val="14"/>
                <w:szCs w:val="14"/>
              </w:rPr>
              <w:t>guidelines</w:t>
            </w:r>
            <w:r w:rsidRPr="00F47251">
              <w:rPr>
                <w:rFonts w:ascii="Arial" w:hAnsi="Arial" w:cs="Arial"/>
                <w:noProof/>
                <w:color w:val="000000"/>
                <w:spacing w:val="14"/>
                <w:sz w:val="14"/>
                <w:szCs w:val="14"/>
              </w:rPr>
              <w:t> </w:t>
            </w:r>
            <w:r w:rsidRPr="00F47251">
              <w:rPr>
                <w:rFonts w:ascii="Arial" w:hAnsi="Arial" w:cs="Arial"/>
                <w:noProof/>
                <w:color w:val="000000"/>
                <w:sz w:val="14"/>
                <w:szCs w:val="14"/>
              </w:rPr>
              <w:t>and/or</w:t>
            </w:r>
            <w:r w:rsidRPr="00F47251">
              <w:rPr>
                <w:rFonts w:ascii="Arial" w:hAnsi="Arial" w:cs="Arial"/>
                <w:noProof/>
                <w:color w:val="000000"/>
                <w:spacing w:val="13"/>
                <w:sz w:val="14"/>
                <w:szCs w:val="14"/>
              </w:rPr>
              <w:t> </w:t>
            </w:r>
            <w:r w:rsidRPr="00F47251">
              <w:rPr>
                <w:rFonts w:ascii="Arial" w:hAnsi="Arial" w:cs="Arial"/>
                <w:noProof/>
                <w:color w:val="000000"/>
                <w:sz w:val="14"/>
                <w:szCs w:val="14"/>
              </w:rPr>
              <w:t>company</w:t>
            </w:r>
            <w:r w:rsidRPr="00F47251">
              <w:rPr>
                <w:rFonts w:ascii="Arial" w:hAnsi="Arial" w:cs="Arial"/>
                <w:noProof/>
                <w:color w:val="000000"/>
                <w:spacing w:val="17"/>
                <w:sz w:val="14"/>
                <w:szCs w:val="14"/>
              </w:rPr>
              <w:t> </w:t>
            </w:r>
            <w:r w:rsidRPr="00F47251">
              <w:rPr>
                <w:rFonts w:ascii="Arial" w:hAnsi="Arial" w:cs="Arial"/>
                <w:noProof/>
                <w:color w:val="000000"/>
                <w:spacing w:val="-1"/>
                <w:sz w:val="14"/>
                <w:szCs w:val="14"/>
              </w:rPr>
              <w:t>policy</w:t>
            </w:r>
            <w:r w:rsidRPr="00F47251">
              <w:rPr>
                <w:rFonts w:ascii="Arial" w:hAnsi="Arial" w:cs="Arial"/>
                <w:noProof/>
                <w:color w:val="000000"/>
                <w:spacing w:val="17"/>
                <w:sz w:val="14"/>
                <w:szCs w:val="14"/>
              </w:rPr>
              <w:t> </w:t>
            </w:r>
            <w:r w:rsidRPr="00F47251">
              <w:rPr>
                <w:rFonts w:ascii="Arial" w:hAnsi="Arial" w:cs="Arial"/>
                <w:noProof/>
                <w:color w:val="000000"/>
                <w:spacing w:val="-1"/>
                <w:sz w:val="14"/>
                <w:szCs w:val="14"/>
              </w:rPr>
              <w:t>are</w:t>
            </w:r>
            <w:r w:rsidRPr="00F47251">
              <w:rPr>
                <w:rFonts w:ascii="Arial" w:hAnsi="Arial" w:cs="Arial"/>
                <w:noProof/>
                <w:color w:val="000000"/>
                <w:spacing w:val="16"/>
                <w:sz w:val="14"/>
                <w:szCs w:val="14"/>
              </w:rPr>
              <w:t> </w:t>
            </w:r>
            <w:r w:rsidRPr="00F47251">
              <w:rPr>
                <w:rFonts w:ascii="Arial" w:hAnsi="Arial" w:cs="Arial"/>
                <w:noProof/>
                <w:color w:val="000000"/>
                <w:sz w:val="14"/>
                <w:szCs w:val="14"/>
              </w:rPr>
              <w:t>used</w:t>
            </w:r>
            <w:r w:rsidRPr="00F47251">
              <w:rPr>
                <w:rFonts w:ascii="Arial" w:hAnsi="Arial" w:cs="Arial"/>
                <w:noProof/>
                <w:color w:val="000000"/>
                <w:spacing w:val="13"/>
                <w:sz w:val="14"/>
                <w:szCs w:val="14"/>
              </w:rPr>
              <w:t> </w:t>
            </w:r>
            <w:r w:rsidRPr="00F47251">
              <w:rPr>
                <w:rFonts w:ascii="Arial" w:hAnsi="Arial" w:cs="Arial"/>
                <w:noProof/>
                <w:color w:val="000000"/>
                <w:spacing w:val="-1"/>
                <w:sz w:val="14"/>
                <w:szCs w:val="14"/>
              </w:rPr>
              <w:t>for</w:t>
            </w:r>
            <w:r w:rsidRPr="00F47251">
              <w:rPr>
                <w:rFonts w:ascii="Arial" w:hAnsi="Arial" w:cs="Arial"/>
                <w:noProof/>
                <w:color w:val="000000"/>
                <w:spacing w:val="13"/>
                <w:sz w:val="14"/>
                <w:szCs w:val="14"/>
              </w:rPr>
              <w:t> </w:t>
            </w:r>
            <w:r w:rsidRPr="00F47251">
              <w:rPr>
                <w:rFonts w:ascii="Arial" w:hAnsi="Arial" w:cs="Arial"/>
                <w:noProof/>
                <w:color w:val="000000"/>
                <w:sz w:val="14"/>
                <w:szCs w:val="14"/>
              </w:rPr>
              <w:t>entries</w:t>
            </w:r>
            <w:r w:rsidRPr="00F47251">
              <w:rPr>
                <w:rFonts w:ascii="Arial" w:hAnsi="Arial" w:cs="Arial"/>
                <w:noProof/>
                <w:color w:val="000000"/>
                <w:spacing w:val="14"/>
                <w:sz w:val="14"/>
                <w:szCs w:val="14"/>
              </w:rPr>
              <w:t> </w:t>
            </w:r>
            <w:r w:rsidRPr="00F47251">
              <w:rPr>
                <w:rFonts w:ascii="Arial" w:hAnsi="Arial" w:cs="Arial"/>
                <w:noProof/>
                <w:color w:val="000000"/>
                <w:sz w:val="14"/>
                <w:szCs w:val="14"/>
              </w:rPr>
              <w:t>on</w:t>
            </w:r>
            <w:r w:rsidRPr="00F47251">
              <w:rPr>
                <w:rFonts w:ascii="Arial" w:hAnsi="Arial" w:cs="Arial"/>
                <w:noProof/>
                <w:color w:val="000000"/>
                <w:spacing w:val="13"/>
                <w:sz w:val="14"/>
                <w:szCs w:val="14"/>
              </w:rPr>
              <w:t> </w:t>
            </w:r>
            <w:r w:rsidRPr="00F47251">
              <w:rPr>
                <w:rFonts w:ascii="Arial" w:hAnsi="Arial" w:cs="Arial"/>
                <w:noProof/>
                <w:color w:val="000000"/>
                <w:sz w:val="14"/>
                <w:szCs w:val="14"/>
              </w:rPr>
              <w:t>the</w:t>
            </w:r>
            <w:r w:rsidRPr="00F47251">
              <w:rPr>
                <w:rFonts w:ascii="Arial" w:hAnsi="Arial" w:cs="Arial"/>
                <w:noProof/>
                <w:color w:val="000000"/>
                <w:spacing w:val="14"/>
                <w:sz w:val="14"/>
                <w:szCs w:val="14"/>
              </w:rPr>
              <w:t> </w:t>
            </w:r>
            <w:r w:rsidRPr="00F47251">
              <w:rPr>
                <w:rFonts w:ascii="Arial" w:hAnsi="Arial" w:cs="Arial"/>
                <w:noProof/>
                <w:color w:val="000000"/>
                <w:sz w:val="14"/>
                <w:szCs w:val="14"/>
              </w:rPr>
              <w:t>HUD-1.</w:t>
            </w:r>
            <w:r w:rsidRPr="00F47251">
              <w:rPr>
                <w:rFonts w:ascii="Arial" w:hAnsi="Arial" w:cs="Arial"/>
                <w:noProof/>
                <w:color w:val="000000"/>
                <w:spacing w:val="15"/>
                <w:sz w:val="14"/>
                <w:szCs w:val="14"/>
              </w:rPr>
              <w:t> </w:t>
            </w:r>
            <w:r w:rsidRPr="00F47251">
              <w:rPr>
                <w:rFonts w:ascii="Arial" w:hAnsi="Arial" w:cs="Arial"/>
                <w:noProof/>
                <w:color w:val="000000"/>
                <w:spacing w:val="-2"/>
                <w:sz w:val="14"/>
                <w:szCs w:val="14"/>
              </w:rPr>
              <w:t>In</w:t>
            </w:r>
            <w:r w:rsidRPr="00F47251">
              <w:rPr>
                <w:rFonts w:ascii="Arial" w:hAnsi="Arial" w:cs="Arial"/>
                <w:noProof/>
                <w:color w:val="000000"/>
                <w:spacing w:val="15"/>
                <w:sz w:val="14"/>
                <w:szCs w:val="14"/>
              </w:rPr>
              <w:t> </w:t>
            </w:r>
            <w:r w:rsidRPr="00F47251">
              <w:rPr>
                <w:rFonts w:ascii="Arial" w:hAnsi="Arial" w:cs="Arial"/>
                <w:noProof/>
                <w:color w:val="000000"/>
                <w:sz w:val="14"/>
                <w:szCs w:val="14"/>
              </w:rPr>
              <w:t>addition,</w:t>
            </w:r>
            <w:r w:rsidRPr="00F47251">
              <w:rPr>
                <w:rFonts w:ascii="Arial" w:hAnsi="Arial" w:cs="Arial"/>
                <w:noProof/>
                <w:color w:val="000000"/>
                <w:spacing w:val="14"/>
                <w:sz w:val="14"/>
                <w:szCs w:val="14"/>
              </w:rPr>
              <w:t> </w:t>
            </w:r>
            <w:r w:rsidRPr="00F47251">
              <w:rPr>
                <w:rFonts w:ascii="Arial" w:hAnsi="Arial" w:cs="Arial"/>
                <w:noProof/>
                <w:color w:val="000000"/>
                <w:sz w:val="14"/>
                <w:szCs w:val="14"/>
              </w:rPr>
              <w:t>a</w:t>
            </w:r>
          </w:p>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supplemental </w:t>
            </w:r>
            <w:r w:rsidRPr="00F47251">
              <w:rPr>
                <w:rFonts w:ascii="Arial" w:hAnsi="Arial" w:cs="Arial"/>
                <w:noProof/>
                <w:color w:val="000000"/>
                <w:spacing w:val="-1"/>
                <w:sz w:val="14"/>
                <w:szCs w:val="14"/>
              </w:rPr>
              <w:t>page</w:t>
            </w:r>
            <w:r w:rsidRPr="00F47251">
              <w:rPr>
                <w:rFonts w:ascii="Arial" w:hAnsi="Arial" w:cs="Arial"/>
                <w:noProof/>
                <w:color w:val="000000"/>
                <w:sz w:val="14"/>
                <w:szCs w:val="14"/>
              </w:rPr>
              <w:t> is attached</w:t>
            </w:r>
            <w:r w:rsidRPr="00F47251">
              <w:rPr>
                <w:rFonts w:ascii="Arial" w:hAnsi="Arial" w:cs="Arial"/>
                <w:noProof/>
                <w:color w:val="000000"/>
                <w:spacing w:val="-1"/>
                <w:sz w:val="14"/>
                <w:szCs w:val="14"/>
              </w:rPr>
              <w:t> </w:t>
            </w:r>
            <w:r w:rsidRPr="00F47251">
              <w:rPr>
                <w:rFonts w:ascii="Arial" w:hAnsi="Arial" w:cs="Arial"/>
                <w:noProof/>
                <w:color w:val="000000"/>
                <w:sz w:val="14"/>
                <w:szCs w:val="14"/>
              </w:rPr>
              <w:t>when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there is not enough</w:t>
            </w:r>
            <w:r w:rsidRPr="00F47251">
              <w:rPr>
                <w:rFonts w:ascii="Arial" w:hAnsi="Arial" w:cs="Arial"/>
                <w:noProof/>
                <w:color w:val="000000"/>
                <w:spacing w:val="-1"/>
                <w:sz w:val="14"/>
                <w:szCs w:val="14"/>
              </w:rPr>
              <w:t> </w:t>
            </w:r>
            <w:r w:rsidRPr="00F47251">
              <w:rPr>
                <w:rFonts w:ascii="Arial" w:hAnsi="Arial" w:cs="Arial"/>
                <w:noProof/>
                <w:color w:val="000000"/>
                <w:sz w:val="14"/>
                <w:szCs w:val="14"/>
              </w:rPr>
              <w:t>space 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designated</w:t>
            </w:r>
            <w:r w:rsidRPr="00F47251">
              <w:rPr>
                <w:rFonts w:ascii="Arial" w:hAnsi="Arial" w:cs="Arial"/>
                <w:noProof/>
                <w:color w:val="000000"/>
                <w:spacing w:val="-1"/>
                <w:sz w:val="14"/>
                <w:szCs w:val="14"/>
              </w:rPr>
              <w:t> line</w:t>
            </w:r>
            <w:r w:rsidRPr="00F47251">
              <w:rPr>
                <w:rFonts w:ascii="Arial" w:hAnsi="Arial" w:cs="Arial"/>
                <w:noProof/>
                <w:color w:val="000000"/>
                <w:sz w:val="14"/>
                <w:szCs w:val="14"/>
              </w:rPr>
              <w:t> item. Earnest money deposits </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pacing w:val="-1"/>
                <w:sz w:val="14"/>
                <w:szCs w:val="14"/>
              </w:rPr>
              <w:t>are</w:t>
            </w:r>
            <w:r w:rsidRPr="00F47251">
              <w:rPr>
                <w:rFonts w:ascii="Arial" w:hAnsi="Arial" w:cs="Arial"/>
                <w:sz w:val="14"/>
                <w:szCs w:val="14"/>
              </w:rPr>
              <w:t xml:space="preserve"> </w:t>
            </w:r>
            <w:r w:rsidRPr="00F47251">
              <w:rPr>
                <w:rFonts w:ascii="Arial" w:hAnsi="Arial" w:cs="Arial"/>
                <w:noProof/>
                <w:color w:val="000000"/>
                <w:sz w:val="14"/>
                <w:szCs w:val="14"/>
              </w:rPr>
              <w:t>properly</w:t>
            </w:r>
            <w:r w:rsidRPr="00F47251">
              <w:rPr>
                <w:rFonts w:ascii="Arial" w:hAnsi="Arial" w:cs="Arial"/>
                <w:noProof/>
                <w:color w:val="000000"/>
                <w:spacing w:val="-1"/>
                <w:sz w:val="14"/>
                <w:szCs w:val="14"/>
              </w:rPr>
              <w:t> </w:t>
            </w:r>
            <w:r w:rsidRPr="00F47251">
              <w:rPr>
                <w:rFonts w:ascii="Arial" w:hAnsi="Arial" w:cs="Arial"/>
                <w:noProof/>
                <w:color w:val="000000"/>
                <w:sz w:val="14"/>
                <w:szCs w:val="14"/>
              </w:rPr>
              <w:t>disclosed</w:t>
            </w:r>
            <w:r w:rsidRPr="00F47251">
              <w:rPr>
                <w:rFonts w:ascii="Arial" w:hAnsi="Arial" w:cs="Arial"/>
                <w:noProof/>
                <w:color w:val="000000"/>
                <w:spacing w:val="-3"/>
                <w:sz w:val="14"/>
                <w:szCs w:val="14"/>
              </w:rPr>
              <w:t> </w:t>
            </w:r>
            <w:r w:rsidRPr="00F47251">
              <w:rPr>
                <w:rFonts w:ascii="Arial" w:hAnsi="Arial" w:cs="Arial"/>
                <w:noProof/>
                <w:color w:val="000000"/>
                <w:sz w:val="14"/>
                <w:szCs w:val="14"/>
              </w:rPr>
              <w:t>on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HUD-1</w:t>
            </w:r>
            <w:r w:rsidRPr="00F47251">
              <w:rPr>
                <w:rFonts w:ascii="Arial" w:hAnsi="Arial" w:cs="Arial"/>
                <w:noProof/>
                <w:color w:val="000000"/>
                <w:spacing w:val="-1"/>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accordance</w:t>
            </w:r>
            <w:r w:rsidRPr="00F47251">
              <w:rPr>
                <w:rFonts w:ascii="Arial" w:hAnsi="Arial" w:cs="Arial"/>
                <w:noProof/>
                <w:color w:val="000000"/>
                <w:spacing w:val="-2"/>
                <w:sz w:val="14"/>
                <w:szCs w:val="14"/>
              </w:rPr>
              <w:t> </w:t>
            </w:r>
            <w:r w:rsidRPr="00F47251">
              <w:rPr>
                <w:rFonts w:ascii="Arial" w:hAnsi="Arial" w:cs="Arial"/>
                <w:noProof/>
                <w:color w:val="000000"/>
                <w:sz w:val="14"/>
                <w:szCs w:val="14"/>
              </w:rPr>
              <w:t>with</w:t>
            </w:r>
            <w:r w:rsidRPr="00F47251">
              <w:rPr>
                <w:rFonts w:ascii="Arial" w:hAnsi="Arial" w:cs="Arial"/>
                <w:noProof/>
                <w:color w:val="000000"/>
                <w:spacing w:val="-3"/>
                <w:sz w:val="14"/>
                <w:szCs w:val="14"/>
              </w:rPr>
              <w:t> </w:t>
            </w:r>
            <w:r w:rsidRPr="00F47251">
              <w:rPr>
                <w:rFonts w:ascii="Arial" w:hAnsi="Arial" w:cs="Arial"/>
                <w:noProof/>
                <w:color w:val="000000"/>
                <w:sz w:val="14"/>
                <w:szCs w:val="14"/>
              </w:rPr>
              <w:t>RESPA guidelines.</w:t>
            </w:r>
          </w:p>
        </w:tc>
      </w:tr>
      <w:tr w:rsidR="00E83A54" w:rsidRPr="00F47251" w:rsidTr="00E83A54">
        <w:trPr>
          <w:trHeight w:hRule="exact" w:val="248"/>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38</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State</w:t>
            </w:r>
            <w:r w:rsidRPr="00F47251">
              <w:rPr>
                <w:rFonts w:ascii="Arial" w:hAnsi="Arial" w:cs="Arial"/>
                <w:noProof/>
                <w:color w:val="000000"/>
                <w:spacing w:val="-2"/>
                <w:sz w:val="14"/>
                <w:szCs w:val="14"/>
              </w:rPr>
              <w:t> </w:t>
            </w:r>
            <w:r w:rsidRPr="00F47251">
              <w:rPr>
                <w:rFonts w:ascii="Arial" w:hAnsi="Arial" w:cs="Arial"/>
                <w:noProof/>
                <w:color w:val="000000"/>
                <w:sz w:val="14"/>
                <w:szCs w:val="14"/>
              </w:rPr>
              <w:t>Withholding</w:t>
            </w:r>
            <w:r w:rsidRPr="00F47251">
              <w:rPr>
                <w:rFonts w:ascii="Arial" w:hAnsi="Arial" w:cs="Arial"/>
                <w:noProof/>
                <w:color w:val="000000"/>
                <w:spacing w:val="-1"/>
                <w:sz w:val="14"/>
                <w:szCs w:val="14"/>
              </w:rPr>
              <w:t> </w:t>
            </w:r>
            <w:r w:rsidRPr="00F47251">
              <w:rPr>
                <w:rFonts w:ascii="Arial" w:hAnsi="Arial" w:cs="Arial"/>
                <w:noProof/>
                <w:color w:val="000000"/>
                <w:sz w:val="14"/>
                <w:szCs w:val="14"/>
              </w:rPr>
              <w:t>(CA,</w:t>
            </w:r>
            <w:r w:rsidRPr="00F47251">
              <w:rPr>
                <w:rFonts w:ascii="Arial" w:hAnsi="Arial" w:cs="Arial"/>
                <w:noProof/>
                <w:color w:val="000000"/>
                <w:spacing w:val="-2"/>
                <w:sz w:val="14"/>
                <w:szCs w:val="14"/>
              </w:rPr>
              <w:t> </w:t>
            </w:r>
            <w:r w:rsidRPr="00F47251">
              <w:rPr>
                <w:rFonts w:ascii="Arial" w:hAnsi="Arial" w:cs="Arial"/>
                <w:noProof/>
                <w:color w:val="000000"/>
                <w:sz w:val="14"/>
                <w:szCs w:val="14"/>
              </w:rPr>
              <w:t>CO,</w:t>
            </w:r>
            <w:r w:rsidRPr="00F47251">
              <w:rPr>
                <w:rFonts w:ascii="Arial" w:hAnsi="Arial" w:cs="Arial"/>
                <w:noProof/>
                <w:color w:val="000000"/>
                <w:spacing w:val="-2"/>
                <w:sz w:val="14"/>
                <w:szCs w:val="14"/>
              </w:rPr>
              <w:t> </w:t>
            </w:r>
            <w:r w:rsidRPr="00F47251">
              <w:rPr>
                <w:rFonts w:ascii="Arial" w:hAnsi="Arial" w:cs="Arial"/>
                <w:noProof/>
                <w:color w:val="000000"/>
                <w:sz w:val="14"/>
                <w:szCs w:val="14"/>
              </w:rPr>
              <w:t>GA, </w:t>
            </w:r>
            <w:r w:rsidRPr="00F47251">
              <w:rPr>
                <w:rFonts w:ascii="Arial" w:hAnsi="Arial" w:cs="Arial"/>
                <w:noProof/>
                <w:color w:val="000000"/>
                <w:spacing w:val="-1"/>
                <w:sz w:val="14"/>
                <w:szCs w:val="14"/>
              </w:rPr>
              <w:t>HI,</w:t>
            </w:r>
            <w:r w:rsidRPr="00F47251">
              <w:rPr>
                <w:rFonts w:ascii="Arial" w:hAnsi="Arial" w:cs="Arial"/>
                <w:noProof/>
                <w:color w:val="000000"/>
                <w:sz w:val="14"/>
                <w:szCs w:val="14"/>
              </w:rPr>
              <w:t> </w:t>
            </w:r>
            <w:r w:rsidRPr="00F47251">
              <w:rPr>
                <w:rFonts w:ascii="Arial" w:hAnsi="Arial" w:cs="Arial"/>
                <w:noProof/>
                <w:color w:val="000000"/>
                <w:spacing w:val="-1"/>
                <w:sz w:val="14"/>
                <w:szCs w:val="14"/>
              </w:rPr>
              <w:t>ME,</w:t>
            </w:r>
            <w:r w:rsidRPr="00F47251">
              <w:rPr>
                <w:rFonts w:ascii="Arial" w:hAnsi="Arial" w:cs="Arial"/>
                <w:noProof/>
                <w:color w:val="000000"/>
                <w:spacing w:val="-2"/>
                <w:sz w:val="14"/>
                <w:szCs w:val="14"/>
              </w:rPr>
              <w:t> </w:t>
            </w:r>
            <w:r w:rsidRPr="00F47251">
              <w:rPr>
                <w:rFonts w:ascii="Arial" w:hAnsi="Arial" w:cs="Arial"/>
                <w:noProof/>
                <w:color w:val="000000"/>
                <w:sz w:val="14"/>
                <w:szCs w:val="14"/>
              </w:rPr>
              <w:t>MD,</w:t>
            </w:r>
            <w:r w:rsidRPr="00F47251">
              <w:rPr>
                <w:rFonts w:ascii="Arial" w:hAnsi="Arial" w:cs="Arial"/>
                <w:noProof/>
                <w:color w:val="000000"/>
                <w:spacing w:val="-2"/>
                <w:sz w:val="14"/>
                <w:szCs w:val="14"/>
              </w:rPr>
              <w:t> </w:t>
            </w:r>
            <w:r w:rsidRPr="00F47251">
              <w:rPr>
                <w:rFonts w:ascii="Arial" w:hAnsi="Arial" w:cs="Arial"/>
                <w:noProof/>
                <w:color w:val="000000"/>
                <w:sz w:val="14"/>
                <w:szCs w:val="14"/>
              </w:rPr>
              <w:t>MS, </w:t>
            </w:r>
            <w:r w:rsidRPr="00F47251">
              <w:rPr>
                <w:rFonts w:ascii="Arial" w:hAnsi="Arial" w:cs="Arial"/>
                <w:noProof/>
                <w:color w:val="000000"/>
                <w:spacing w:val="-1"/>
                <w:sz w:val="14"/>
                <w:szCs w:val="14"/>
              </w:rPr>
              <w:t>NJ,</w:t>
            </w:r>
            <w:r w:rsidRPr="00F47251">
              <w:rPr>
                <w:rFonts w:ascii="Arial" w:hAnsi="Arial" w:cs="Arial"/>
                <w:noProof/>
                <w:color w:val="000000"/>
                <w:sz w:val="14"/>
                <w:szCs w:val="14"/>
              </w:rPr>
              <w:t> </w:t>
            </w:r>
            <w:r w:rsidRPr="00F47251">
              <w:rPr>
                <w:rFonts w:ascii="Arial" w:hAnsi="Arial" w:cs="Arial"/>
                <w:noProof/>
                <w:color w:val="000000"/>
                <w:spacing w:val="-2"/>
                <w:sz w:val="14"/>
                <w:szCs w:val="14"/>
              </w:rPr>
              <w:t>NY,</w:t>
            </w:r>
            <w:r w:rsidRPr="00F47251">
              <w:rPr>
                <w:rFonts w:ascii="Arial" w:hAnsi="Arial" w:cs="Arial"/>
                <w:noProof/>
                <w:color w:val="000000"/>
                <w:sz w:val="14"/>
                <w:szCs w:val="14"/>
              </w:rPr>
              <w:t> OR,</w:t>
            </w:r>
            <w:r w:rsidRPr="00F47251">
              <w:rPr>
                <w:rFonts w:ascii="Arial" w:hAnsi="Arial" w:cs="Arial"/>
                <w:noProof/>
                <w:color w:val="000000"/>
                <w:spacing w:val="-2"/>
                <w:sz w:val="14"/>
                <w:szCs w:val="14"/>
              </w:rPr>
              <w:t> </w:t>
            </w:r>
            <w:r w:rsidRPr="00F47251">
              <w:rPr>
                <w:rFonts w:ascii="Arial" w:hAnsi="Arial" w:cs="Arial"/>
                <w:noProof/>
                <w:color w:val="000000"/>
                <w:sz w:val="14"/>
                <w:szCs w:val="14"/>
              </w:rPr>
              <w:t>RI, SC, </w:t>
            </w:r>
            <w:r w:rsidRPr="00F47251">
              <w:rPr>
                <w:rFonts w:ascii="Arial" w:hAnsi="Arial" w:cs="Arial"/>
                <w:noProof/>
                <w:color w:val="000000"/>
                <w:spacing w:val="-1"/>
                <w:sz w:val="14"/>
                <w:szCs w:val="14"/>
              </w:rPr>
              <w:t>VT,</w:t>
            </w:r>
            <w:r w:rsidRPr="00F47251">
              <w:rPr>
                <w:rFonts w:ascii="Arial" w:hAnsi="Arial" w:cs="Arial"/>
                <w:noProof/>
                <w:color w:val="000000"/>
                <w:sz w:val="14"/>
                <w:szCs w:val="14"/>
              </w:rPr>
              <w:t> VA,</w:t>
            </w:r>
            <w:r w:rsidRPr="00F47251">
              <w:rPr>
                <w:rFonts w:ascii="Arial" w:hAnsi="Arial" w:cs="Arial"/>
                <w:noProof/>
                <w:color w:val="000000"/>
                <w:spacing w:val="-2"/>
                <w:sz w:val="14"/>
                <w:szCs w:val="14"/>
              </w:rPr>
              <w:t> </w:t>
            </w:r>
            <w:r w:rsidRPr="00F47251">
              <w:rPr>
                <w:rFonts w:ascii="Arial" w:hAnsi="Arial" w:cs="Arial"/>
                <w:noProof/>
                <w:color w:val="000000"/>
                <w:sz w:val="14"/>
                <w:szCs w:val="14"/>
              </w:rPr>
              <w:t>WV) is</w:t>
            </w:r>
            <w:r w:rsidRPr="00F47251">
              <w:rPr>
                <w:rFonts w:ascii="Arial" w:hAnsi="Arial" w:cs="Arial"/>
                <w:noProof/>
                <w:color w:val="000000"/>
                <w:spacing w:val="-5"/>
                <w:sz w:val="14"/>
                <w:szCs w:val="14"/>
              </w:rPr>
              <w:t> </w:t>
            </w:r>
            <w:r w:rsidRPr="00F47251">
              <w:rPr>
                <w:rFonts w:ascii="Arial" w:hAnsi="Arial" w:cs="Arial"/>
                <w:noProof/>
                <w:color w:val="000000"/>
                <w:sz w:val="14"/>
                <w:szCs w:val="14"/>
              </w:rPr>
              <w:t>appropriately documented</w:t>
            </w:r>
            <w:r w:rsidRPr="00F47251">
              <w:rPr>
                <w:rFonts w:ascii="Arial" w:hAnsi="Arial" w:cs="Arial"/>
                <w:noProof/>
                <w:color w:val="000000"/>
                <w:spacing w:val="-3"/>
                <w:sz w:val="14"/>
                <w:szCs w:val="14"/>
              </w:rPr>
              <w:t> </w:t>
            </w:r>
            <w:r w:rsidRPr="00F47251">
              <w:rPr>
                <w:rFonts w:ascii="Arial" w:hAnsi="Arial" w:cs="Arial"/>
                <w:noProof/>
                <w:color w:val="000000"/>
                <w:sz w:val="14"/>
                <w:szCs w:val="14"/>
              </w:rPr>
              <w:t>and</w:t>
            </w:r>
            <w:r w:rsidRPr="00F47251">
              <w:rPr>
                <w:rFonts w:ascii="Arial" w:hAnsi="Arial" w:cs="Arial"/>
                <w:sz w:val="14"/>
                <w:szCs w:val="14"/>
              </w:rPr>
              <w:t xml:space="preserve"> </w:t>
            </w:r>
            <w:r w:rsidRPr="00F47251">
              <w:rPr>
                <w:rFonts w:ascii="Arial" w:hAnsi="Arial" w:cs="Arial"/>
                <w:noProof/>
                <w:color w:val="000000"/>
                <w:sz w:val="14"/>
                <w:szCs w:val="14"/>
              </w:rPr>
              <w:t>processed.</w:t>
            </w:r>
          </w:p>
        </w:tc>
      </w:tr>
      <w:tr w:rsidR="00E83A54" w:rsidRPr="00F47251" w:rsidTr="00E83A54">
        <w:trPr>
          <w:trHeight w:hRule="exact" w:val="546"/>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39</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For FIRPTA (Foreign</w:t>
            </w:r>
            <w:r w:rsidRPr="00F47251">
              <w:rPr>
                <w:rFonts w:ascii="Arial" w:hAnsi="Arial" w:cs="Arial"/>
                <w:noProof/>
                <w:color w:val="000000"/>
                <w:spacing w:val="-1"/>
                <w:sz w:val="14"/>
                <w:szCs w:val="14"/>
              </w:rPr>
              <w:t> </w:t>
            </w:r>
            <w:r w:rsidRPr="00F47251">
              <w:rPr>
                <w:rFonts w:ascii="Arial" w:hAnsi="Arial" w:cs="Arial"/>
                <w:noProof/>
                <w:color w:val="000000"/>
                <w:sz w:val="14"/>
                <w:szCs w:val="14"/>
              </w:rPr>
              <w:t>Investment</w:t>
            </w:r>
            <w:r w:rsidRPr="00F47251">
              <w:rPr>
                <w:rFonts w:ascii="Arial" w:hAnsi="Arial" w:cs="Arial"/>
                <w:noProof/>
                <w:color w:val="000000"/>
                <w:spacing w:val="-2"/>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Real</w:t>
            </w:r>
            <w:r w:rsidRPr="00F47251">
              <w:rPr>
                <w:rFonts w:ascii="Arial" w:hAnsi="Arial" w:cs="Arial"/>
                <w:noProof/>
                <w:color w:val="000000"/>
                <w:spacing w:val="-3"/>
                <w:sz w:val="14"/>
                <w:szCs w:val="14"/>
              </w:rPr>
              <w:t> </w:t>
            </w:r>
            <w:r w:rsidRPr="00F47251">
              <w:rPr>
                <w:rFonts w:ascii="Arial" w:hAnsi="Arial" w:cs="Arial"/>
                <w:noProof/>
                <w:color w:val="000000"/>
                <w:sz w:val="14"/>
                <w:szCs w:val="14"/>
              </w:rPr>
              <w:t>Property</w:t>
            </w:r>
            <w:r w:rsidRPr="00F47251">
              <w:rPr>
                <w:rFonts w:ascii="Arial" w:hAnsi="Arial" w:cs="Arial"/>
                <w:noProof/>
                <w:color w:val="000000"/>
                <w:spacing w:val="-1"/>
                <w:sz w:val="14"/>
                <w:szCs w:val="14"/>
              </w:rPr>
              <w:t> </w:t>
            </w:r>
            <w:r w:rsidRPr="00F47251">
              <w:rPr>
                <w:rFonts w:ascii="Arial" w:hAnsi="Arial" w:cs="Arial"/>
                <w:noProof/>
                <w:color w:val="000000"/>
                <w:sz w:val="14"/>
                <w:szCs w:val="14"/>
              </w:rPr>
              <w:t>Tax),</w:t>
            </w:r>
            <w:r w:rsidRPr="00F47251">
              <w:rPr>
                <w:rFonts w:ascii="Arial" w:hAnsi="Arial" w:cs="Arial"/>
                <w:noProof/>
                <w:color w:val="000000"/>
                <w:spacing w:val="-2"/>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Waiver</w:t>
            </w:r>
            <w:r w:rsidRPr="00F47251">
              <w:rPr>
                <w:rFonts w:ascii="Arial" w:hAnsi="Arial" w:cs="Arial"/>
                <w:noProof/>
                <w:color w:val="000000"/>
                <w:spacing w:val="-2"/>
                <w:sz w:val="14"/>
                <w:szCs w:val="14"/>
              </w:rPr>
              <w:t> </w:t>
            </w:r>
            <w:r w:rsidRPr="00F47251">
              <w:rPr>
                <w:rFonts w:ascii="Arial" w:hAnsi="Arial" w:cs="Arial"/>
                <w:noProof/>
                <w:color w:val="000000"/>
                <w:sz w:val="14"/>
                <w:szCs w:val="14"/>
              </w:rPr>
              <w:t>of Settlement</w:t>
            </w:r>
            <w:r w:rsidRPr="00F47251">
              <w:rPr>
                <w:rFonts w:ascii="Arial" w:hAnsi="Arial" w:cs="Arial"/>
                <w:noProof/>
                <w:color w:val="000000"/>
                <w:spacing w:val="-4"/>
                <w:sz w:val="14"/>
                <w:szCs w:val="14"/>
              </w:rPr>
              <w:t> </w:t>
            </w:r>
            <w:r w:rsidRPr="00F47251">
              <w:rPr>
                <w:rFonts w:ascii="Arial" w:hAnsi="Arial" w:cs="Arial"/>
                <w:noProof/>
                <w:color w:val="000000"/>
                <w:sz w:val="14"/>
                <w:szCs w:val="14"/>
              </w:rPr>
              <w:t>Agent Responsibility</w:t>
            </w:r>
            <w:r w:rsidRPr="00F47251">
              <w:rPr>
                <w:rFonts w:ascii="Arial" w:hAnsi="Arial" w:cs="Arial"/>
                <w:noProof/>
                <w:color w:val="000000"/>
                <w:spacing w:val="-1"/>
                <w:sz w:val="14"/>
                <w:szCs w:val="14"/>
              </w:rPr>
              <w:t> </w:t>
            </w:r>
            <w:r w:rsidRPr="00F47251">
              <w:rPr>
                <w:rFonts w:ascii="Arial" w:hAnsi="Arial" w:cs="Arial"/>
                <w:noProof/>
                <w:color w:val="000000"/>
                <w:sz w:val="14"/>
                <w:szCs w:val="14"/>
              </w:rPr>
              <w:t>form </w:t>
            </w:r>
            <w:r w:rsidRPr="00F47251">
              <w:rPr>
                <w:rFonts w:ascii="Arial" w:hAnsi="Arial" w:cs="Arial"/>
                <w:noProof/>
                <w:color w:val="000000"/>
                <w:spacing w:val="-2"/>
                <w:sz w:val="14"/>
                <w:szCs w:val="14"/>
              </w:rPr>
              <w:t>is</w:t>
            </w:r>
            <w:r w:rsidRPr="00F47251">
              <w:rPr>
                <w:rFonts w:ascii="Arial" w:hAnsi="Arial" w:cs="Arial"/>
                <w:noProof/>
                <w:color w:val="000000"/>
                <w:sz w:val="14"/>
                <w:szCs w:val="14"/>
              </w:rPr>
              <w:t> completed</w:t>
            </w:r>
          </w:p>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for </w:t>
            </w:r>
            <w:r w:rsidRPr="00F47251">
              <w:rPr>
                <w:rFonts w:ascii="Arial" w:hAnsi="Arial" w:cs="Arial"/>
                <w:noProof/>
                <w:color w:val="000000"/>
                <w:spacing w:val="-1"/>
                <w:sz w:val="14"/>
                <w:szCs w:val="14"/>
              </w:rPr>
              <w:t>all</w:t>
            </w:r>
            <w:r w:rsidRPr="00F47251">
              <w:rPr>
                <w:rFonts w:ascii="Arial" w:hAnsi="Arial" w:cs="Arial"/>
                <w:noProof/>
                <w:color w:val="000000"/>
                <w:sz w:val="14"/>
                <w:szCs w:val="14"/>
              </w:rPr>
              <w:t> </w:t>
            </w:r>
            <w:r w:rsidRPr="00F47251">
              <w:rPr>
                <w:rFonts w:ascii="Arial" w:hAnsi="Arial" w:cs="Arial"/>
                <w:noProof/>
                <w:color w:val="000000"/>
                <w:spacing w:val="-1"/>
                <w:sz w:val="14"/>
                <w:szCs w:val="14"/>
              </w:rPr>
              <w:t>purchase</w:t>
            </w:r>
            <w:r w:rsidRPr="00F47251">
              <w:rPr>
                <w:rFonts w:ascii="Arial" w:hAnsi="Arial" w:cs="Arial"/>
                <w:noProof/>
                <w:color w:val="000000"/>
                <w:sz w:val="14"/>
                <w:szCs w:val="14"/>
              </w:rPr>
              <w:t> </w:t>
            </w:r>
            <w:r w:rsidRPr="00F47251">
              <w:rPr>
                <w:rFonts w:ascii="Arial" w:hAnsi="Arial" w:cs="Arial"/>
                <w:noProof/>
                <w:color w:val="000000"/>
                <w:spacing w:val="-1"/>
                <w:sz w:val="14"/>
                <w:szCs w:val="14"/>
              </w:rPr>
              <w:t>transactions</w:t>
            </w:r>
            <w:r w:rsidRPr="00F47251">
              <w:rPr>
                <w:rFonts w:ascii="Arial" w:hAnsi="Arial" w:cs="Arial"/>
                <w:noProof/>
                <w:color w:val="000000"/>
                <w:sz w:val="14"/>
                <w:szCs w:val="14"/>
              </w:rPr>
              <w:t> or</w:t>
            </w:r>
            <w:r w:rsidRPr="00F47251">
              <w:rPr>
                <w:rFonts w:ascii="Arial" w:hAnsi="Arial" w:cs="Arial"/>
                <w:noProof/>
                <w:color w:val="000000"/>
                <w:spacing w:val="-2"/>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waiver </w:t>
            </w:r>
            <w:r w:rsidRPr="00F47251">
              <w:rPr>
                <w:rFonts w:ascii="Arial" w:hAnsi="Arial" w:cs="Arial"/>
                <w:noProof/>
                <w:color w:val="000000"/>
                <w:spacing w:val="-1"/>
                <w:sz w:val="14"/>
                <w:szCs w:val="14"/>
              </w:rPr>
              <w:t>language</w:t>
            </w:r>
            <w:r w:rsidRPr="00F47251">
              <w:rPr>
                <w:rFonts w:ascii="Arial" w:hAnsi="Arial" w:cs="Arial"/>
                <w:noProof/>
                <w:color w:val="000000"/>
                <w:sz w:val="14"/>
                <w:szCs w:val="14"/>
              </w:rPr>
              <w:t> is</w:t>
            </w:r>
            <w:r w:rsidRPr="00F47251">
              <w:rPr>
                <w:rFonts w:ascii="Arial" w:hAnsi="Arial" w:cs="Arial"/>
                <w:noProof/>
                <w:color w:val="000000"/>
                <w:spacing w:val="-5"/>
                <w:sz w:val="14"/>
                <w:szCs w:val="14"/>
              </w:rPr>
              <w:t> </w:t>
            </w:r>
            <w:r w:rsidRPr="00F47251">
              <w:rPr>
                <w:rFonts w:ascii="Arial" w:hAnsi="Arial" w:cs="Arial"/>
                <w:noProof/>
                <w:color w:val="000000"/>
                <w:sz w:val="14"/>
                <w:szCs w:val="14"/>
              </w:rPr>
              <w:t>incorporated</w:t>
            </w:r>
            <w:r w:rsidRPr="00F47251">
              <w:rPr>
                <w:rFonts w:ascii="Arial" w:hAnsi="Arial" w:cs="Arial"/>
                <w:noProof/>
                <w:color w:val="000000"/>
                <w:spacing w:val="-1"/>
                <w:sz w:val="14"/>
                <w:szCs w:val="14"/>
              </w:rPr>
              <w:t> into</w:t>
            </w:r>
            <w:r w:rsidRPr="00F47251">
              <w:rPr>
                <w:rFonts w:ascii="Arial" w:hAnsi="Arial" w:cs="Arial"/>
                <w:noProof/>
                <w:color w:val="000000"/>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escrow</w:t>
            </w:r>
            <w:r w:rsidRPr="00F47251">
              <w:rPr>
                <w:rFonts w:ascii="Arial" w:hAnsi="Arial" w:cs="Arial"/>
                <w:noProof/>
                <w:color w:val="000000"/>
                <w:sz w:val="14"/>
                <w:szCs w:val="14"/>
              </w:rPr>
              <w:t> instructions,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where</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applicable</w:t>
            </w:r>
            <w:r w:rsidRPr="00F47251">
              <w:rPr>
                <w:rFonts w:ascii="Arial" w:hAnsi="Arial" w:cs="Arial"/>
                <w:noProof/>
                <w:color w:val="000000"/>
                <w:sz w:val="14"/>
                <w:szCs w:val="14"/>
              </w:rPr>
              <w:t>  unless</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w:t>
            </w:r>
            <w:r w:rsidRPr="00F47251">
              <w:rPr>
                <w:rFonts w:ascii="Arial" w:hAnsi="Arial" w:cs="Arial"/>
                <w:noProof/>
                <w:color w:val="000000"/>
                <w:spacing w:val="-1"/>
                <w:sz w:val="14"/>
                <w:szCs w:val="14"/>
              </w:rPr>
              <w:t>principals</w:t>
            </w:r>
            <w:r w:rsidRPr="00F47251">
              <w:rPr>
                <w:rFonts w:ascii="Arial" w:hAnsi="Arial" w:cs="Arial"/>
                <w:noProof/>
                <w:color w:val="000000"/>
                <w:sz w:val="14"/>
                <w:szCs w:val="14"/>
              </w:rPr>
              <w:t> </w:t>
            </w:r>
          </w:p>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determined</w:t>
            </w:r>
            <w:r w:rsidRPr="00F47251">
              <w:rPr>
                <w:rFonts w:ascii="Arial" w:hAnsi="Arial" w:cs="Arial"/>
                <w:noProof/>
                <w:color w:val="000000"/>
                <w:spacing w:val="-1"/>
                <w:sz w:val="14"/>
                <w:szCs w:val="14"/>
              </w:rPr>
              <w:t> withholding </w:t>
            </w:r>
            <w:r w:rsidRPr="00F47251">
              <w:rPr>
                <w:rFonts w:ascii="Arial" w:hAnsi="Arial" w:cs="Arial"/>
                <w:noProof/>
                <w:color w:val="000000"/>
                <w:sz w:val="14"/>
                <w:szCs w:val="14"/>
              </w:rPr>
              <w:t>applied</w:t>
            </w:r>
            <w:r w:rsidRPr="00F47251">
              <w:rPr>
                <w:rFonts w:ascii="Arial" w:hAnsi="Arial" w:cs="Arial"/>
                <w:noProof/>
                <w:color w:val="000000"/>
                <w:spacing w:val="-1"/>
                <w:sz w:val="14"/>
                <w:szCs w:val="14"/>
              </w:rPr>
              <w:t> </w:t>
            </w:r>
            <w:r w:rsidRPr="00F47251">
              <w:rPr>
                <w:rFonts w:ascii="Arial" w:hAnsi="Arial" w:cs="Arial"/>
                <w:noProof/>
                <w:color w:val="000000"/>
                <w:sz w:val="14"/>
                <w:szCs w:val="14"/>
              </w:rPr>
              <w:t>and</w:t>
            </w:r>
            <w:r w:rsidRPr="00F47251">
              <w:rPr>
                <w:rFonts w:ascii="Arial" w:hAnsi="Arial" w:cs="Arial"/>
                <w:noProof/>
                <w:color w:val="000000"/>
                <w:spacing w:val="-1"/>
                <w:sz w:val="14"/>
                <w:szCs w:val="14"/>
              </w:rPr>
              <w:t> </w:t>
            </w:r>
            <w:r w:rsidRPr="00F47251">
              <w:rPr>
                <w:rFonts w:ascii="Arial" w:hAnsi="Arial" w:cs="Arial"/>
                <w:noProof/>
                <w:color w:val="000000"/>
                <w:sz w:val="14"/>
                <w:szCs w:val="14"/>
              </w:rPr>
              <w:t>signed</w:t>
            </w:r>
            <w:r w:rsidRPr="00F47251">
              <w:rPr>
                <w:rFonts w:ascii="Arial" w:hAnsi="Arial" w:cs="Arial"/>
                <w:noProof/>
                <w:color w:val="000000"/>
                <w:spacing w:val="-1"/>
                <w:sz w:val="14"/>
                <w:szCs w:val="14"/>
              </w:rPr>
              <w:t> </w:t>
            </w:r>
            <w:r w:rsidRPr="00F47251">
              <w:rPr>
                <w:rFonts w:ascii="Arial" w:hAnsi="Arial" w:cs="Arial"/>
                <w:noProof/>
                <w:color w:val="000000"/>
                <w:sz w:val="14"/>
                <w:szCs w:val="14"/>
              </w:rPr>
              <w:t>the FIRPTA </w:t>
            </w:r>
            <w:r w:rsidRPr="00F47251">
              <w:rPr>
                <w:rFonts w:ascii="Arial" w:hAnsi="Arial" w:cs="Arial"/>
                <w:noProof/>
                <w:color w:val="000000"/>
                <w:spacing w:val="-1"/>
                <w:sz w:val="14"/>
                <w:szCs w:val="14"/>
              </w:rPr>
              <w:t>Escrow</w:t>
            </w:r>
            <w:r w:rsidRPr="00F47251">
              <w:rPr>
                <w:rFonts w:ascii="Arial" w:hAnsi="Arial" w:cs="Arial"/>
                <w:noProof/>
                <w:color w:val="000000"/>
                <w:sz w:val="14"/>
                <w:szCs w:val="14"/>
              </w:rPr>
              <w:t> Instructions.</w:t>
            </w:r>
            <w:r w:rsidRPr="00F47251">
              <w:rPr>
                <w:rFonts w:ascii="Arial" w:hAnsi="Arial" w:cs="Arial"/>
                <w:noProof/>
                <w:color w:val="000000"/>
                <w:spacing w:val="-2"/>
                <w:sz w:val="14"/>
                <w:szCs w:val="14"/>
              </w:rPr>
              <w:t xml:space="preserve"> </w:t>
            </w:r>
            <w:r w:rsidRPr="00F47251">
              <w:rPr>
                <w:rFonts w:ascii="Arial" w:hAnsi="Arial" w:cs="Arial"/>
                <w:noProof/>
                <w:color w:val="000000"/>
                <w:spacing w:val="-1"/>
                <w:sz w:val="14"/>
                <w:szCs w:val="14"/>
              </w:rPr>
              <w:t>Copies</w:t>
            </w:r>
            <w:r w:rsidRPr="00F47251">
              <w:rPr>
                <w:rFonts w:ascii="Arial" w:hAnsi="Arial" w:cs="Arial"/>
                <w:noProof/>
                <w:color w:val="000000"/>
                <w:sz w:val="14"/>
                <w:szCs w:val="14"/>
              </w:rPr>
              <w:t> of</w:t>
            </w:r>
            <w:r w:rsidRPr="00F47251">
              <w:rPr>
                <w:rFonts w:ascii="Arial" w:hAnsi="Arial" w:cs="Arial"/>
                <w:noProof/>
                <w:color w:val="000000"/>
                <w:spacing w:val="-2"/>
                <w:sz w:val="14"/>
                <w:szCs w:val="14"/>
              </w:rPr>
              <w:t> </w:t>
            </w:r>
            <w:r w:rsidRPr="00F47251">
              <w:rPr>
                <w:rFonts w:ascii="Arial" w:hAnsi="Arial" w:cs="Arial"/>
                <w:noProof/>
                <w:color w:val="000000"/>
                <w:sz w:val="14"/>
                <w:szCs w:val="14"/>
              </w:rPr>
              <w:t>the </w:t>
            </w:r>
            <w:r w:rsidRPr="00F47251">
              <w:rPr>
                <w:rFonts w:ascii="Arial" w:hAnsi="Arial" w:cs="Arial"/>
                <w:noProof/>
                <w:color w:val="000000"/>
                <w:spacing w:val="-1"/>
                <w:sz w:val="14"/>
                <w:szCs w:val="14"/>
              </w:rPr>
              <w:t>applicable</w:t>
            </w:r>
            <w:r w:rsidRPr="00F47251">
              <w:rPr>
                <w:rFonts w:ascii="Arial" w:hAnsi="Arial" w:cs="Arial"/>
                <w:noProof/>
                <w:color w:val="000000"/>
                <w:sz w:val="14"/>
                <w:szCs w:val="14"/>
              </w:rPr>
              <w:t> IRS</w:t>
            </w:r>
            <w:r w:rsidRPr="00F47251">
              <w:rPr>
                <w:rFonts w:ascii="Arial" w:hAnsi="Arial" w:cs="Arial"/>
                <w:noProof/>
                <w:color w:val="000000"/>
                <w:spacing w:val="-1"/>
                <w:sz w:val="14"/>
                <w:szCs w:val="14"/>
              </w:rPr>
              <w:t> forms</w:t>
            </w:r>
            <w:r w:rsidRPr="00F47251">
              <w:rPr>
                <w:rFonts w:ascii="Arial" w:hAnsi="Arial" w:cs="Arial"/>
                <w:noProof/>
                <w:color w:val="000000"/>
                <w:sz w:val="14"/>
                <w:szCs w:val="14"/>
              </w:rPr>
              <w:t> are</w:t>
            </w:r>
            <w:r w:rsidRPr="00F47251">
              <w:rPr>
                <w:rFonts w:ascii="Arial" w:hAnsi="Arial" w:cs="Arial"/>
                <w:noProof/>
                <w:color w:val="000000"/>
                <w:spacing w:val="-2"/>
                <w:sz w:val="14"/>
                <w:szCs w:val="14"/>
              </w:rPr>
              <w:t> </w:t>
            </w:r>
            <w:r w:rsidRPr="00F47251">
              <w:rPr>
                <w:rFonts w:ascii="Arial" w:hAnsi="Arial" w:cs="Arial"/>
                <w:noProof/>
                <w:color w:val="000000"/>
                <w:sz w:val="14"/>
                <w:szCs w:val="14"/>
              </w:rPr>
              <w:t>in</w:t>
            </w:r>
            <w:r w:rsidRPr="00F47251">
              <w:rPr>
                <w:rFonts w:ascii="Arial" w:hAnsi="Arial" w:cs="Arial"/>
                <w:noProof/>
                <w:color w:val="000000"/>
                <w:spacing w:val="-1"/>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file.</w:t>
            </w:r>
          </w:p>
        </w:tc>
      </w:tr>
      <w:tr w:rsidR="00E83A54" w:rsidRPr="00F47251" w:rsidTr="00E83A54">
        <w:trPr>
          <w:trHeight w:hRule="exact" w:val="221"/>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40</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IRS</w:t>
            </w:r>
            <w:r w:rsidRPr="00F47251">
              <w:rPr>
                <w:rFonts w:ascii="Arial" w:hAnsi="Arial" w:cs="Arial"/>
                <w:noProof/>
                <w:color w:val="000000"/>
                <w:spacing w:val="-1"/>
                <w:sz w:val="14"/>
                <w:szCs w:val="14"/>
              </w:rPr>
              <w:t> </w:t>
            </w:r>
            <w:r w:rsidRPr="00F47251">
              <w:rPr>
                <w:rFonts w:ascii="Arial" w:hAnsi="Arial" w:cs="Arial"/>
                <w:noProof/>
                <w:color w:val="000000"/>
                <w:sz w:val="14"/>
                <w:szCs w:val="14"/>
              </w:rPr>
              <w:t>reporting</w:t>
            </w:r>
            <w:r w:rsidRPr="00F47251">
              <w:rPr>
                <w:rFonts w:ascii="Arial" w:hAnsi="Arial" w:cs="Arial"/>
                <w:noProof/>
                <w:color w:val="000000"/>
                <w:spacing w:val="-1"/>
                <w:sz w:val="14"/>
                <w:szCs w:val="14"/>
              </w:rPr>
              <w:t> </w:t>
            </w:r>
            <w:r w:rsidRPr="00F47251">
              <w:rPr>
                <w:rFonts w:ascii="Arial" w:hAnsi="Arial" w:cs="Arial"/>
                <w:noProof/>
                <w:color w:val="000000"/>
                <w:sz w:val="14"/>
                <w:szCs w:val="14"/>
              </w:rPr>
              <w:t>requirements</w:t>
            </w:r>
            <w:r w:rsidRPr="00F47251">
              <w:rPr>
                <w:rFonts w:ascii="Arial" w:hAnsi="Arial" w:cs="Arial"/>
                <w:noProof/>
                <w:color w:val="000000"/>
                <w:spacing w:val="-2"/>
                <w:sz w:val="14"/>
                <w:szCs w:val="14"/>
              </w:rPr>
              <w:t> </w:t>
            </w:r>
            <w:r w:rsidRPr="00F47251">
              <w:rPr>
                <w:rFonts w:ascii="Arial" w:hAnsi="Arial" w:cs="Arial"/>
                <w:noProof/>
                <w:color w:val="000000"/>
                <w:sz w:val="14"/>
                <w:szCs w:val="14"/>
              </w:rPr>
              <w:t>are</w:t>
            </w:r>
            <w:r w:rsidRPr="00F47251">
              <w:rPr>
                <w:rFonts w:ascii="Arial" w:hAnsi="Arial" w:cs="Arial"/>
                <w:noProof/>
                <w:color w:val="000000"/>
                <w:spacing w:val="-2"/>
                <w:sz w:val="14"/>
                <w:szCs w:val="14"/>
              </w:rPr>
              <w:t> </w:t>
            </w:r>
            <w:r w:rsidRPr="00F47251">
              <w:rPr>
                <w:rFonts w:ascii="Arial" w:hAnsi="Arial" w:cs="Arial"/>
                <w:noProof/>
                <w:color w:val="000000"/>
                <w:sz w:val="14"/>
                <w:szCs w:val="14"/>
              </w:rPr>
              <w:t>met </w:t>
            </w:r>
            <w:r w:rsidRPr="00F47251">
              <w:rPr>
                <w:rFonts w:ascii="Arial" w:hAnsi="Arial" w:cs="Arial"/>
                <w:noProof/>
                <w:color w:val="000000"/>
                <w:spacing w:val="-1"/>
                <w:sz w:val="14"/>
                <w:szCs w:val="14"/>
              </w:rPr>
              <w:t>including </w:t>
            </w:r>
            <w:r w:rsidRPr="00F47251">
              <w:rPr>
                <w:rFonts w:ascii="Arial" w:hAnsi="Arial" w:cs="Arial"/>
                <w:noProof/>
                <w:color w:val="000000"/>
                <w:sz w:val="14"/>
                <w:szCs w:val="14"/>
              </w:rPr>
              <w:t>completion</w:t>
            </w:r>
            <w:r w:rsidRPr="00F47251">
              <w:rPr>
                <w:rFonts w:ascii="Arial" w:hAnsi="Arial" w:cs="Arial"/>
                <w:noProof/>
                <w:color w:val="000000"/>
                <w:spacing w:val="-1"/>
                <w:sz w:val="14"/>
                <w:szCs w:val="14"/>
              </w:rPr>
              <w:t> </w:t>
            </w:r>
            <w:r w:rsidRPr="00F47251">
              <w:rPr>
                <w:rFonts w:ascii="Arial" w:hAnsi="Arial" w:cs="Arial"/>
                <w:noProof/>
                <w:color w:val="000000"/>
                <w:sz w:val="14"/>
                <w:szCs w:val="14"/>
              </w:rPr>
              <w:t>of</w:t>
            </w:r>
            <w:r w:rsidRPr="00F47251">
              <w:rPr>
                <w:rFonts w:ascii="Arial" w:hAnsi="Arial" w:cs="Arial"/>
                <w:noProof/>
                <w:color w:val="000000"/>
                <w:spacing w:val="-2"/>
                <w:sz w:val="14"/>
                <w:szCs w:val="14"/>
              </w:rPr>
              <w:t> </w:t>
            </w:r>
            <w:r w:rsidRPr="00F47251">
              <w:rPr>
                <w:rFonts w:ascii="Arial" w:hAnsi="Arial" w:cs="Arial"/>
                <w:noProof/>
                <w:color w:val="000000"/>
                <w:sz w:val="14"/>
                <w:szCs w:val="14"/>
              </w:rPr>
              <w:t>a</w:t>
            </w:r>
            <w:r w:rsidRPr="00F47251">
              <w:rPr>
                <w:rFonts w:ascii="Arial" w:hAnsi="Arial" w:cs="Arial"/>
                <w:noProof/>
                <w:color w:val="000000"/>
                <w:spacing w:val="-2"/>
                <w:sz w:val="14"/>
                <w:szCs w:val="14"/>
              </w:rPr>
              <w:t> </w:t>
            </w:r>
            <w:r w:rsidRPr="00F47251">
              <w:rPr>
                <w:rFonts w:ascii="Arial" w:hAnsi="Arial" w:cs="Arial"/>
                <w:noProof/>
                <w:color w:val="000000"/>
                <w:sz w:val="14"/>
                <w:szCs w:val="14"/>
              </w:rPr>
              <w:t>1099-S</w:t>
            </w:r>
            <w:r w:rsidRPr="00F47251">
              <w:rPr>
                <w:rFonts w:ascii="Arial" w:hAnsi="Arial" w:cs="Arial"/>
                <w:noProof/>
                <w:color w:val="000000"/>
                <w:spacing w:val="-3"/>
                <w:sz w:val="14"/>
                <w:szCs w:val="14"/>
              </w:rPr>
              <w:t> </w:t>
            </w:r>
            <w:r w:rsidRPr="00F47251">
              <w:rPr>
                <w:rFonts w:ascii="Arial" w:hAnsi="Arial" w:cs="Arial"/>
                <w:noProof/>
                <w:color w:val="000000"/>
                <w:sz w:val="14"/>
                <w:szCs w:val="14"/>
              </w:rPr>
              <w:t>or</w:t>
            </w:r>
            <w:r w:rsidRPr="00F47251">
              <w:rPr>
                <w:rFonts w:ascii="Arial" w:hAnsi="Arial" w:cs="Arial"/>
                <w:noProof/>
                <w:color w:val="000000"/>
                <w:spacing w:val="-2"/>
                <w:sz w:val="14"/>
                <w:szCs w:val="14"/>
              </w:rPr>
              <w:t> </w:t>
            </w:r>
            <w:r w:rsidRPr="00F47251">
              <w:rPr>
                <w:rFonts w:ascii="Arial" w:hAnsi="Arial" w:cs="Arial"/>
                <w:noProof/>
                <w:color w:val="000000"/>
                <w:sz w:val="14"/>
                <w:szCs w:val="14"/>
              </w:rPr>
              <w:t>1099-S</w:t>
            </w:r>
            <w:r w:rsidRPr="00F47251">
              <w:rPr>
                <w:rFonts w:ascii="Arial" w:hAnsi="Arial" w:cs="Arial"/>
                <w:noProof/>
                <w:color w:val="000000"/>
                <w:spacing w:val="-3"/>
                <w:sz w:val="14"/>
                <w:szCs w:val="14"/>
              </w:rPr>
              <w:t> </w:t>
            </w:r>
            <w:r w:rsidRPr="00F47251">
              <w:rPr>
                <w:rFonts w:ascii="Arial" w:hAnsi="Arial" w:cs="Arial"/>
                <w:noProof/>
                <w:color w:val="000000"/>
                <w:sz w:val="14"/>
                <w:szCs w:val="14"/>
              </w:rPr>
              <w:t>solicitations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form.</w:t>
            </w:r>
          </w:p>
        </w:tc>
      </w:tr>
      <w:tr w:rsidR="00E83A54" w:rsidRPr="00F47251" w:rsidTr="00E83A54">
        <w:trPr>
          <w:trHeight w:hRule="exact" w:val="230"/>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41</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z w:val="14"/>
                <w:szCs w:val="14"/>
              </w:rPr>
              <w:t>Photocopy</w:t>
            </w:r>
            <w:r w:rsidRPr="00F47251">
              <w:rPr>
                <w:rFonts w:ascii="Arial" w:hAnsi="Arial" w:cs="Arial"/>
                <w:noProof/>
                <w:color w:val="000000"/>
                <w:spacing w:val="-1"/>
                <w:sz w:val="14"/>
                <w:szCs w:val="14"/>
              </w:rPr>
              <w:t> </w:t>
            </w:r>
            <w:r w:rsidRPr="00F47251">
              <w:rPr>
                <w:rFonts w:ascii="Arial" w:hAnsi="Arial" w:cs="Arial"/>
                <w:noProof/>
                <w:color w:val="000000"/>
                <w:sz w:val="14"/>
                <w:szCs w:val="14"/>
              </w:rPr>
              <w:t>of</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deposit</w:t>
            </w:r>
            <w:r w:rsidRPr="00F47251">
              <w:rPr>
                <w:rFonts w:ascii="Arial" w:hAnsi="Arial" w:cs="Arial"/>
                <w:noProof/>
                <w:color w:val="000000"/>
                <w:sz w:val="14"/>
                <w:szCs w:val="14"/>
              </w:rPr>
              <w:t> </w:t>
            </w:r>
            <w:r w:rsidRPr="00F47251">
              <w:rPr>
                <w:rFonts w:ascii="Arial" w:hAnsi="Arial" w:cs="Arial"/>
                <w:noProof/>
                <w:color w:val="000000"/>
                <w:spacing w:val="-1"/>
                <w:sz w:val="14"/>
                <w:szCs w:val="14"/>
              </w:rPr>
              <w:t>check,</w:t>
            </w:r>
            <w:r w:rsidRPr="00F47251">
              <w:rPr>
                <w:rFonts w:ascii="Arial" w:hAnsi="Arial" w:cs="Arial"/>
                <w:noProof/>
                <w:color w:val="000000"/>
                <w:sz w:val="14"/>
                <w:szCs w:val="14"/>
              </w:rPr>
              <w:t> incoming</w:t>
            </w:r>
            <w:r w:rsidRPr="00F47251">
              <w:rPr>
                <w:rFonts w:ascii="Arial" w:hAnsi="Arial" w:cs="Arial"/>
                <w:noProof/>
                <w:color w:val="000000"/>
                <w:spacing w:val="-3"/>
                <w:sz w:val="14"/>
                <w:szCs w:val="14"/>
              </w:rPr>
              <w:t> </w:t>
            </w:r>
            <w:r w:rsidRPr="00F47251">
              <w:rPr>
                <w:rFonts w:ascii="Arial" w:hAnsi="Arial" w:cs="Arial"/>
                <w:noProof/>
                <w:color w:val="000000"/>
                <w:sz w:val="14"/>
                <w:szCs w:val="14"/>
              </w:rPr>
              <w:t>wire and/or</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funding </w:t>
            </w:r>
            <w:r w:rsidRPr="00F47251">
              <w:rPr>
                <w:rFonts w:ascii="Arial" w:hAnsi="Arial" w:cs="Arial"/>
                <w:noProof/>
                <w:color w:val="000000"/>
                <w:sz w:val="14"/>
                <w:szCs w:val="14"/>
              </w:rPr>
              <w:t>number (as </w:t>
            </w:r>
            <w:r w:rsidRPr="00F47251">
              <w:rPr>
                <w:rFonts w:ascii="Arial" w:hAnsi="Arial" w:cs="Arial"/>
                <w:noProof/>
                <w:color w:val="000000"/>
                <w:spacing w:val="-1"/>
                <w:sz w:val="14"/>
                <w:szCs w:val="14"/>
              </w:rPr>
              <w:t>applicable)</w:t>
            </w:r>
            <w:r w:rsidRPr="00F47251">
              <w:rPr>
                <w:rFonts w:ascii="Arial" w:hAnsi="Arial" w:cs="Arial"/>
                <w:noProof/>
                <w:color w:val="000000"/>
                <w:sz w:val="14"/>
                <w:szCs w:val="14"/>
              </w:rPr>
              <w:t> is </w:t>
            </w:r>
            <w:r w:rsidRPr="00F47251">
              <w:rPr>
                <w:rFonts w:ascii="Arial" w:hAnsi="Arial" w:cs="Arial"/>
                <w:noProof/>
                <w:color w:val="000000"/>
                <w:spacing w:val="-1"/>
                <w:sz w:val="14"/>
                <w:szCs w:val="14"/>
              </w:rPr>
              <w:t>located </w:t>
            </w:r>
            <w:r w:rsidRPr="00F47251">
              <w:rPr>
                <w:rFonts w:ascii="Arial" w:hAnsi="Arial" w:cs="Arial"/>
                <w:noProof/>
                <w:color w:val="000000"/>
                <w:sz w:val="14"/>
                <w:szCs w:val="14"/>
              </w:rPr>
              <w:t>in</w:t>
            </w:r>
            <w:r w:rsidRPr="00F47251">
              <w:rPr>
                <w:rFonts w:ascii="Arial" w:hAnsi="Arial" w:cs="Arial"/>
                <w:noProof/>
                <w:color w:val="000000"/>
                <w:spacing w:val="-1"/>
                <w:sz w:val="14"/>
                <w:szCs w:val="14"/>
              </w:rPr>
              <w:t> the</w:t>
            </w:r>
            <w:r w:rsidRPr="00F47251">
              <w:rPr>
                <w:rFonts w:ascii="Arial" w:hAnsi="Arial" w:cs="Arial"/>
                <w:noProof/>
                <w:color w:val="000000"/>
                <w:sz w:val="14"/>
                <w:szCs w:val="14"/>
              </w:rPr>
              <w:t> escrow </w:t>
            </w:r>
            <w:r w:rsidRPr="00F47251">
              <w:rPr>
                <w:rFonts w:ascii="Arial" w:hAnsi="Arial" w:cs="Arial"/>
                <w:noProof/>
                <w:color w:val="000000"/>
                <w:spacing w:val="-1"/>
                <w:sz w:val="14"/>
                <w:szCs w:val="14"/>
              </w:rPr>
              <w:t>file</w:t>
            </w:r>
            <w:r w:rsidRPr="00F47251">
              <w:rPr>
                <w:rFonts w:ascii="Arial" w:hAnsi="Arial" w:cs="Arial"/>
                <w:noProof/>
                <w:color w:val="000000"/>
                <w:sz w:val="14"/>
                <w:szCs w:val="14"/>
              </w:rPr>
              <w:t> or</w:t>
            </w:r>
            <w:r w:rsidRPr="00F47251">
              <w:rPr>
                <w:rFonts w:ascii="Arial" w:hAnsi="Arial" w:cs="Arial"/>
                <w:noProof/>
                <w:color w:val="000000"/>
                <w:spacing w:val="-2"/>
                <w:sz w:val="14"/>
                <w:szCs w:val="14"/>
              </w:rPr>
              <w:t> </w:t>
            </w:r>
            <w:r w:rsidRPr="00F47251">
              <w:rPr>
                <w:rFonts w:ascii="Arial" w:hAnsi="Arial" w:cs="Arial"/>
                <w:noProof/>
                <w:color w:val="000000"/>
                <w:sz w:val="14"/>
                <w:szCs w:val="14"/>
              </w:rPr>
              <w:t>is</w:t>
            </w:r>
            <w:r w:rsidRPr="00F47251">
              <w:rPr>
                <w:rFonts w:ascii="Arial" w:hAnsi="Arial" w:cs="Arial"/>
                <w:sz w:val="14"/>
                <w:szCs w:val="14"/>
              </w:rPr>
              <w:t xml:space="preserve"> </w:t>
            </w:r>
            <w:r w:rsidRPr="00F47251">
              <w:rPr>
                <w:rFonts w:ascii="Arial" w:hAnsi="Arial" w:cs="Arial"/>
                <w:noProof/>
                <w:color w:val="000000"/>
                <w:sz w:val="14"/>
                <w:szCs w:val="14"/>
              </w:rPr>
              <w:t>readily accessible.</w:t>
            </w:r>
          </w:p>
        </w:tc>
      </w:tr>
      <w:tr w:rsidR="00E83A54" w:rsidRPr="00F47251" w:rsidTr="00E83A54">
        <w:trPr>
          <w:trHeight w:hRule="exact" w:val="408"/>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42</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noProof/>
                <w:color w:val="000000"/>
                <w:sz w:val="14"/>
                <w:szCs w:val="14"/>
              </w:rPr>
            </w:pPr>
            <w:r w:rsidRPr="00F47251">
              <w:rPr>
                <w:rFonts w:ascii="Arial" w:hAnsi="Arial" w:cs="Arial"/>
                <w:noProof/>
                <w:color w:val="000000"/>
                <w:sz w:val="14"/>
                <w:szCs w:val="14"/>
              </w:rPr>
              <w:t>A payoff</w:t>
            </w:r>
            <w:r w:rsidRPr="00F47251">
              <w:rPr>
                <w:rFonts w:ascii="Arial" w:hAnsi="Arial" w:cs="Arial"/>
                <w:noProof/>
                <w:color w:val="000000"/>
                <w:spacing w:val="-2"/>
                <w:sz w:val="14"/>
                <w:szCs w:val="14"/>
              </w:rPr>
              <w:t> </w:t>
            </w:r>
            <w:r w:rsidRPr="00F47251">
              <w:rPr>
                <w:rFonts w:ascii="Arial" w:hAnsi="Arial" w:cs="Arial"/>
                <w:noProof/>
                <w:color w:val="000000"/>
                <w:sz w:val="14"/>
                <w:szCs w:val="14"/>
              </w:rPr>
              <w:t>demand</w:t>
            </w:r>
            <w:r w:rsidRPr="00F47251">
              <w:rPr>
                <w:rFonts w:ascii="Arial" w:hAnsi="Arial" w:cs="Arial"/>
                <w:noProof/>
                <w:color w:val="000000"/>
                <w:spacing w:val="-1"/>
                <w:sz w:val="14"/>
                <w:szCs w:val="14"/>
              </w:rPr>
              <w:t> </w:t>
            </w:r>
            <w:r w:rsidRPr="00F47251">
              <w:rPr>
                <w:rFonts w:ascii="Arial" w:hAnsi="Arial" w:cs="Arial"/>
                <w:noProof/>
                <w:color w:val="000000"/>
                <w:sz w:val="14"/>
                <w:szCs w:val="14"/>
              </w:rPr>
              <w:t>is addressed</w:t>
            </w:r>
            <w:r w:rsidRPr="00F47251">
              <w:rPr>
                <w:rFonts w:ascii="Arial" w:hAnsi="Arial" w:cs="Arial"/>
                <w:noProof/>
                <w:color w:val="000000"/>
                <w:spacing w:val="-1"/>
                <w:sz w:val="14"/>
                <w:szCs w:val="14"/>
              </w:rPr>
              <w:t> to</w:t>
            </w:r>
            <w:r w:rsidRPr="00F47251">
              <w:rPr>
                <w:rFonts w:ascii="Arial" w:hAnsi="Arial" w:cs="Arial"/>
                <w:noProof/>
                <w:color w:val="000000"/>
                <w:sz w:val="14"/>
                <w:szCs w:val="14"/>
              </w:rPr>
              <w:t> the</w:t>
            </w:r>
            <w:r w:rsidRPr="00F47251">
              <w:rPr>
                <w:rFonts w:ascii="Arial" w:hAnsi="Arial" w:cs="Arial"/>
                <w:noProof/>
                <w:color w:val="000000"/>
                <w:spacing w:val="-2"/>
                <w:sz w:val="14"/>
                <w:szCs w:val="14"/>
              </w:rPr>
              <w:t> </w:t>
            </w:r>
            <w:r w:rsidRPr="00F47251">
              <w:rPr>
                <w:rFonts w:ascii="Arial" w:hAnsi="Arial" w:cs="Arial"/>
                <w:noProof/>
                <w:color w:val="000000"/>
                <w:sz w:val="14"/>
                <w:szCs w:val="14"/>
              </w:rPr>
              <w:t>respective </w:t>
            </w:r>
            <w:r w:rsidRPr="00F47251">
              <w:rPr>
                <w:rFonts w:ascii="Arial" w:hAnsi="Arial" w:cs="Arial"/>
                <w:noProof/>
                <w:color w:val="000000"/>
                <w:spacing w:val="-1"/>
                <w:sz w:val="14"/>
                <w:szCs w:val="14"/>
              </w:rPr>
              <w:t>title</w:t>
            </w:r>
            <w:r w:rsidRPr="00F47251">
              <w:rPr>
                <w:rFonts w:ascii="Arial" w:hAnsi="Arial" w:cs="Arial"/>
                <w:noProof/>
                <w:color w:val="000000"/>
                <w:spacing w:val="-2"/>
                <w:sz w:val="14"/>
                <w:szCs w:val="14"/>
              </w:rPr>
              <w:t> </w:t>
            </w:r>
            <w:r w:rsidRPr="00F47251">
              <w:rPr>
                <w:rFonts w:ascii="Arial" w:hAnsi="Arial" w:cs="Arial"/>
                <w:noProof/>
                <w:color w:val="000000"/>
                <w:sz w:val="14"/>
                <w:szCs w:val="14"/>
              </w:rPr>
              <w:t>company,</w:t>
            </w:r>
            <w:r w:rsidRPr="00F47251">
              <w:rPr>
                <w:rFonts w:ascii="Arial" w:hAnsi="Arial" w:cs="Arial"/>
                <w:noProof/>
                <w:color w:val="000000"/>
                <w:spacing w:val="-2"/>
                <w:sz w:val="14"/>
                <w:szCs w:val="14"/>
              </w:rPr>
              <w:t> </w:t>
            </w:r>
            <w:r w:rsidRPr="00F47251">
              <w:rPr>
                <w:rFonts w:ascii="Arial" w:hAnsi="Arial" w:cs="Arial"/>
                <w:noProof/>
                <w:color w:val="000000"/>
                <w:sz w:val="14"/>
                <w:szCs w:val="14"/>
              </w:rPr>
              <w:t>or </w:t>
            </w:r>
            <w:r w:rsidRPr="00F47251">
              <w:rPr>
                <w:rFonts w:ascii="Arial" w:hAnsi="Arial" w:cs="Arial"/>
                <w:noProof/>
                <w:color w:val="000000"/>
                <w:spacing w:val="-1"/>
                <w:sz w:val="14"/>
                <w:szCs w:val="14"/>
              </w:rPr>
              <w:t>the</w:t>
            </w:r>
            <w:r w:rsidRPr="00F47251">
              <w:rPr>
                <w:rFonts w:ascii="Arial" w:hAnsi="Arial" w:cs="Arial"/>
                <w:noProof/>
                <w:color w:val="000000"/>
                <w:sz w:val="14"/>
                <w:szCs w:val="14"/>
              </w:rPr>
              <w:t> payoff </w:t>
            </w:r>
            <w:r w:rsidRPr="00F47251">
              <w:rPr>
                <w:rFonts w:ascii="Arial" w:hAnsi="Arial" w:cs="Arial"/>
                <w:noProof/>
                <w:color w:val="000000"/>
                <w:spacing w:val="-1"/>
                <w:sz w:val="14"/>
                <w:szCs w:val="14"/>
              </w:rPr>
              <w:t>information </w:t>
            </w:r>
            <w:r w:rsidRPr="00F47251">
              <w:rPr>
                <w:rFonts w:ascii="Arial" w:hAnsi="Arial" w:cs="Arial"/>
                <w:noProof/>
                <w:color w:val="000000"/>
                <w:sz w:val="14"/>
                <w:szCs w:val="14"/>
              </w:rPr>
              <w:t>is</w:t>
            </w:r>
            <w:r w:rsidRPr="00F47251">
              <w:rPr>
                <w:rFonts w:ascii="Arial" w:hAnsi="Arial" w:cs="Arial"/>
                <w:noProof/>
                <w:color w:val="000000"/>
                <w:spacing w:val="-2"/>
                <w:sz w:val="14"/>
                <w:szCs w:val="14"/>
              </w:rPr>
              <w:t> </w:t>
            </w:r>
            <w:r w:rsidRPr="00F47251">
              <w:rPr>
                <w:rFonts w:ascii="Arial" w:hAnsi="Arial" w:cs="Arial"/>
                <w:noProof/>
                <w:color w:val="000000"/>
                <w:sz w:val="14"/>
                <w:szCs w:val="14"/>
              </w:rPr>
              <w:t>verified</w:t>
            </w:r>
            <w:r w:rsidRPr="00F47251">
              <w:rPr>
                <w:rFonts w:ascii="Arial" w:hAnsi="Arial" w:cs="Arial"/>
                <w:noProof/>
                <w:color w:val="000000"/>
                <w:spacing w:val="-1"/>
                <w:sz w:val="14"/>
                <w:szCs w:val="14"/>
              </w:rPr>
              <w:t> </w:t>
            </w:r>
            <w:r w:rsidRPr="00F47251">
              <w:rPr>
                <w:rFonts w:ascii="Arial" w:hAnsi="Arial" w:cs="Arial"/>
                <w:noProof/>
                <w:color w:val="000000"/>
                <w:sz w:val="14"/>
                <w:szCs w:val="14"/>
              </w:rPr>
              <w:t>via</w:t>
            </w:r>
            <w:r w:rsidRPr="00F47251">
              <w:rPr>
                <w:rFonts w:ascii="Arial" w:hAnsi="Arial" w:cs="Arial"/>
                <w:noProof/>
                <w:color w:val="000000"/>
                <w:spacing w:val="-2"/>
                <w:sz w:val="14"/>
                <w:szCs w:val="14"/>
              </w:rPr>
              <w:t> </w:t>
            </w:r>
            <w:r w:rsidRPr="00F47251">
              <w:rPr>
                <w:rFonts w:ascii="Arial" w:hAnsi="Arial" w:cs="Arial"/>
                <w:noProof/>
                <w:color w:val="000000"/>
                <w:spacing w:val="-1"/>
                <w:sz w:val="14"/>
                <w:szCs w:val="14"/>
              </w:rPr>
              <w:t>phone,</w:t>
            </w:r>
            <w:r w:rsidRPr="00F47251">
              <w:rPr>
                <w:rFonts w:ascii="Arial" w:hAnsi="Arial" w:cs="Arial"/>
                <w:noProof/>
                <w:color w:val="000000"/>
                <w:sz w:val="14"/>
                <w:szCs w:val="14"/>
              </w:rPr>
              <w:t> and</w:t>
            </w:r>
            <w:r w:rsidRPr="00F47251">
              <w:rPr>
                <w:rFonts w:ascii="Arial" w:hAnsi="Arial" w:cs="Arial"/>
                <w:noProof/>
                <w:color w:val="000000"/>
                <w:spacing w:val="-1"/>
                <w:sz w:val="14"/>
                <w:szCs w:val="14"/>
              </w:rPr>
              <w:t> </w:t>
            </w:r>
            <w:r w:rsidRPr="00F47251">
              <w:rPr>
                <w:rFonts w:ascii="Arial" w:hAnsi="Arial" w:cs="Arial"/>
                <w:noProof/>
                <w:color w:val="000000"/>
                <w:sz w:val="14"/>
                <w:szCs w:val="14"/>
              </w:rPr>
              <w:t>theresult is </w:t>
            </w:r>
            <w:r w:rsidRPr="00F47251">
              <w:rPr>
                <w:rFonts w:ascii="Arial" w:hAnsi="Arial" w:cs="Arial"/>
                <w:noProof/>
                <w:color w:val="000000"/>
                <w:spacing w:val="-1"/>
                <w:sz w:val="14"/>
                <w:szCs w:val="14"/>
              </w:rPr>
              <w:t>documented.</w:t>
            </w:r>
            <w:r w:rsidRPr="00F47251">
              <w:rPr>
                <w:rFonts w:ascii="Arial" w:hAnsi="Arial" w:cs="Arial"/>
                <w:noProof/>
                <w:color w:val="000000"/>
                <w:w w:val="201"/>
                <w:sz w:val="14"/>
                <w:szCs w:val="14"/>
              </w:rPr>
              <w:t> </w:t>
            </w:r>
            <w:r w:rsidRPr="00F47251">
              <w:rPr>
                <w:rFonts w:ascii="Arial" w:hAnsi="Arial" w:cs="Arial"/>
                <w:noProof/>
                <w:color w:val="000000"/>
                <w:sz w:val="14"/>
                <w:szCs w:val="14"/>
              </w:rPr>
              <w:t>The</w:t>
            </w:r>
            <w:r w:rsidRPr="00F47251">
              <w:rPr>
                <w:rFonts w:ascii="Arial" w:hAnsi="Arial" w:cs="Arial"/>
                <w:noProof/>
                <w:color w:val="000000"/>
                <w:spacing w:val="-4"/>
                <w:sz w:val="14"/>
                <w:szCs w:val="14"/>
              </w:rPr>
              <w:t> </w:t>
            </w:r>
            <w:r w:rsidRPr="00F47251">
              <w:rPr>
                <w:rFonts w:ascii="Arial" w:hAnsi="Arial" w:cs="Arial"/>
                <w:noProof/>
                <w:color w:val="000000"/>
                <w:sz w:val="14"/>
                <w:szCs w:val="14"/>
              </w:rPr>
              <w:t>payoff demand</w:t>
            </w:r>
            <w:r w:rsidRPr="00F47251">
              <w:rPr>
                <w:rFonts w:ascii="Arial" w:hAnsi="Arial" w:cs="Arial"/>
                <w:noProof/>
                <w:color w:val="000000"/>
                <w:spacing w:val="-1"/>
                <w:sz w:val="14"/>
                <w:szCs w:val="14"/>
              </w:rPr>
              <w:t> </w:t>
            </w:r>
            <w:r w:rsidRPr="00F47251">
              <w:rPr>
                <w:rFonts w:ascii="Arial" w:hAnsi="Arial" w:cs="Arial"/>
                <w:noProof/>
                <w:color w:val="000000"/>
                <w:spacing w:val="-2"/>
                <w:sz w:val="14"/>
                <w:szCs w:val="14"/>
              </w:rPr>
              <w:t>is</w:t>
            </w:r>
            <w:r w:rsidRPr="00F47251">
              <w:rPr>
                <w:rFonts w:ascii="Arial" w:hAnsi="Arial" w:cs="Arial"/>
                <w:noProof/>
                <w:color w:val="000000"/>
                <w:sz w:val="14"/>
                <w:szCs w:val="14"/>
              </w:rPr>
              <w:t> </w:t>
            </w:r>
          </w:p>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noProof/>
                <w:color w:val="000000"/>
                <w:spacing w:val="-1"/>
                <w:sz w:val="14"/>
                <w:szCs w:val="14"/>
              </w:rPr>
              <w:t>not</w:t>
            </w:r>
            <w:r w:rsidRPr="00F47251">
              <w:rPr>
                <w:rFonts w:ascii="Arial" w:hAnsi="Arial" w:cs="Arial"/>
                <w:noProof/>
                <w:color w:val="000000"/>
                <w:sz w:val="14"/>
                <w:szCs w:val="14"/>
              </w:rPr>
              <w:t> expired.</w:t>
            </w:r>
          </w:p>
          <w:p w:rsidR="00E83A54" w:rsidRPr="00F47251" w:rsidRDefault="00E83A54" w:rsidP="00E83A54">
            <w:pPr>
              <w:spacing w:after="0" w:line="240" w:lineRule="auto"/>
              <w:ind w:right="-239"/>
              <w:rPr>
                <w:rFonts w:ascii="Arial" w:hAnsi="Arial" w:cs="Arial"/>
                <w:sz w:val="14"/>
                <w:szCs w:val="14"/>
              </w:rPr>
            </w:pPr>
          </w:p>
        </w:tc>
      </w:tr>
      <w:tr w:rsidR="00E83A54" w:rsidRPr="00F47251" w:rsidTr="00E83A54">
        <w:trPr>
          <w:trHeight w:hRule="exact" w:val="345"/>
        </w:trPr>
        <w:tc>
          <w:tcPr>
            <w:tcW w:w="24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40" w:lineRule="auto"/>
              <w:ind w:right="-239"/>
              <w:rPr>
                <w:rFonts w:ascii="Arial" w:hAnsi="Arial" w:cs="Arial"/>
                <w:sz w:val="14"/>
                <w:szCs w:val="14"/>
              </w:rPr>
            </w:pPr>
            <w:r w:rsidRPr="00F47251">
              <w:rPr>
                <w:rFonts w:ascii="Arial" w:hAnsi="Arial" w:cs="Arial"/>
                <w:b/>
                <w:noProof/>
                <w:color w:val="000000"/>
                <w:w w:val="95"/>
                <w:sz w:val="14"/>
                <w:szCs w:val="14"/>
              </w:rPr>
              <w:t>43</w:t>
            </w:r>
          </w:p>
        </w:tc>
        <w:tc>
          <w:tcPr>
            <w:tcW w:w="97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83A54" w:rsidRPr="00F47251" w:rsidRDefault="00E83A54" w:rsidP="00E83A54">
            <w:pPr>
              <w:spacing w:after="0" w:line="219" w:lineRule="exact"/>
              <w:ind w:right="-239"/>
              <w:rPr>
                <w:rFonts w:ascii="Arial" w:hAnsi="Arial" w:cs="Arial"/>
                <w:noProof/>
                <w:color w:val="000000"/>
                <w:sz w:val="14"/>
                <w:szCs w:val="14"/>
              </w:rPr>
            </w:pPr>
            <w:r w:rsidRPr="00F47251">
              <w:rPr>
                <w:rFonts w:ascii="Arial" w:hAnsi="Arial" w:cs="Arial"/>
                <w:noProof/>
                <w:color w:val="000000"/>
                <w:sz w:val="14"/>
                <w:szCs w:val="14"/>
              </w:rPr>
              <w:t>Sections</w:t>
            </w:r>
            <w:r w:rsidRPr="00F47251">
              <w:rPr>
                <w:rFonts w:ascii="Arial" w:hAnsi="Arial" w:cs="Arial"/>
                <w:noProof/>
                <w:color w:val="000000"/>
                <w:spacing w:val="-2"/>
                <w:sz w:val="14"/>
                <w:szCs w:val="14"/>
              </w:rPr>
              <w:t> </w:t>
            </w:r>
            <w:r w:rsidRPr="00F47251">
              <w:rPr>
                <w:rFonts w:ascii="Arial" w:hAnsi="Arial" w:cs="Arial"/>
                <w:noProof/>
                <w:color w:val="000000"/>
                <w:sz w:val="14"/>
                <w:szCs w:val="14"/>
              </w:rPr>
              <w:t>A </w:t>
            </w:r>
            <w:r w:rsidRPr="00F47251">
              <w:rPr>
                <w:rFonts w:ascii="Arial" w:hAnsi="Arial" w:cs="Arial"/>
                <w:noProof/>
                <w:color w:val="000000"/>
                <w:spacing w:val="-1"/>
                <w:sz w:val="14"/>
                <w:szCs w:val="14"/>
              </w:rPr>
              <w:t>through </w:t>
            </w:r>
            <w:r w:rsidRPr="00F47251">
              <w:rPr>
                <w:rFonts w:ascii="Arial" w:hAnsi="Arial" w:cs="Arial"/>
                <w:noProof/>
                <w:color w:val="000000"/>
                <w:sz w:val="14"/>
                <w:szCs w:val="14"/>
              </w:rPr>
              <w:t>I of</w:t>
            </w:r>
            <w:r w:rsidRPr="00F47251">
              <w:rPr>
                <w:rFonts w:ascii="Arial" w:hAnsi="Arial" w:cs="Arial"/>
                <w:noProof/>
                <w:color w:val="000000"/>
                <w:spacing w:val="-2"/>
                <w:sz w:val="14"/>
                <w:szCs w:val="14"/>
              </w:rPr>
              <w:t> </w:t>
            </w:r>
            <w:r w:rsidRPr="00F47251">
              <w:rPr>
                <w:rFonts w:ascii="Arial" w:hAnsi="Arial" w:cs="Arial"/>
                <w:noProof/>
                <w:color w:val="000000"/>
                <w:sz w:val="14"/>
                <w:szCs w:val="14"/>
              </w:rPr>
              <w:t>the</w:t>
            </w:r>
            <w:r w:rsidRPr="00F47251">
              <w:rPr>
                <w:rFonts w:ascii="Arial" w:hAnsi="Arial" w:cs="Arial"/>
                <w:noProof/>
                <w:color w:val="000000"/>
                <w:spacing w:val="-2"/>
                <w:sz w:val="14"/>
                <w:szCs w:val="14"/>
              </w:rPr>
              <w:t> </w:t>
            </w:r>
            <w:r w:rsidRPr="00F47251">
              <w:rPr>
                <w:rFonts w:ascii="Arial" w:hAnsi="Arial" w:cs="Arial"/>
                <w:noProof/>
                <w:color w:val="000000"/>
                <w:sz w:val="14"/>
                <w:szCs w:val="14"/>
              </w:rPr>
              <w:t>HUD-1 </w:t>
            </w:r>
            <w:r w:rsidRPr="00F47251">
              <w:rPr>
                <w:rFonts w:ascii="Arial" w:hAnsi="Arial" w:cs="Arial"/>
                <w:noProof/>
                <w:color w:val="000000"/>
                <w:spacing w:val="-1"/>
                <w:sz w:val="14"/>
                <w:szCs w:val="14"/>
              </w:rPr>
              <w:t>are</w:t>
            </w:r>
            <w:r w:rsidRPr="00F47251">
              <w:rPr>
                <w:rFonts w:ascii="Arial" w:hAnsi="Arial" w:cs="Arial"/>
                <w:noProof/>
                <w:color w:val="000000"/>
                <w:sz w:val="14"/>
                <w:szCs w:val="14"/>
              </w:rPr>
              <w:t> </w:t>
            </w:r>
            <w:r w:rsidRPr="00F47251">
              <w:rPr>
                <w:rFonts w:ascii="Arial" w:hAnsi="Arial" w:cs="Arial"/>
                <w:noProof/>
                <w:color w:val="000000"/>
                <w:spacing w:val="-1"/>
                <w:sz w:val="14"/>
                <w:szCs w:val="14"/>
              </w:rPr>
              <w:t>complete</w:t>
            </w:r>
            <w:r w:rsidRPr="00F47251">
              <w:rPr>
                <w:rFonts w:ascii="Arial" w:hAnsi="Arial" w:cs="Arial"/>
                <w:noProof/>
                <w:color w:val="000000"/>
                <w:sz w:val="14"/>
                <w:szCs w:val="14"/>
              </w:rPr>
              <w:t> and</w:t>
            </w:r>
            <w:r w:rsidRPr="00F47251">
              <w:rPr>
                <w:rFonts w:ascii="Arial" w:hAnsi="Arial" w:cs="Arial"/>
                <w:noProof/>
                <w:color w:val="000000"/>
                <w:spacing w:val="-1"/>
                <w:sz w:val="14"/>
                <w:szCs w:val="14"/>
              </w:rPr>
              <w:t> </w:t>
            </w:r>
            <w:r w:rsidRPr="00F47251">
              <w:rPr>
                <w:rFonts w:ascii="Arial" w:hAnsi="Arial" w:cs="Arial"/>
                <w:noProof/>
                <w:color w:val="000000"/>
                <w:sz w:val="14"/>
                <w:szCs w:val="14"/>
              </w:rPr>
              <w:t>accurate.</w:t>
            </w:r>
          </w:p>
          <w:p w:rsidR="00E83A54" w:rsidRPr="00F47251" w:rsidRDefault="00E83A54" w:rsidP="00E83A54">
            <w:pPr>
              <w:spacing w:after="0" w:line="219" w:lineRule="exact"/>
              <w:ind w:right="-239"/>
              <w:rPr>
                <w:rFonts w:ascii="Arial" w:hAnsi="Arial" w:cs="Arial"/>
                <w:sz w:val="14"/>
                <w:szCs w:val="14"/>
              </w:rPr>
            </w:pPr>
          </w:p>
        </w:tc>
      </w:tr>
    </w:tbl>
    <w:p w:rsidR="00EE6F04" w:rsidRDefault="00EE6F04">
      <w:pPr>
        <w:rPr>
          <w:rFonts w:ascii="Times New Roman" w:eastAsia="Times New Roman" w:hAnsi="Times New Roman" w:cs="Times New Roman"/>
          <w:b/>
          <w:bCs/>
          <w:kern w:val="36"/>
          <w:sz w:val="48"/>
          <w:szCs w:val="48"/>
        </w:rPr>
      </w:pPr>
      <w:r>
        <w:br w:type="page"/>
      </w:r>
    </w:p>
    <w:p w:rsidR="00694146" w:rsidRDefault="00694146" w:rsidP="00694146">
      <w:pPr>
        <w:pStyle w:val="Heading1"/>
        <w:spacing w:before="120" w:after="120"/>
      </w:pPr>
      <w:r>
        <w:lastRenderedPageBreak/>
        <w:t xml:space="preserve">Sample </w:t>
      </w:r>
      <w:r w:rsidR="00F37D17">
        <w:t>Trust</w:t>
      </w:r>
      <w:r>
        <w:t xml:space="preserve"> Account Controls Checklist</w:t>
      </w:r>
    </w:p>
    <w:p w:rsidR="00694146" w:rsidRPr="00165B45" w:rsidRDefault="00694146" w:rsidP="00694146">
      <w:pPr>
        <w:rPr>
          <w:sz w:val="16"/>
          <w:szCs w:val="16"/>
        </w:rPr>
      </w:pPr>
      <w:r>
        <w:rPr>
          <w:sz w:val="16"/>
        </w:rPr>
        <w:t xml:space="preserve">This sample is designed to help you develop the plans and procedures which demonstrate that your business meets or exceeds the ALTA Best Practices 2.0. It is intended to be used as a starting point and should be customized to suit the specific needs of your </w:t>
      </w:r>
      <w:r w:rsidR="00DA525C">
        <w:rPr>
          <w:sz w:val="16"/>
        </w:rPr>
        <w:t>law firm</w:t>
      </w:r>
      <w:r>
        <w:rPr>
          <w:sz w:val="16"/>
        </w:rPr>
        <w:t>.</w:t>
      </w:r>
    </w:p>
    <w:tbl>
      <w:tblPr>
        <w:tblW w:w="10992" w:type="dxa"/>
        <w:tblInd w:w="72" w:type="dxa"/>
        <w:tblBorders>
          <w:top w:val="single" w:sz="4" w:space="0" w:color="0072BC"/>
          <w:left w:val="single" w:sz="4" w:space="0" w:color="0072BC"/>
          <w:bottom w:val="single" w:sz="4" w:space="0" w:color="0072BC"/>
          <w:right w:val="single" w:sz="4" w:space="0" w:color="0072BC"/>
          <w:insideV w:val="single" w:sz="4" w:space="0" w:color="BFBFBF"/>
        </w:tblBorders>
        <w:tblLayout w:type="fixed"/>
        <w:tblCellMar>
          <w:left w:w="72" w:type="dxa"/>
          <w:right w:w="72" w:type="dxa"/>
        </w:tblCellMar>
        <w:tblLook w:val="04A0" w:firstRow="1" w:lastRow="0" w:firstColumn="1" w:lastColumn="0" w:noHBand="0" w:noVBand="1"/>
      </w:tblPr>
      <w:tblGrid>
        <w:gridCol w:w="1982"/>
        <w:gridCol w:w="4231"/>
        <w:gridCol w:w="1620"/>
        <w:gridCol w:w="1620"/>
        <w:gridCol w:w="1539"/>
      </w:tblGrid>
      <w:tr w:rsidR="00694146" w:rsidRPr="00165B45" w:rsidTr="00642F77">
        <w:trPr>
          <w:trHeight w:val="317"/>
        </w:trPr>
        <w:tc>
          <w:tcPr>
            <w:tcW w:w="1982" w:type="dxa"/>
            <w:tcBorders>
              <w:top w:val="single" w:sz="4" w:space="0" w:color="0072BC"/>
              <w:left w:val="single" w:sz="4" w:space="0" w:color="0072BC"/>
              <w:bottom w:val="nil"/>
              <w:right w:val="single" w:sz="4" w:space="0" w:color="BFBFBF"/>
            </w:tcBorders>
            <w:shd w:val="clear" w:color="auto" w:fill="0072BC"/>
            <w:vAlign w:val="bottom"/>
            <w:hideMark/>
          </w:tcPr>
          <w:p w:rsidR="00694146" w:rsidRPr="00165B45" w:rsidRDefault="00694146" w:rsidP="00642F77">
            <w:pPr>
              <w:spacing w:before="80" w:after="80" w:line="240" w:lineRule="auto"/>
              <w:ind w:left="-35"/>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ISSUE</w:t>
            </w:r>
          </w:p>
        </w:tc>
        <w:tc>
          <w:tcPr>
            <w:tcW w:w="4231" w:type="dxa"/>
            <w:tcBorders>
              <w:top w:val="single" w:sz="4" w:space="0" w:color="0072BC"/>
              <w:left w:val="single" w:sz="4" w:space="0" w:color="BFBFBF"/>
              <w:bottom w:val="nil"/>
              <w:right w:val="single" w:sz="4" w:space="0" w:color="BFBFBF"/>
            </w:tcBorders>
            <w:shd w:val="clear" w:color="auto" w:fill="0072BC"/>
            <w:vAlign w:val="bottom"/>
            <w:hideMark/>
          </w:tcPr>
          <w:p w:rsidR="00694146" w:rsidRPr="00165B45" w:rsidRDefault="00694146" w:rsidP="00642F77">
            <w:pPr>
              <w:spacing w:before="80" w:after="80" w:line="240" w:lineRule="auto"/>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ACTIONS</w:t>
            </w:r>
          </w:p>
        </w:tc>
        <w:tc>
          <w:tcPr>
            <w:tcW w:w="1620" w:type="dxa"/>
            <w:tcBorders>
              <w:top w:val="single" w:sz="4" w:space="0" w:color="0072BC"/>
              <w:left w:val="single" w:sz="4" w:space="0" w:color="BFBFBF"/>
              <w:bottom w:val="nil"/>
              <w:right w:val="single" w:sz="4" w:space="0" w:color="BFBFBF"/>
            </w:tcBorders>
            <w:shd w:val="clear" w:color="auto" w:fill="0072BC"/>
            <w:vAlign w:val="bottom"/>
            <w:hideMark/>
          </w:tcPr>
          <w:p w:rsidR="00694146" w:rsidRPr="00165B45" w:rsidRDefault="00694146" w:rsidP="00642F77">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NOTES</w:t>
            </w:r>
          </w:p>
        </w:tc>
        <w:tc>
          <w:tcPr>
            <w:tcW w:w="1620" w:type="dxa"/>
            <w:tcBorders>
              <w:top w:val="single" w:sz="4" w:space="0" w:color="0072BC"/>
              <w:left w:val="single" w:sz="4" w:space="0" w:color="BFBFBF"/>
              <w:bottom w:val="nil"/>
              <w:right w:val="single" w:sz="4" w:space="0" w:color="BFBFBF"/>
            </w:tcBorders>
            <w:shd w:val="clear" w:color="auto" w:fill="0072BC"/>
            <w:vAlign w:val="bottom"/>
            <w:hideMark/>
          </w:tcPr>
          <w:p w:rsidR="00694146" w:rsidRPr="00165B45" w:rsidRDefault="00694146" w:rsidP="00642F77">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PERSON RESPONSIBLE</w:t>
            </w:r>
          </w:p>
        </w:tc>
        <w:tc>
          <w:tcPr>
            <w:tcW w:w="1539" w:type="dxa"/>
            <w:tcBorders>
              <w:top w:val="single" w:sz="4" w:space="0" w:color="0072BC"/>
              <w:left w:val="single" w:sz="4" w:space="0" w:color="BFBFBF"/>
              <w:bottom w:val="nil"/>
              <w:right w:val="single" w:sz="4" w:space="0" w:color="0072BC"/>
            </w:tcBorders>
            <w:shd w:val="clear" w:color="auto" w:fill="0072BC"/>
            <w:hideMark/>
          </w:tcPr>
          <w:p w:rsidR="00694146" w:rsidRPr="00165B45" w:rsidRDefault="00694146" w:rsidP="00642F77">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DATE COMPLETED</w:t>
            </w:r>
          </w:p>
        </w:tc>
      </w:tr>
      <w:tr w:rsidR="00694146" w:rsidRPr="00165B45" w:rsidTr="00642F77">
        <w:trPr>
          <w:trHeight w:val="317"/>
        </w:trPr>
        <w:tc>
          <w:tcPr>
            <w:tcW w:w="1982" w:type="dxa"/>
            <w:tcBorders>
              <w:top w:val="nil"/>
              <w:left w:val="single" w:sz="4" w:space="0" w:color="0072BC"/>
              <w:bottom w:val="nil"/>
              <w:right w:val="single" w:sz="4" w:space="0" w:color="BFBFBF"/>
            </w:tcBorders>
            <w:shd w:val="clear" w:color="auto" w:fill="FFFFFF"/>
            <w:vAlign w:val="center"/>
            <w:hideMark/>
          </w:tcPr>
          <w:p w:rsidR="00694146" w:rsidRPr="00165B45" w:rsidRDefault="00694146" w:rsidP="00CF4554">
            <w:pPr>
              <w:spacing w:before="60" w:after="60" w:line="240" w:lineRule="auto"/>
              <w:rPr>
                <w:rFonts w:cs="Segoe UI"/>
                <w:sz w:val="16"/>
                <w:szCs w:val="16"/>
                <w:lang w:bidi="en-US"/>
              </w:rPr>
            </w:pPr>
            <w:r w:rsidRPr="00165B45">
              <w:rPr>
                <w:rFonts w:cs="Segoe UI"/>
                <w:sz w:val="16"/>
                <w:szCs w:val="16"/>
                <w:lang w:bidi="en-US"/>
              </w:rPr>
              <w:t xml:space="preserve">Maintain account information - includes active and inactive, </w:t>
            </w:r>
            <w:r w:rsidR="00F37D17">
              <w:rPr>
                <w:rFonts w:cs="Segoe UI"/>
                <w:sz w:val="16"/>
                <w:szCs w:val="16"/>
                <w:lang w:bidi="en-US"/>
              </w:rPr>
              <w:t>trust account separate from business account</w:t>
            </w:r>
            <w:r w:rsidRPr="00165B45">
              <w:rPr>
                <w:rFonts w:cs="Segoe UI"/>
                <w:sz w:val="16"/>
                <w:szCs w:val="16"/>
                <w:lang w:bidi="en-US"/>
              </w:rPr>
              <w:t xml:space="preserve">, closing and disbursement, construction disbursing, taxes, recording, </w:t>
            </w:r>
            <w:r w:rsidR="00CF4554">
              <w:rPr>
                <w:rFonts w:cs="Segoe UI"/>
                <w:sz w:val="16"/>
                <w:szCs w:val="16"/>
                <w:lang w:bidi="en-US"/>
              </w:rPr>
              <w:t>pay premium</w:t>
            </w:r>
            <w:r w:rsidRPr="00165B45">
              <w:rPr>
                <w:rFonts w:cs="Segoe UI"/>
                <w:sz w:val="16"/>
                <w:szCs w:val="16"/>
                <w:lang w:bidi="en-US"/>
              </w:rPr>
              <w:t xml:space="preserve"> and similar purposes</w:t>
            </w:r>
          </w:p>
        </w:tc>
        <w:tc>
          <w:tcPr>
            <w:tcW w:w="4231" w:type="dxa"/>
            <w:tcBorders>
              <w:top w:val="nil"/>
              <w:left w:val="single" w:sz="4" w:space="0" w:color="BFBFBF"/>
              <w:bottom w:val="nil"/>
              <w:right w:val="single" w:sz="4" w:space="0" w:color="BFBFBF"/>
            </w:tcBorders>
            <w:shd w:val="clear" w:color="auto" w:fill="FFFFFF"/>
            <w:vAlign w:val="center"/>
            <w:hideMark/>
          </w:tcPr>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Create list of accounts, including contact person at bank</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Verify operating account and Trust Account(s) are separate</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Verify each Trust Account is titled as an “escrow account” or “trust account”</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List account numbers and type for each bank account</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List authorized signatories, wire initiators and wire approvers for each account, including designations of who is the account owner</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Maintain the lists in a secure Controls and Procedures file for external audit</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Provide your banking institution with names of authorized personnel to initiate or approve all banking transactions</w:t>
            </w:r>
          </w:p>
        </w:tc>
        <w:tc>
          <w:tcPr>
            <w:tcW w:w="1620" w:type="dxa"/>
            <w:tcBorders>
              <w:top w:val="nil"/>
              <w:left w:val="single" w:sz="4" w:space="0" w:color="BFBFBF"/>
              <w:bottom w:val="nil"/>
              <w:right w:val="single" w:sz="4" w:space="0" w:color="BFBFBF"/>
            </w:tcBorders>
            <w:shd w:val="clear" w:color="auto" w:fill="FFFFFF"/>
            <w:vAlign w:val="center"/>
          </w:tcPr>
          <w:p w:rsidR="00694146" w:rsidRPr="00165B45" w:rsidRDefault="00694146" w:rsidP="00642F77">
            <w:pPr>
              <w:spacing w:before="60" w:after="60" w:line="240" w:lineRule="auto"/>
              <w:rPr>
                <w:rFonts w:cs="Segoe UI"/>
                <w:sz w:val="16"/>
                <w:szCs w:val="16"/>
                <w:lang w:bidi="en-US"/>
              </w:rPr>
            </w:pPr>
          </w:p>
        </w:tc>
        <w:tc>
          <w:tcPr>
            <w:tcW w:w="1620" w:type="dxa"/>
            <w:tcBorders>
              <w:top w:val="nil"/>
              <w:left w:val="single" w:sz="4" w:space="0" w:color="BFBFBF"/>
              <w:bottom w:val="nil"/>
              <w:right w:val="single" w:sz="4" w:space="0" w:color="BFBFBF"/>
            </w:tcBorders>
            <w:shd w:val="clear" w:color="auto" w:fill="FFFFFF"/>
            <w:vAlign w:val="center"/>
          </w:tcPr>
          <w:p w:rsidR="00694146" w:rsidRPr="00165B45" w:rsidRDefault="00694146" w:rsidP="00642F77">
            <w:pPr>
              <w:spacing w:before="60" w:after="60" w:line="240" w:lineRule="auto"/>
              <w:jc w:val="both"/>
              <w:rPr>
                <w:rFonts w:cs="Segoe UI"/>
                <w:sz w:val="16"/>
                <w:szCs w:val="16"/>
                <w:lang w:bidi="en-US"/>
              </w:rPr>
            </w:pPr>
          </w:p>
        </w:tc>
        <w:tc>
          <w:tcPr>
            <w:tcW w:w="1539" w:type="dxa"/>
            <w:tcBorders>
              <w:top w:val="nil"/>
              <w:left w:val="single" w:sz="4" w:space="0" w:color="BFBFBF"/>
              <w:bottom w:val="nil"/>
              <w:right w:val="single" w:sz="4" w:space="0" w:color="0072BC"/>
            </w:tcBorders>
            <w:shd w:val="clear" w:color="auto" w:fill="FFFFFF"/>
            <w:vAlign w:val="center"/>
          </w:tcPr>
          <w:p w:rsidR="00694146" w:rsidRPr="00165B45" w:rsidRDefault="00694146" w:rsidP="00642F77">
            <w:pPr>
              <w:spacing w:before="60" w:after="60" w:line="240" w:lineRule="auto"/>
              <w:jc w:val="both"/>
              <w:rPr>
                <w:rFonts w:cs="Segoe UI"/>
                <w:sz w:val="16"/>
                <w:szCs w:val="16"/>
                <w:lang w:bidi="en-US"/>
              </w:rPr>
            </w:pPr>
          </w:p>
        </w:tc>
      </w:tr>
      <w:tr w:rsidR="00694146" w:rsidRPr="00165B45" w:rsidTr="00642F77">
        <w:trPr>
          <w:trHeight w:val="317"/>
        </w:trPr>
        <w:tc>
          <w:tcPr>
            <w:tcW w:w="1982" w:type="dxa"/>
            <w:tcBorders>
              <w:top w:val="nil"/>
              <w:left w:val="single" w:sz="4" w:space="0" w:color="0072BC"/>
              <w:bottom w:val="nil"/>
              <w:right w:val="single" w:sz="4" w:space="0" w:color="BFBFBF"/>
            </w:tcBorders>
            <w:shd w:val="clear" w:color="auto" w:fill="DCDCDC"/>
            <w:hideMark/>
          </w:tcPr>
          <w:p w:rsidR="00694146" w:rsidRPr="00165B45" w:rsidRDefault="00694146" w:rsidP="00F37D17">
            <w:pPr>
              <w:spacing w:before="60" w:after="60" w:line="240" w:lineRule="auto"/>
              <w:rPr>
                <w:rFonts w:cs="Segoe UI"/>
                <w:sz w:val="16"/>
                <w:szCs w:val="16"/>
                <w:lang w:bidi="en-US"/>
              </w:rPr>
            </w:pPr>
            <w:r w:rsidRPr="00165B45">
              <w:rPr>
                <w:rFonts w:cs="Segoe UI"/>
                <w:sz w:val="16"/>
                <w:szCs w:val="16"/>
                <w:lang w:bidi="en-US"/>
              </w:rPr>
              <w:t xml:space="preserve">Monitor staff with </w:t>
            </w:r>
            <w:r w:rsidR="00787333">
              <w:rPr>
                <w:rFonts w:cs="Segoe UI"/>
                <w:sz w:val="16"/>
                <w:szCs w:val="16"/>
                <w:lang w:bidi="en-US"/>
              </w:rPr>
              <w:t xml:space="preserve">trust </w:t>
            </w:r>
            <w:r w:rsidRPr="00165B45">
              <w:rPr>
                <w:rFonts w:cs="Segoe UI"/>
                <w:sz w:val="16"/>
                <w:szCs w:val="16"/>
                <w:lang w:bidi="en-US"/>
              </w:rPr>
              <w:t>account access and wire transfer authority</w:t>
            </w:r>
          </w:p>
        </w:tc>
        <w:tc>
          <w:tcPr>
            <w:tcW w:w="4231" w:type="dxa"/>
            <w:tcBorders>
              <w:top w:val="nil"/>
              <w:left w:val="single" w:sz="4" w:space="0" w:color="BFBFBF"/>
              <w:bottom w:val="nil"/>
              <w:right w:val="single" w:sz="4" w:space="0" w:color="BFBFBF"/>
            </w:tcBorders>
            <w:shd w:val="clear" w:color="auto" w:fill="DCDCDC"/>
            <w:hideMark/>
          </w:tcPr>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List personnel with Trust Account access (authorized signers, and wire transfer initiators and approvers)</w:t>
            </w:r>
          </w:p>
          <w:p w:rsidR="00694146" w:rsidRPr="00165B45" w:rsidRDefault="00CF4554" w:rsidP="008602C0">
            <w:pPr>
              <w:pStyle w:val="ListParagraph"/>
              <w:numPr>
                <w:ilvl w:val="0"/>
                <w:numId w:val="36"/>
              </w:numPr>
              <w:spacing w:before="60" w:after="60"/>
              <w:ind w:left="378"/>
              <w:rPr>
                <w:rFonts w:cs="Segoe UI"/>
                <w:sz w:val="16"/>
                <w:szCs w:val="16"/>
                <w:lang w:bidi="en-US"/>
              </w:rPr>
            </w:pPr>
            <w:r>
              <w:rPr>
                <w:rFonts w:cs="Segoe UI"/>
                <w:sz w:val="16"/>
                <w:szCs w:val="16"/>
                <w:lang w:bidi="en-US"/>
              </w:rPr>
              <w:t xml:space="preserve">Signature stamps are </w:t>
            </w:r>
            <w:r>
              <w:rPr>
                <w:rFonts w:cs="Segoe UI"/>
                <w:i/>
                <w:sz w:val="16"/>
                <w:szCs w:val="16"/>
                <w:lang w:bidi="en-US"/>
              </w:rPr>
              <w:t xml:space="preserve">not recommended.  </w:t>
            </w:r>
            <w:r>
              <w:rPr>
                <w:rFonts w:cs="Segoe UI"/>
                <w:sz w:val="16"/>
                <w:szCs w:val="16"/>
                <w:lang w:bidi="en-US"/>
              </w:rPr>
              <w:t>However, i</w:t>
            </w:r>
            <w:r w:rsidR="00694146" w:rsidRPr="00165B45">
              <w:rPr>
                <w:rFonts w:cs="Segoe UI"/>
                <w:sz w:val="16"/>
                <w:szCs w:val="16"/>
                <w:lang w:bidi="en-US"/>
              </w:rPr>
              <w:t xml:space="preserve">f a signature stamp is used to sign </w:t>
            </w:r>
            <w:r>
              <w:rPr>
                <w:rFonts w:cs="Segoe UI"/>
                <w:sz w:val="16"/>
                <w:szCs w:val="16"/>
                <w:lang w:bidi="en-US"/>
              </w:rPr>
              <w:t>trust account</w:t>
            </w:r>
            <w:r w:rsidR="00694146" w:rsidRPr="00165B45">
              <w:rPr>
                <w:rFonts w:cs="Segoe UI"/>
                <w:sz w:val="16"/>
                <w:szCs w:val="16"/>
                <w:lang w:bidi="en-US"/>
              </w:rPr>
              <w:t xml:space="preserve"> checks, verify only authorized signatories have access to the stamp and that the stamp is securely stored at all times</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Perform five year Background Checks upon hiring and every three years</w:t>
            </w:r>
          </w:p>
          <w:p w:rsidR="00694146" w:rsidRPr="00165B45" w:rsidRDefault="00694146" w:rsidP="008602C0">
            <w:pPr>
              <w:pStyle w:val="ListParagraph"/>
              <w:numPr>
                <w:ilvl w:val="0"/>
                <w:numId w:val="36"/>
              </w:numPr>
              <w:spacing w:before="60" w:after="60"/>
              <w:ind w:left="378"/>
              <w:rPr>
                <w:rFonts w:cs="Segoe UI"/>
                <w:sz w:val="16"/>
                <w:szCs w:val="16"/>
                <w:lang w:bidi="en-US"/>
              </w:rPr>
            </w:pPr>
            <w:r w:rsidRPr="00165B45">
              <w:rPr>
                <w:rFonts w:cs="Segoe UI"/>
                <w:sz w:val="16"/>
                <w:szCs w:val="16"/>
                <w:lang w:bidi="en-US"/>
              </w:rPr>
              <w:t xml:space="preserve">Maintain record of completed reports </w:t>
            </w:r>
          </w:p>
        </w:tc>
        <w:tc>
          <w:tcPr>
            <w:tcW w:w="1620" w:type="dxa"/>
            <w:tcBorders>
              <w:top w:val="nil"/>
              <w:left w:val="single" w:sz="4" w:space="0" w:color="BFBFBF"/>
              <w:bottom w:val="nil"/>
              <w:right w:val="single" w:sz="4" w:space="0" w:color="BFBFBF"/>
            </w:tcBorders>
            <w:shd w:val="clear" w:color="auto" w:fill="DCDCDC"/>
          </w:tcPr>
          <w:p w:rsidR="00694146" w:rsidRPr="00165B45" w:rsidRDefault="00694146" w:rsidP="00642F77">
            <w:pPr>
              <w:spacing w:before="60" w:after="60" w:line="240" w:lineRule="auto"/>
              <w:rPr>
                <w:rFonts w:cs="Segoe UI"/>
                <w:sz w:val="16"/>
                <w:szCs w:val="16"/>
                <w:lang w:bidi="en-US"/>
              </w:rPr>
            </w:pPr>
          </w:p>
        </w:tc>
        <w:tc>
          <w:tcPr>
            <w:tcW w:w="1620" w:type="dxa"/>
            <w:tcBorders>
              <w:top w:val="nil"/>
              <w:left w:val="single" w:sz="4" w:space="0" w:color="BFBFBF"/>
              <w:bottom w:val="nil"/>
              <w:right w:val="single" w:sz="4" w:space="0" w:color="BFBFBF"/>
            </w:tcBorders>
            <w:shd w:val="clear" w:color="auto" w:fill="DCDCDC"/>
          </w:tcPr>
          <w:p w:rsidR="00694146" w:rsidRPr="00165B45" w:rsidRDefault="00694146" w:rsidP="00642F77">
            <w:pPr>
              <w:spacing w:before="60" w:after="60" w:line="240" w:lineRule="auto"/>
              <w:jc w:val="both"/>
              <w:rPr>
                <w:rFonts w:cs="Segoe UI"/>
                <w:sz w:val="16"/>
                <w:szCs w:val="16"/>
                <w:lang w:bidi="en-US"/>
              </w:rPr>
            </w:pPr>
          </w:p>
        </w:tc>
        <w:tc>
          <w:tcPr>
            <w:tcW w:w="1539" w:type="dxa"/>
            <w:tcBorders>
              <w:top w:val="nil"/>
              <w:left w:val="single" w:sz="4" w:space="0" w:color="BFBFBF"/>
              <w:bottom w:val="nil"/>
              <w:right w:val="single" w:sz="4" w:space="0" w:color="0072BC"/>
            </w:tcBorders>
            <w:shd w:val="clear" w:color="auto" w:fill="DCDCDC"/>
          </w:tcPr>
          <w:p w:rsidR="00694146" w:rsidRPr="00165B45" w:rsidRDefault="00694146" w:rsidP="00642F77">
            <w:pPr>
              <w:spacing w:before="60" w:after="60" w:line="240" w:lineRule="auto"/>
              <w:jc w:val="both"/>
              <w:rPr>
                <w:rFonts w:cs="Segoe UI"/>
                <w:sz w:val="16"/>
                <w:szCs w:val="16"/>
                <w:lang w:bidi="en-US"/>
              </w:rPr>
            </w:pPr>
          </w:p>
        </w:tc>
      </w:tr>
      <w:tr w:rsidR="00694146" w:rsidRPr="00165B45" w:rsidTr="00642F77">
        <w:trPr>
          <w:trHeight w:val="317"/>
        </w:trPr>
        <w:tc>
          <w:tcPr>
            <w:tcW w:w="1982" w:type="dxa"/>
            <w:tcBorders>
              <w:top w:val="nil"/>
              <w:left w:val="single" w:sz="4" w:space="0" w:color="0072BC"/>
              <w:bottom w:val="single" w:sz="4" w:space="0" w:color="0072BC"/>
              <w:right w:val="single" w:sz="4" w:space="0" w:color="BFBFBF"/>
            </w:tcBorders>
            <w:shd w:val="clear" w:color="auto" w:fill="FFFFFF"/>
            <w:vAlign w:val="center"/>
            <w:hideMark/>
          </w:tcPr>
          <w:p w:rsidR="00694146" w:rsidRPr="00165B45" w:rsidRDefault="00694146" w:rsidP="00642F77">
            <w:pPr>
              <w:spacing w:before="60" w:after="60" w:line="240" w:lineRule="auto"/>
              <w:rPr>
                <w:rFonts w:cs="Segoe UI"/>
                <w:sz w:val="16"/>
                <w:szCs w:val="16"/>
                <w:lang w:bidi="en-US"/>
              </w:rPr>
            </w:pPr>
            <w:r w:rsidRPr="00165B45">
              <w:rPr>
                <w:rFonts w:cs="Segoe UI"/>
                <w:sz w:val="16"/>
                <w:szCs w:val="16"/>
                <w:lang w:bidi="en-US"/>
              </w:rPr>
              <w:t>Utilize positive pay or reverse positive pay, automated clearing house (ACH) blocks and international wire blocks for each account, if available</w:t>
            </w:r>
          </w:p>
        </w:tc>
        <w:tc>
          <w:tcPr>
            <w:tcW w:w="4231" w:type="dxa"/>
            <w:tcBorders>
              <w:top w:val="nil"/>
              <w:left w:val="single" w:sz="4" w:space="0" w:color="BFBFBF"/>
              <w:bottom w:val="single" w:sz="4" w:space="0" w:color="0072BC"/>
              <w:right w:val="single" w:sz="4" w:space="0" w:color="BFBFBF"/>
            </w:tcBorders>
            <w:shd w:val="clear" w:color="auto" w:fill="FFFFFF"/>
            <w:vAlign w:val="center"/>
            <w:hideMark/>
          </w:tcPr>
          <w:p w:rsidR="00694146" w:rsidRPr="00165B45" w:rsidRDefault="00694146" w:rsidP="008602C0">
            <w:pPr>
              <w:pStyle w:val="ListParagraph"/>
              <w:numPr>
                <w:ilvl w:val="0"/>
                <w:numId w:val="37"/>
              </w:numPr>
              <w:spacing w:before="60" w:after="60"/>
              <w:ind w:left="378"/>
              <w:rPr>
                <w:rFonts w:cs="Segoe UI"/>
                <w:sz w:val="16"/>
                <w:szCs w:val="16"/>
                <w:lang w:bidi="en-US"/>
              </w:rPr>
            </w:pPr>
            <w:r w:rsidRPr="00165B45">
              <w:rPr>
                <w:rFonts w:cs="Segoe UI"/>
                <w:sz w:val="16"/>
                <w:szCs w:val="16"/>
                <w:lang w:bidi="en-US"/>
              </w:rPr>
              <w:t>Document conversation(s) and image all written correspondence/authorizations into escrow file or Controls and Procedures file</w:t>
            </w:r>
          </w:p>
          <w:p w:rsidR="00694146" w:rsidRPr="00165B45" w:rsidRDefault="00694146" w:rsidP="008602C0">
            <w:pPr>
              <w:pStyle w:val="ListParagraph"/>
              <w:numPr>
                <w:ilvl w:val="0"/>
                <w:numId w:val="37"/>
              </w:numPr>
              <w:spacing w:before="60" w:after="60"/>
              <w:ind w:left="378"/>
              <w:rPr>
                <w:rFonts w:cs="Segoe UI"/>
                <w:sz w:val="16"/>
                <w:szCs w:val="16"/>
                <w:lang w:bidi="en-US"/>
              </w:rPr>
            </w:pPr>
            <w:r w:rsidRPr="00165B45">
              <w:rPr>
                <w:rFonts w:cs="Segoe UI"/>
                <w:sz w:val="16"/>
                <w:szCs w:val="16"/>
                <w:lang w:bidi="en-US"/>
              </w:rPr>
              <w:t>Determine number of approvals and approval level required to initiate and approve an outgoing wire</w:t>
            </w: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694146" w:rsidRPr="00165B45" w:rsidRDefault="00694146" w:rsidP="00642F77">
            <w:pPr>
              <w:spacing w:before="60" w:after="60" w:line="240" w:lineRule="auto"/>
              <w:rPr>
                <w:rFonts w:cs="Segoe UI"/>
                <w:sz w:val="16"/>
                <w:szCs w:val="16"/>
                <w:lang w:bidi="en-US"/>
              </w:rPr>
            </w:pP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694146" w:rsidRPr="00165B45" w:rsidRDefault="00694146" w:rsidP="00642F77">
            <w:pPr>
              <w:spacing w:before="60" w:after="60" w:line="240" w:lineRule="auto"/>
              <w:jc w:val="both"/>
              <w:rPr>
                <w:rFonts w:cs="Segoe UI"/>
                <w:sz w:val="16"/>
                <w:szCs w:val="16"/>
                <w:lang w:bidi="en-US"/>
              </w:rPr>
            </w:pPr>
          </w:p>
        </w:tc>
        <w:tc>
          <w:tcPr>
            <w:tcW w:w="1539" w:type="dxa"/>
            <w:tcBorders>
              <w:top w:val="nil"/>
              <w:left w:val="single" w:sz="4" w:space="0" w:color="BFBFBF"/>
              <w:bottom w:val="single" w:sz="4" w:space="0" w:color="0072BC"/>
              <w:right w:val="single" w:sz="4" w:space="0" w:color="0072BC"/>
            </w:tcBorders>
            <w:shd w:val="clear" w:color="auto" w:fill="FFFFFF"/>
            <w:vAlign w:val="center"/>
          </w:tcPr>
          <w:p w:rsidR="00694146" w:rsidRPr="00165B45" w:rsidRDefault="00694146" w:rsidP="00642F77">
            <w:pPr>
              <w:spacing w:before="60" w:after="60" w:line="240" w:lineRule="auto"/>
              <w:jc w:val="both"/>
              <w:rPr>
                <w:rFonts w:cs="Segoe UI"/>
                <w:sz w:val="16"/>
                <w:szCs w:val="16"/>
                <w:lang w:bidi="en-US"/>
              </w:rPr>
            </w:pPr>
          </w:p>
        </w:tc>
      </w:tr>
      <w:tr w:rsidR="00694146" w:rsidRPr="00165B45" w:rsidTr="00642F77">
        <w:trPr>
          <w:trHeight w:val="317"/>
        </w:trPr>
        <w:tc>
          <w:tcPr>
            <w:tcW w:w="1982" w:type="dxa"/>
            <w:tcBorders>
              <w:top w:val="single" w:sz="4" w:space="0" w:color="0072BC"/>
              <w:left w:val="single" w:sz="4" w:space="0" w:color="0072BC"/>
              <w:bottom w:val="nil"/>
              <w:right w:val="single" w:sz="4" w:space="0" w:color="BFBFBF"/>
            </w:tcBorders>
            <w:shd w:val="clear" w:color="auto" w:fill="D9D9D9"/>
            <w:hideMark/>
          </w:tcPr>
          <w:p w:rsidR="00694146" w:rsidRPr="00165B45" w:rsidRDefault="00694146" w:rsidP="00F37D17">
            <w:pPr>
              <w:spacing w:before="60" w:after="60" w:line="240" w:lineRule="auto"/>
              <w:rPr>
                <w:rFonts w:cs="Segoe UI"/>
                <w:sz w:val="16"/>
                <w:szCs w:val="16"/>
                <w:lang w:bidi="en-US"/>
              </w:rPr>
            </w:pPr>
            <w:r w:rsidRPr="00165B45">
              <w:rPr>
                <w:rFonts w:cs="Segoe UI"/>
                <w:sz w:val="16"/>
                <w:szCs w:val="16"/>
                <w:lang w:bidi="en-US"/>
              </w:rPr>
              <w:t xml:space="preserve">Reconcile Trust Accounts in accordance with </w:t>
            </w:r>
            <w:r w:rsidR="00F37D17">
              <w:rPr>
                <w:rFonts w:cs="Segoe UI"/>
                <w:sz w:val="16"/>
                <w:szCs w:val="16"/>
                <w:lang w:bidi="en-US"/>
              </w:rPr>
              <w:t>the requirements of the North Carolina State Bar Trust Account Handbook</w:t>
            </w:r>
          </w:p>
        </w:tc>
        <w:tc>
          <w:tcPr>
            <w:tcW w:w="4231" w:type="dxa"/>
            <w:tcBorders>
              <w:top w:val="single" w:sz="4" w:space="0" w:color="0072BC"/>
              <w:left w:val="single" w:sz="4" w:space="0" w:color="BFBFBF"/>
              <w:bottom w:val="nil"/>
              <w:right w:val="single" w:sz="4" w:space="0" w:color="BFBFBF"/>
            </w:tcBorders>
            <w:shd w:val="clear" w:color="auto" w:fill="D9D9D9"/>
            <w:vAlign w:val="bottom"/>
            <w:hideMark/>
          </w:tcPr>
          <w:p w:rsidR="00694146" w:rsidRPr="00165B45" w:rsidRDefault="00694146" w:rsidP="008602C0">
            <w:pPr>
              <w:pStyle w:val="ListParagraph"/>
              <w:numPr>
                <w:ilvl w:val="0"/>
                <w:numId w:val="38"/>
              </w:numPr>
              <w:spacing w:before="60" w:after="60"/>
              <w:ind w:left="378"/>
              <w:rPr>
                <w:rFonts w:cs="Segoe UI"/>
                <w:sz w:val="16"/>
                <w:szCs w:val="16"/>
                <w:lang w:bidi="en-US"/>
              </w:rPr>
            </w:pPr>
            <w:r w:rsidRPr="00165B45">
              <w:rPr>
                <w:rFonts w:cs="Segoe UI"/>
                <w:sz w:val="16"/>
                <w:szCs w:val="16"/>
                <w:lang w:bidi="en-US"/>
              </w:rPr>
              <w:t>Segregate duties so reconciliation is not performed</w:t>
            </w:r>
            <w:r w:rsidR="00F37D17">
              <w:rPr>
                <w:rFonts w:cs="Segoe UI"/>
                <w:sz w:val="16"/>
                <w:szCs w:val="16"/>
                <w:lang w:bidi="en-US"/>
              </w:rPr>
              <w:t xml:space="preserve"> by a</w:t>
            </w:r>
            <w:r w:rsidRPr="00165B45">
              <w:rPr>
                <w:rFonts w:cs="Segoe UI"/>
                <w:sz w:val="16"/>
                <w:szCs w:val="16"/>
                <w:lang w:bidi="en-US"/>
              </w:rPr>
              <w:t xml:space="preserve"> Trust Account signatory or approver of bank transactions</w:t>
            </w:r>
          </w:p>
          <w:p w:rsidR="00694146" w:rsidRPr="00165B45" w:rsidRDefault="00694146" w:rsidP="008602C0">
            <w:pPr>
              <w:pStyle w:val="ListParagraph"/>
              <w:numPr>
                <w:ilvl w:val="0"/>
                <w:numId w:val="38"/>
              </w:numPr>
              <w:spacing w:before="60" w:after="60"/>
              <w:ind w:left="378"/>
              <w:rPr>
                <w:rFonts w:cs="Segoe UI"/>
                <w:sz w:val="16"/>
                <w:szCs w:val="16"/>
                <w:lang w:bidi="en-US"/>
              </w:rPr>
            </w:pPr>
            <w:r w:rsidRPr="00165B45">
              <w:rPr>
                <w:rFonts w:cs="Segoe UI"/>
                <w:sz w:val="16"/>
                <w:szCs w:val="16"/>
                <w:lang w:bidi="en-US"/>
              </w:rPr>
              <w:t>Perform a three-way reconciliation at least monthly</w:t>
            </w:r>
          </w:p>
          <w:p w:rsidR="00694146" w:rsidRPr="00165B45" w:rsidRDefault="00694146" w:rsidP="008602C0">
            <w:pPr>
              <w:pStyle w:val="ListParagraph"/>
              <w:numPr>
                <w:ilvl w:val="0"/>
                <w:numId w:val="38"/>
              </w:numPr>
              <w:spacing w:before="60" w:after="60"/>
              <w:ind w:left="378"/>
              <w:rPr>
                <w:rFonts w:cs="Segoe UI"/>
                <w:sz w:val="16"/>
                <w:szCs w:val="16"/>
                <w:lang w:bidi="en-US"/>
              </w:rPr>
            </w:pPr>
            <w:r w:rsidRPr="00165B45">
              <w:rPr>
                <w:rFonts w:cs="Segoe UI"/>
                <w:sz w:val="16"/>
                <w:szCs w:val="16"/>
                <w:lang w:bidi="en-US"/>
              </w:rPr>
              <w:t>Reconcile receipts and disbursements at least daily</w:t>
            </w:r>
          </w:p>
          <w:p w:rsidR="00694146" w:rsidRPr="00165B45" w:rsidRDefault="00694146" w:rsidP="008602C0">
            <w:pPr>
              <w:pStyle w:val="ListParagraph"/>
              <w:numPr>
                <w:ilvl w:val="0"/>
                <w:numId w:val="38"/>
              </w:numPr>
              <w:spacing w:before="60" w:after="60"/>
              <w:ind w:left="378"/>
              <w:rPr>
                <w:rFonts w:cs="Segoe UI"/>
                <w:sz w:val="16"/>
                <w:szCs w:val="16"/>
                <w:lang w:bidi="en-US"/>
              </w:rPr>
            </w:pPr>
            <w:r w:rsidRPr="00165B45">
              <w:rPr>
                <w:rFonts w:cs="Segoe UI"/>
                <w:sz w:val="16"/>
                <w:szCs w:val="16"/>
                <w:lang w:bidi="en-US"/>
              </w:rPr>
              <w:t>Attach summary report of open issues (i.e., files that need correction) for each month - this will help tracking of specific items and trends</w:t>
            </w:r>
          </w:p>
          <w:p w:rsidR="00694146" w:rsidRPr="00165B45" w:rsidRDefault="00CF4554" w:rsidP="008602C0">
            <w:pPr>
              <w:pStyle w:val="ListParagraph"/>
              <w:numPr>
                <w:ilvl w:val="0"/>
                <w:numId w:val="38"/>
              </w:numPr>
              <w:spacing w:before="60" w:after="60"/>
              <w:ind w:left="378"/>
              <w:rPr>
                <w:rFonts w:cs="Segoe UI"/>
                <w:sz w:val="16"/>
                <w:szCs w:val="16"/>
                <w:lang w:bidi="en-US"/>
              </w:rPr>
            </w:pPr>
            <w:r>
              <w:rPr>
                <w:rFonts w:cs="Segoe UI"/>
                <w:sz w:val="16"/>
                <w:szCs w:val="16"/>
                <w:lang w:bidi="en-US"/>
              </w:rPr>
              <w:t>Managing Attorney</w:t>
            </w:r>
            <w:r w:rsidR="00694146" w:rsidRPr="00165B45">
              <w:rPr>
                <w:rFonts w:cs="Segoe UI"/>
                <w:sz w:val="16"/>
                <w:szCs w:val="16"/>
                <w:lang w:bidi="en-US"/>
              </w:rPr>
              <w:t xml:space="preserve"> approve completed reconciliation</w:t>
            </w:r>
          </w:p>
          <w:p w:rsidR="00694146" w:rsidRPr="00165B45" w:rsidRDefault="00694146" w:rsidP="008602C0">
            <w:pPr>
              <w:pStyle w:val="ListParagraph"/>
              <w:numPr>
                <w:ilvl w:val="0"/>
                <w:numId w:val="38"/>
              </w:numPr>
              <w:spacing w:before="60" w:after="60"/>
              <w:ind w:left="378"/>
              <w:rPr>
                <w:rFonts w:cs="Segoe UI"/>
                <w:sz w:val="16"/>
                <w:szCs w:val="16"/>
                <w:lang w:bidi="en-US"/>
              </w:rPr>
            </w:pPr>
            <w:r w:rsidRPr="00165B45">
              <w:rPr>
                <w:rFonts w:cs="Segoe UI"/>
                <w:sz w:val="16"/>
                <w:szCs w:val="16"/>
                <w:lang w:bidi="en-US"/>
              </w:rPr>
              <w:t>Maintain approved reconciliations in elec</w:t>
            </w:r>
            <w:r w:rsidR="00CF4554">
              <w:rPr>
                <w:rFonts w:cs="Segoe UI"/>
                <w:sz w:val="16"/>
                <w:szCs w:val="16"/>
                <w:lang w:bidi="en-US"/>
              </w:rPr>
              <w:t xml:space="preserve">tronic format for your records </w:t>
            </w:r>
            <w:r w:rsidRPr="00165B45">
              <w:rPr>
                <w:rFonts w:cs="Segoe UI"/>
                <w:sz w:val="16"/>
                <w:szCs w:val="16"/>
                <w:lang w:bidi="en-US"/>
              </w:rPr>
              <w:t>or audit(s)</w:t>
            </w:r>
          </w:p>
        </w:tc>
        <w:tc>
          <w:tcPr>
            <w:tcW w:w="1620" w:type="dxa"/>
            <w:tcBorders>
              <w:top w:val="single" w:sz="4" w:space="0" w:color="0072BC"/>
              <w:left w:val="single" w:sz="4" w:space="0" w:color="BFBFBF"/>
              <w:bottom w:val="nil"/>
              <w:right w:val="single" w:sz="4" w:space="0" w:color="BFBFBF"/>
            </w:tcBorders>
            <w:shd w:val="clear" w:color="auto" w:fill="D9D9D9"/>
            <w:vAlign w:val="bottom"/>
          </w:tcPr>
          <w:p w:rsidR="00694146" w:rsidRPr="00165B45" w:rsidRDefault="00694146" w:rsidP="00642F77">
            <w:pPr>
              <w:spacing w:before="60" w:after="60" w:line="240" w:lineRule="auto"/>
              <w:rPr>
                <w:rFonts w:cs="Segoe UI"/>
                <w:sz w:val="16"/>
                <w:szCs w:val="16"/>
                <w:lang w:bidi="en-US"/>
              </w:rPr>
            </w:pPr>
          </w:p>
        </w:tc>
        <w:tc>
          <w:tcPr>
            <w:tcW w:w="1620" w:type="dxa"/>
            <w:tcBorders>
              <w:top w:val="single" w:sz="4" w:space="0" w:color="0072BC"/>
              <w:left w:val="single" w:sz="4" w:space="0" w:color="BFBFBF"/>
              <w:bottom w:val="nil"/>
              <w:right w:val="single" w:sz="4" w:space="0" w:color="BFBFBF"/>
            </w:tcBorders>
            <w:shd w:val="clear" w:color="auto" w:fill="D9D9D9"/>
            <w:vAlign w:val="bottom"/>
          </w:tcPr>
          <w:p w:rsidR="00694146" w:rsidRPr="00165B45" w:rsidRDefault="00694146" w:rsidP="00642F77">
            <w:pPr>
              <w:spacing w:before="60" w:after="60" w:line="240" w:lineRule="auto"/>
              <w:rPr>
                <w:rFonts w:cs="Segoe UI"/>
                <w:sz w:val="16"/>
                <w:szCs w:val="16"/>
                <w:lang w:bidi="en-US"/>
              </w:rPr>
            </w:pPr>
          </w:p>
        </w:tc>
        <w:tc>
          <w:tcPr>
            <w:tcW w:w="1539" w:type="dxa"/>
            <w:tcBorders>
              <w:top w:val="single" w:sz="4" w:space="0" w:color="0072BC"/>
              <w:left w:val="single" w:sz="4" w:space="0" w:color="BFBFBF"/>
              <w:bottom w:val="nil"/>
              <w:right w:val="single" w:sz="4" w:space="0" w:color="0072BC"/>
            </w:tcBorders>
            <w:shd w:val="clear" w:color="auto" w:fill="D9D9D9"/>
            <w:vAlign w:val="bottom"/>
          </w:tcPr>
          <w:p w:rsidR="00694146" w:rsidRPr="00165B45" w:rsidRDefault="00694146" w:rsidP="00642F77">
            <w:pPr>
              <w:spacing w:before="60" w:after="60" w:line="240" w:lineRule="auto"/>
              <w:rPr>
                <w:rFonts w:cs="Segoe UI"/>
                <w:sz w:val="16"/>
                <w:szCs w:val="16"/>
                <w:lang w:bidi="en-US"/>
              </w:rPr>
            </w:pPr>
          </w:p>
        </w:tc>
      </w:tr>
      <w:tr w:rsidR="00694146" w:rsidRPr="00165B45" w:rsidTr="00642F77">
        <w:trPr>
          <w:trHeight w:val="317"/>
        </w:trPr>
        <w:tc>
          <w:tcPr>
            <w:tcW w:w="1982" w:type="dxa"/>
            <w:tcBorders>
              <w:top w:val="nil"/>
              <w:left w:val="single" w:sz="4" w:space="0" w:color="0072BC"/>
              <w:bottom w:val="single" w:sz="4" w:space="0" w:color="0072BC"/>
              <w:right w:val="single" w:sz="4" w:space="0" w:color="BFBFBF"/>
            </w:tcBorders>
            <w:shd w:val="clear" w:color="auto" w:fill="FFFFFF"/>
            <w:vAlign w:val="center"/>
            <w:hideMark/>
          </w:tcPr>
          <w:p w:rsidR="00694146" w:rsidRPr="00165B45" w:rsidRDefault="00694146" w:rsidP="00642F77">
            <w:pPr>
              <w:spacing w:before="60" w:after="60" w:line="240" w:lineRule="auto"/>
              <w:rPr>
                <w:rFonts w:ascii="Myriad Pro" w:hAnsi="Myriad Pro" w:cs="Segoe UI"/>
                <w:sz w:val="16"/>
                <w:szCs w:val="16"/>
                <w:lang w:bidi="en-US"/>
              </w:rPr>
            </w:pPr>
            <w:r w:rsidRPr="00165B45">
              <w:rPr>
                <w:rFonts w:cs="Segoe UI"/>
                <w:sz w:val="16"/>
                <w:szCs w:val="16"/>
                <w:lang w:bidi="en-US"/>
              </w:rPr>
              <w:t>Employee Training</w:t>
            </w:r>
          </w:p>
        </w:tc>
        <w:tc>
          <w:tcPr>
            <w:tcW w:w="4231" w:type="dxa"/>
            <w:tcBorders>
              <w:top w:val="nil"/>
              <w:left w:val="single" w:sz="4" w:space="0" w:color="BFBFBF"/>
              <w:bottom w:val="single" w:sz="4" w:space="0" w:color="0072BC"/>
              <w:right w:val="single" w:sz="4" w:space="0" w:color="BFBFBF"/>
            </w:tcBorders>
            <w:shd w:val="clear" w:color="auto" w:fill="FFFFFF"/>
            <w:vAlign w:val="center"/>
            <w:hideMark/>
          </w:tcPr>
          <w:p w:rsidR="00694146" w:rsidRPr="00165B45" w:rsidRDefault="00694146" w:rsidP="008602C0">
            <w:pPr>
              <w:pStyle w:val="ListParagraph"/>
              <w:numPr>
                <w:ilvl w:val="0"/>
                <w:numId w:val="38"/>
              </w:numPr>
              <w:spacing w:before="60" w:after="60"/>
              <w:ind w:left="378"/>
              <w:rPr>
                <w:rFonts w:ascii="Myriad Pro" w:hAnsi="Myriad Pro" w:cs="Segoe UI"/>
                <w:sz w:val="16"/>
                <w:szCs w:val="16"/>
                <w:lang w:bidi="en-US"/>
              </w:rPr>
            </w:pPr>
            <w:r w:rsidRPr="00165B45">
              <w:rPr>
                <w:rFonts w:cs="Segoe UI"/>
                <w:sz w:val="16"/>
                <w:szCs w:val="16"/>
                <w:lang w:bidi="en-US"/>
              </w:rPr>
              <w:t>Develop documentation for handling check stock, disbursements, wire transfers, making deposits, account reconciliation, and all aspects of safeguarding Trust Accounts</w:t>
            </w:r>
          </w:p>
          <w:p w:rsidR="00694146" w:rsidRPr="00165B45" w:rsidRDefault="00694146" w:rsidP="008602C0">
            <w:pPr>
              <w:pStyle w:val="ListParagraph"/>
              <w:numPr>
                <w:ilvl w:val="0"/>
                <w:numId w:val="38"/>
              </w:numPr>
              <w:spacing w:before="60" w:after="60"/>
              <w:ind w:left="378"/>
              <w:rPr>
                <w:rFonts w:ascii="Myriad Pro" w:hAnsi="Myriad Pro" w:cs="Segoe UI"/>
                <w:sz w:val="16"/>
                <w:szCs w:val="16"/>
                <w:lang w:bidi="en-US"/>
              </w:rPr>
            </w:pPr>
            <w:r w:rsidRPr="00165B45">
              <w:rPr>
                <w:rFonts w:cs="Segoe UI"/>
                <w:sz w:val="16"/>
                <w:szCs w:val="16"/>
                <w:lang w:bidi="en-US"/>
              </w:rPr>
              <w:t>Train employees and document completion of instruction on management and safeguarding of escrow funds and Trust Accounts</w:t>
            </w: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694146" w:rsidRPr="00165B45" w:rsidRDefault="00694146" w:rsidP="00642F77">
            <w:pPr>
              <w:spacing w:before="60" w:after="60" w:line="240" w:lineRule="auto"/>
              <w:rPr>
                <w:rFonts w:ascii="Myriad Pro" w:hAnsi="Myriad Pro" w:cs="Segoe UI"/>
                <w:sz w:val="16"/>
                <w:szCs w:val="16"/>
                <w:lang w:bidi="en-US"/>
              </w:rPr>
            </w:pP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694146" w:rsidRPr="00165B45" w:rsidRDefault="00694146" w:rsidP="00642F77">
            <w:pPr>
              <w:spacing w:before="60" w:after="60" w:line="240" w:lineRule="auto"/>
              <w:jc w:val="both"/>
              <w:rPr>
                <w:rFonts w:ascii="Myriad Pro" w:hAnsi="Myriad Pro" w:cs="Segoe UI"/>
                <w:sz w:val="16"/>
                <w:szCs w:val="16"/>
                <w:lang w:bidi="en-US"/>
              </w:rPr>
            </w:pPr>
          </w:p>
        </w:tc>
        <w:tc>
          <w:tcPr>
            <w:tcW w:w="1539" w:type="dxa"/>
            <w:tcBorders>
              <w:top w:val="nil"/>
              <w:left w:val="single" w:sz="4" w:space="0" w:color="BFBFBF"/>
              <w:bottom w:val="single" w:sz="4" w:space="0" w:color="0072BC"/>
              <w:right w:val="single" w:sz="4" w:space="0" w:color="0072BC"/>
            </w:tcBorders>
            <w:shd w:val="clear" w:color="auto" w:fill="FFFFFF"/>
            <w:vAlign w:val="center"/>
          </w:tcPr>
          <w:p w:rsidR="00694146" w:rsidRPr="00165B45" w:rsidRDefault="00694146" w:rsidP="00642F77">
            <w:pPr>
              <w:spacing w:before="60" w:after="60" w:line="240" w:lineRule="auto"/>
              <w:jc w:val="both"/>
              <w:rPr>
                <w:rFonts w:ascii="Myriad Pro" w:hAnsi="Myriad Pro" w:cs="Segoe UI"/>
                <w:sz w:val="16"/>
                <w:szCs w:val="16"/>
                <w:lang w:bidi="en-US"/>
              </w:rPr>
            </w:pPr>
          </w:p>
        </w:tc>
      </w:tr>
    </w:tbl>
    <w:p w:rsidR="00816097" w:rsidRDefault="00816097">
      <w:pPr>
        <w:rPr>
          <w:rFonts w:ascii="Times New Roman" w:eastAsia="Times New Roman" w:hAnsi="Times New Roman" w:cs="Times New Roman"/>
          <w:b/>
          <w:bCs/>
          <w:kern w:val="36"/>
          <w:sz w:val="48"/>
          <w:szCs w:val="48"/>
        </w:rPr>
      </w:pPr>
      <w:r>
        <w:br w:type="page"/>
      </w:r>
    </w:p>
    <w:p w:rsidR="00FA3148" w:rsidRPr="00694146" w:rsidRDefault="00694146" w:rsidP="00FA3148">
      <w:pPr>
        <w:contextualSpacing/>
        <w:rPr>
          <w:rFonts w:ascii="Times New Roman" w:eastAsia="Calibri" w:hAnsi="Times New Roman" w:cs="Times New Roman"/>
          <w:b/>
          <w:sz w:val="48"/>
          <w:szCs w:val="48"/>
        </w:rPr>
      </w:pPr>
      <w:r w:rsidRPr="00694146">
        <w:rPr>
          <w:rFonts w:ascii="Times New Roman" w:eastAsia="Calibri" w:hAnsi="Times New Roman" w:cs="Times New Roman"/>
          <w:b/>
          <w:sz w:val="48"/>
          <w:szCs w:val="48"/>
        </w:rPr>
        <w:lastRenderedPageBreak/>
        <w:t>North Carolina State Bar Audit Checklist</w:t>
      </w:r>
    </w:p>
    <w:p w:rsidR="00694146" w:rsidRDefault="00694146" w:rsidP="00FA3148">
      <w:pPr>
        <w:contextualSpacing/>
        <w:rPr>
          <w:rFonts w:ascii="Arial" w:eastAsia="Calibri" w:hAnsi="Arial" w:cs="Arial"/>
          <w:sz w:val="20"/>
          <w:szCs w:val="20"/>
        </w:rPr>
      </w:pPr>
    </w:p>
    <w:p w:rsidR="00694146" w:rsidRDefault="00694146" w:rsidP="006941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 1.15-1 Definitions</w:t>
      </w:r>
    </w:p>
    <w:p w:rsidR="00694146" w:rsidRPr="00694146" w:rsidRDefault="00694146" w:rsidP="006902BE">
      <w:pPr>
        <w:pStyle w:val="ListParagraph"/>
        <w:numPr>
          <w:ilvl w:val="0"/>
          <w:numId w:val="51"/>
        </w:numPr>
        <w:autoSpaceDE w:val="0"/>
        <w:autoSpaceDN w:val="0"/>
        <w:adjustRightInd w:val="0"/>
        <w:spacing w:after="0"/>
        <w:rPr>
          <w:rFonts w:ascii="Arial" w:hAnsi="Arial" w:cs="Arial"/>
        </w:rPr>
      </w:pPr>
      <w:r w:rsidRPr="00694146">
        <w:rPr>
          <w:rFonts w:ascii="Arial" w:hAnsi="Arial" w:cs="Arial"/>
        </w:rPr>
        <w:t>Does the trust account contain only the funds of a client(s) for whom a lawyer is engaged to perform or is performing a legal service? Please note the exceptions permitted in Rule 1.15-2(</w:t>
      </w:r>
      <w:proofErr w:type="gramStart"/>
      <w:r w:rsidRPr="00694146">
        <w:rPr>
          <w:rFonts w:ascii="Arial" w:hAnsi="Arial" w:cs="Arial"/>
        </w:rPr>
        <w:t>f )</w:t>
      </w:r>
      <w:proofErr w:type="gramEnd"/>
      <w:r w:rsidRPr="00694146">
        <w:rPr>
          <w:rFonts w:ascii="Arial" w:hAnsi="Arial" w:cs="Arial"/>
        </w:rPr>
        <w:t>.</w:t>
      </w:r>
    </w:p>
    <w:p w:rsidR="00694146" w:rsidRPr="00694146" w:rsidRDefault="00694146" w:rsidP="006902BE">
      <w:pPr>
        <w:pStyle w:val="ListParagraph"/>
        <w:numPr>
          <w:ilvl w:val="0"/>
          <w:numId w:val="51"/>
        </w:numPr>
        <w:autoSpaceDE w:val="0"/>
        <w:autoSpaceDN w:val="0"/>
        <w:adjustRightInd w:val="0"/>
        <w:spacing w:after="0"/>
        <w:rPr>
          <w:rFonts w:ascii="Arial" w:hAnsi="Arial" w:cs="Arial"/>
        </w:rPr>
      </w:pPr>
      <w:r w:rsidRPr="00694146">
        <w:rPr>
          <w:rFonts w:ascii="Arial" w:hAnsi="Arial" w:cs="Arial"/>
        </w:rPr>
        <w:t>Is a "dedicated trust account" (a special interest bearing trust account) maintained solely for the benefit of a single client or a specific transaction?</w:t>
      </w:r>
    </w:p>
    <w:p w:rsidR="00694146" w:rsidRPr="00694146" w:rsidRDefault="00694146" w:rsidP="006902BE">
      <w:pPr>
        <w:pStyle w:val="ListParagraph"/>
        <w:numPr>
          <w:ilvl w:val="0"/>
          <w:numId w:val="51"/>
        </w:numPr>
        <w:autoSpaceDE w:val="0"/>
        <w:autoSpaceDN w:val="0"/>
        <w:adjustRightInd w:val="0"/>
        <w:spacing w:after="0"/>
        <w:rPr>
          <w:rFonts w:ascii="Arial" w:hAnsi="Arial" w:cs="Arial"/>
        </w:rPr>
      </w:pPr>
      <w:r w:rsidRPr="00694146">
        <w:rPr>
          <w:rFonts w:ascii="Arial" w:hAnsi="Arial" w:cs="Arial"/>
        </w:rPr>
        <w:t>Is the term "general trust account" used to denote trust accounts other than dedicated trust accounts?</w:t>
      </w:r>
    </w:p>
    <w:p w:rsidR="00694146" w:rsidRPr="00694146" w:rsidRDefault="00694146" w:rsidP="006902BE">
      <w:pPr>
        <w:pStyle w:val="ListParagraph"/>
        <w:numPr>
          <w:ilvl w:val="0"/>
          <w:numId w:val="51"/>
        </w:numPr>
        <w:autoSpaceDE w:val="0"/>
        <w:autoSpaceDN w:val="0"/>
        <w:adjustRightInd w:val="0"/>
        <w:spacing w:after="0"/>
        <w:rPr>
          <w:rFonts w:ascii="Arial" w:hAnsi="Arial" w:cs="Arial"/>
        </w:rPr>
      </w:pPr>
      <w:r w:rsidRPr="00694146">
        <w:rPr>
          <w:rFonts w:ascii="Arial" w:hAnsi="Arial" w:cs="Arial"/>
        </w:rPr>
        <w:t>Is a "fiduciary account" designated as such and maintained solely for the deposit of fiduciary funds or other entrusted property of a particular person or entity (i.e., an estate, guardianship, power of attorney, trust, or escrow)?</w:t>
      </w:r>
    </w:p>
    <w:p w:rsidR="00694146" w:rsidRDefault="00694146" w:rsidP="006902BE">
      <w:pPr>
        <w:pStyle w:val="ListParagraph"/>
        <w:numPr>
          <w:ilvl w:val="0"/>
          <w:numId w:val="51"/>
        </w:numPr>
        <w:autoSpaceDE w:val="0"/>
        <w:autoSpaceDN w:val="0"/>
        <w:adjustRightInd w:val="0"/>
        <w:spacing w:after="0"/>
        <w:rPr>
          <w:rFonts w:ascii="Arial" w:hAnsi="Arial" w:cs="Arial"/>
        </w:rPr>
      </w:pPr>
      <w:r w:rsidRPr="00694146">
        <w:rPr>
          <w:rFonts w:ascii="Arial" w:hAnsi="Arial" w:cs="Arial"/>
        </w:rPr>
        <w:t>Is the financial institution where the trust accounts are maintained a bank or savings and loan association chartered under North Carolina or federal law?</w:t>
      </w:r>
    </w:p>
    <w:p w:rsidR="00694146" w:rsidRDefault="00694146" w:rsidP="00694146">
      <w:pPr>
        <w:autoSpaceDE w:val="0"/>
        <w:autoSpaceDN w:val="0"/>
        <w:adjustRightInd w:val="0"/>
        <w:spacing w:after="0" w:line="240" w:lineRule="auto"/>
        <w:rPr>
          <w:rFonts w:ascii="Arial" w:hAnsi="Arial" w:cs="Arial"/>
          <w:b/>
          <w:bCs/>
          <w:sz w:val="24"/>
          <w:szCs w:val="24"/>
        </w:rPr>
      </w:pPr>
    </w:p>
    <w:p w:rsidR="00694146" w:rsidRDefault="00694146" w:rsidP="006941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 1.15-2 General Rules</w:t>
      </w:r>
    </w:p>
    <w:p w:rsidR="00694146" w:rsidRDefault="00694146" w:rsidP="00694146">
      <w:pPr>
        <w:autoSpaceDE w:val="0"/>
        <w:autoSpaceDN w:val="0"/>
        <w:adjustRightInd w:val="0"/>
        <w:spacing w:after="0" w:line="240" w:lineRule="auto"/>
        <w:rPr>
          <w:rFonts w:ascii="Arial" w:hAnsi="Arial" w:cs="Arial"/>
          <w:b/>
          <w:bCs/>
          <w:sz w:val="24"/>
          <w:szCs w:val="24"/>
        </w:rPr>
      </w:pPr>
    </w:p>
    <w:p w:rsidR="00694146" w:rsidRDefault="00694146" w:rsidP="00694146">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Safekeeping</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Is entrusted property (i.e., trust and fiduciary funds, and other property) identified, held, and maintained separate from the property of the lawyer?</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Are all trust funds promptly deposited in a general or dedicated trust account?</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proofErr w:type="gramStart"/>
      <w:r w:rsidRPr="00694146">
        <w:rPr>
          <w:rFonts w:ascii="Arial" w:hAnsi="Arial" w:cs="Arial"/>
        </w:rPr>
        <w:t>Are</w:t>
      </w:r>
      <w:proofErr w:type="gramEnd"/>
      <w:r w:rsidRPr="00694146">
        <w:rPr>
          <w:rFonts w:ascii="Arial" w:hAnsi="Arial" w:cs="Arial"/>
        </w:rPr>
        <w:t xml:space="preserve"> all general trust accounts established as IOLTA accounts, from which interest is remitted to NC IOLTA at the State Bar?</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Are all fiduciary funds promptly deposited in a fiduciary or general trust account?</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 xml:space="preserve">Is all entrusted property not otherwise deposited in a trust or fiduciary account (e.g. stock certificates) promptly identified and labeled as property of the person or entity for </w:t>
      </w:r>
      <w:proofErr w:type="gramStart"/>
      <w:r w:rsidRPr="00694146">
        <w:rPr>
          <w:rFonts w:ascii="Arial" w:hAnsi="Arial" w:cs="Arial"/>
        </w:rPr>
        <w:t>whom</w:t>
      </w:r>
      <w:proofErr w:type="gramEnd"/>
      <w:r w:rsidRPr="00694146">
        <w:rPr>
          <w:rFonts w:ascii="Arial" w:hAnsi="Arial" w:cs="Arial"/>
        </w:rPr>
        <w:t xml:space="preserve"> it is held?</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Is entrusted property (other than money) in a safe deposit box or other suitable place of safekeeping?</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Is the location of the entrusted property disclosed to the client or other person for whom it is held?</w:t>
      </w:r>
    </w:p>
    <w:p w:rsidR="00694146" w:rsidRPr="00694146" w:rsidRDefault="00694146" w:rsidP="006902BE">
      <w:pPr>
        <w:pStyle w:val="ListParagraph"/>
        <w:numPr>
          <w:ilvl w:val="0"/>
          <w:numId w:val="52"/>
        </w:numPr>
        <w:rPr>
          <w:rFonts w:ascii="Arial" w:hAnsi="Arial" w:cs="Arial"/>
        </w:rPr>
      </w:pPr>
      <w:r w:rsidRPr="00694146">
        <w:rPr>
          <w:rFonts w:ascii="Arial" w:hAnsi="Arial" w:cs="Arial"/>
        </w:rPr>
        <w:t>Is the safe deposit box or other place of safekeeping located in North Carolina?</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If not, has the client or other person for whom the entrusted property is held given written authorization to maintain the property outside North Carolina?</w:t>
      </w:r>
    </w:p>
    <w:p w:rsidR="00694146" w:rsidRPr="00694146" w:rsidRDefault="00694146" w:rsidP="006902BE">
      <w:pPr>
        <w:pStyle w:val="ListParagraph"/>
        <w:numPr>
          <w:ilvl w:val="0"/>
          <w:numId w:val="52"/>
        </w:numPr>
        <w:autoSpaceDE w:val="0"/>
        <w:autoSpaceDN w:val="0"/>
        <w:adjustRightInd w:val="0"/>
        <w:spacing w:after="0"/>
        <w:rPr>
          <w:rFonts w:ascii="Arial" w:hAnsi="Arial" w:cs="Arial"/>
        </w:rPr>
      </w:pPr>
      <w:r w:rsidRPr="00694146">
        <w:rPr>
          <w:rFonts w:ascii="Arial" w:hAnsi="Arial" w:cs="Arial"/>
        </w:rPr>
        <w:t>If a dedicated trust account is maintained at a bank outside the state or in a financial institution other than a bank in or outside North Carolina, has the client provided a written consent to do so?</w:t>
      </w:r>
    </w:p>
    <w:p w:rsidR="00694146" w:rsidRDefault="00694146" w:rsidP="00694146">
      <w:pPr>
        <w:autoSpaceDE w:val="0"/>
        <w:autoSpaceDN w:val="0"/>
        <w:adjustRightInd w:val="0"/>
        <w:spacing w:after="0" w:line="240" w:lineRule="auto"/>
        <w:rPr>
          <w:rFonts w:ascii="Arial" w:hAnsi="Arial" w:cs="Arial"/>
          <w:i/>
          <w:iCs/>
          <w:sz w:val="20"/>
          <w:szCs w:val="20"/>
        </w:rPr>
      </w:pPr>
    </w:p>
    <w:p w:rsidR="00694146" w:rsidRDefault="00694146" w:rsidP="00694146">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Deposits and Disbursements</w:t>
      </w:r>
    </w:p>
    <w:p w:rsidR="00694146" w:rsidRPr="00694146" w:rsidRDefault="00694146" w:rsidP="006902BE">
      <w:pPr>
        <w:pStyle w:val="ListParagraph"/>
        <w:numPr>
          <w:ilvl w:val="0"/>
          <w:numId w:val="53"/>
        </w:numPr>
        <w:autoSpaceDE w:val="0"/>
        <w:autoSpaceDN w:val="0"/>
        <w:adjustRightInd w:val="0"/>
        <w:spacing w:after="0"/>
        <w:rPr>
          <w:rFonts w:ascii="Arial" w:hAnsi="Arial" w:cs="Arial"/>
        </w:rPr>
      </w:pPr>
      <w:r w:rsidRPr="00694146">
        <w:rPr>
          <w:rFonts w:ascii="Arial" w:hAnsi="Arial" w:cs="Arial"/>
        </w:rPr>
        <w:t>Are only client funds deposited in the trust account, except lawyer funds sufficient to open or service the account or funds belonging in part to a client, third party, or lawyer?</w:t>
      </w:r>
    </w:p>
    <w:p w:rsidR="00694146" w:rsidRPr="00694146" w:rsidRDefault="00694146" w:rsidP="006902BE">
      <w:pPr>
        <w:pStyle w:val="ListParagraph"/>
        <w:numPr>
          <w:ilvl w:val="0"/>
          <w:numId w:val="53"/>
        </w:numPr>
        <w:autoSpaceDE w:val="0"/>
        <w:autoSpaceDN w:val="0"/>
        <w:adjustRightInd w:val="0"/>
        <w:spacing w:after="0"/>
        <w:rPr>
          <w:rFonts w:ascii="Arial" w:hAnsi="Arial" w:cs="Arial"/>
        </w:rPr>
      </w:pPr>
      <w:r w:rsidRPr="00694146">
        <w:rPr>
          <w:rFonts w:ascii="Arial" w:hAnsi="Arial" w:cs="Arial"/>
        </w:rPr>
        <w:t>When funds belonging in part to the lawyer and in part to the client (e.g., a client check for legal fees and court costs) are received, are the funds deposited intact into the trust account?</w:t>
      </w:r>
    </w:p>
    <w:p w:rsidR="00694146" w:rsidRPr="00694146" w:rsidRDefault="00694146" w:rsidP="006902BE">
      <w:pPr>
        <w:pStyle w:val="ListParagraph"/>
        <w:numPr>
          <w:ilvl w:val="0"/>
          <w:numId w:val="53"/>
        </w:numPr>
        <w:autoSpaceDE w:val="0"/>
        <w:autoSpaceDN w:val="0"/>
        <w:adjustRightInd w:val="0"/>
        <w:spacing w:after="0"/>
        <w:rPr>
          <w:rFonts w:ascii="Arial" w:hAnsi="Arial" w:cs="Arial"/>
        </w:rPr>
      </w:pPr>
      <w:r w:rsidRPr="00694146">
        <w:rPr>
          <w:rFonts w:ascii="Arial" w:hAnsi="Arial" w:cs="Arial"/>
        </w:rPr>
        <w:t>Are checks for legal fees or expenses that are drawn on a trust or fiduciary account and made payable to the lawyer entered as disbursements on the client's ledger card?</w:t>
      </w:r>
    </w:p>
    <w:p w:rsidR="00694146" w:rsidRPr="00694146" w:rsidRDefault="00694146" w:rsidP="006902BE">
      <w:pPr>
        <w:pStyle w:val="ListParagraph"/>
        <w:numPr>
          <w:ilvl w:val="0"/>
          <w:numId w:val="53"/>
        </w:numPr>
        <w:autoSpaceDE w:val="0"/>
        <w:autoSpaceDN w:val="0"/>
        <w:adjustRightInd w:val="0"/>
        <w:spacing w:after="0"/>
        <w:rPr>
          <w:rFonts w:ascii="Arial" w:hAnsi="Arial" w:cs="Arial"/>
        </w:rPr>
      </w:pPr>
      <w:r w:rsidRPr="00694146">
        <w:rPr>
          <w:rFonts w:ascii="Arial" w:hAnsi="Arial" w:cs="Arial"/>
        </w:rPr>
        <w:t>Are all items drawn on a trust or fiduciary account made payable to a specific person or entity and not cash or bearer?</w:t>
      </w:r>
    </w:p>
    <w:p w:rsidR="00694146" w:rsidRPr="00694146" w:rsidRDefault="00694146" w:rsidP="006902BE">
      <w:pPr>
        <w:pStyle w:val="ListParagraph"/>
        <w:numPr>
          <w:ilvl w:val="0"/>
          <w:numId w:val="53"/>
        </w:numPr>
        <w:autoSpaceDE w:val="0"/>
        <w:autoSpaceDN w:val="0"/>
        <w:adjustRightInd w:val="0"/>
        <w:spacing w:after="0"/>
        <w:rPr>
          <w:rFonts w:ascii="Arial" w:hAnsi="Arial" w:cs="Arial"/>
        </w:rPr>
      </w:pPr>
      <w:r w:rsidRPr="00694146">
        <w:rPr>
          <w:rFonts w:ascii="Arial" w:hAnsi="Arial" w:cs="Arial"/>
        </w:rPr>
        <w:t>Is entrusted property used to obtain credit or other personal benefit only for the legal or beneficial owner of the entrusted property?</w:t>
      </w:r>
    </w:p>
    <w:p w:rsidR="00694146" w:rsidRDefault="00694146" w:rsidP="00694146">
      <w:pPr>
        <w:autoSpaceDE w:val="0"/>
        <w:autoSpaceDN w:val="0"/>
        <w:adjustRightInd w:val="0"/>
        <w:spacing w:after="0" w:line="240" w:lineRule="auto"/>
        <w:rPr>
          <w:rFonts w:ascii="Arial" w:hAnsi="Arial" w:cs="Arial"/>
          <w:i/>
          <w:iCs/>
          <w:sz w:val="20"/>
          <w:szCs w:val="20"/>
        </w:rPr>
      </w:pPr>
    </w:p>
    <w:p w:rsidR="00694146" w:rsidRDefault="00694146" w:rsidP="00694146">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Notifications</w:t>
      </w:r>
    </w:p>
    <w:p w:rsidR="00694146" w:rsidRPr="00694146" w:rsidRDefault="00694146" w:rsidP="006902BE">
      <w:pPr>
        <w:pStyle w:val="ListParagraph"/>
        <w:numPr>
          <w:ilvl w:val="0"/>
          <w:numId w:val="54"/>
        </w:numPr>
        <w:autoSpaceDE w:val="0"/>
        <w:autoSpaceDN w:val="0"/>
        <w:adjustRightInd w:val="0"/>
        <w:spacing w:after="0"/>
        <w:rPr>
          <w:rFonts w:ascii="Arial" w:hAnsi="Arial" w:cs="Arial"/>
        </w:rPr>
      </w:pPr>
      <w:r w:rsidRPr="00694146">
        <w:rPr>
          <w:rFonts w:ascii="Arial" w:hAnsi="Arial" w:cs="Arial"/>
        </w:rPr>
        <w:t>Has a bank directive been filed with the bank where a trust or fiduciary account is maintained (see Section VIII)?</w:t>
      </w:r>
    </w:p>
    <w:p w:rsidR="00694146" w:rsidRPr="00694146" w:rsidRDefault="00694146" w:rsidP="006902BE">
      <w:pPr>
        <w:pStyle w:val="ListParagraph"/>
        <w:numPr>
          <w:ilvl w:val="0"/>
          <w:numId w:val="54"/>
        </w:numPr>
        <w:autoSpaceDE w:val="0"/>
        <w:autoSpaceDN w:val="0"/>
        <w:adjustRightInd w:val="0"/>
        <w:spacing w:after="0"/>
        <w:rPr>
          <w:rFonts w:ascii="Arial" w:hAnsi="Arial" w:cs="Arial"/>
        </w:rPr>
      </w:pPr>
      <w:r w:rsidRPr="00694146">
        <w:rPr>
          <w:rFonts w:ascii="Arial" w:hAnsi="Arial" w:cs="Arial"/>
        </w:rPr>
        <w:t>Is the client promptly notified of the receipt of any entrusted property belonging in whole or in part to the client?</w:t>
      </w:r>
    </w:p>
    <w:p w:rsidR="00694146" w:rsidRDefault="00694146" w:rsidP="00694146">
      <w:pPr>
        <w:autoSpaceDE w:val="0"/>
        <w:autoSpaceDN w:val="0"/>
        <w:adjustRightInd w:val="0"/>
        <w:spacing w:after="0" w:line="240" w:lineRule="auto"/>
        <w:rPr>
          <w:rFonts w:ascii="Arial" w:hAnsi="Arial" w:cs="Arial"/>
          <w:i/>
          <w:iCs/>
          <w:sz w:val="20"/>
          <w:szCs w:val="20"/>
        </w:rPr>
      </w:pPr>
    </w:p>
    <w:p w:rsidR="00694146" w:rsidRDefault="00694146" w:rsidP="00694146">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Miscellaneous</w:t>
      </w:r>
    </w:p>
    <w:p w:rsidR="00694146" w:rsidRP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t>Is entrusted property belonging to the client and to which a client is entitled paid or delivered promptly to the client or to third persons as directed by the client?</w:t>
      </w:r>
    </w:p>
    <w:p w:rsidR="00694146" w:rsidRP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lastRenderedPageBreak/>
        <w:t>Does the lawyer hold any entrusted property or title to property as security for the payment of any fees or other obligations to the lawyer (e.g., deeds of trusts or liens)?</w:t>
      </w:r>
    </w:p>
    <w:p w:rsidR="00694146" w:rsidRP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t>If so, is the property clearly identified as property held as security and not as a completed transfer of ownership to the lawyer?</w:t>
      </w:r>
    </w:p>
    <w:p w:rsidR="00694146" w:rsidRP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t>Has the lawyer promptly reported to the North Carolina State Bar any knowledge or reasonable belief that entrusted property has been misappropriated or misapplied?</w:t>
      </w:r>
    </w:p>
    <w:p w:rsid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t>Has all interest earned on a trust or fiduciary account been paid to the client or other person or entity entitled to the principal or to the State Bar IOLTA program as required by Rule 1.15-2 and Rule .1316 (see Section XII)?</w:t>
      </w:r>
      <w:r>
        <w:rPr>
          <w:rFonts w:ascii="Arial" w:hAnsi="Arial" w:cs="Arial"/>
        </w:rPr>
        <w:t xml:space="preserve"> </w:t>
      </w:r>
    </w:p>
    <w:p w:rsidR="00694146" w:rsidRDefault="00694146" w:rsidP="006902BE">
      <w:pPr>
        <w:pStyle w:val="ListParagraph"/>
        <w:numPr>
          <w:ilvl w:val="0"/>
          <w:numId w:val="55"/>
        </w:numPr>
        <w:autoSpaceDE w:val="0"/>
        <w:autoSpaceDN w:val="0"/>
        <w:adjustRightInd w:val="0"/>
        <w:spacing w:after="0"/>
        <w:rPr>
          <w:rFonts w:ascii="Arial" w:hAnsi="Arial" w:cs="Arial"/>
        </w:rPr>
      </w:pPr>
      <w:r w:rsidRPr="00694146">
        <w:rPr>
          <w:rFonts w:ascii="Arial" w:hAnsi="Arial" w:cs="Arial"/>
        </w:rPr>
        <w:t>Has the lawyer complied with the requirements of Chapter 116B concerning the escheating of abandoned/unidentified property?</w:t>
      </w:r>
    </w:p>
    <w:p w:rsidR="00694146" w:rsidRPr="00694146" w:rsidRDefault="00694146" w:rsidP="00694146">
      <w:pPr>
        <w:pStyle w:val="ListParagraph"/>
        <w:autoSpaceDE w:val="0"/>
        <w:autoSpaceDN w:val="0"/>
        <w:adjustRightInd w:val="0"/>
        <w:spacing w:after="0"/>
        <w:ind w:left="360"/>
        <w:rPr>
          <w:rFonts w:ascii="Arial" w:hAnsi="Arial" w:cs="Arial"/>
        </w:rPr>
      </w:pPr>
    </w:p>
    <w:p w:rsidR="00694146" w:rsidRDefault="00694146" w:rsidP="006941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 1.15-3 Records &amp; Accountings</w:t>
      </w:r>
    </w:p>
    <w:p w:rsidR="00694146" w:rsidRPr="00694146" w:rsidRDefault="00694146" w:rsidP="006902BE">
      <w:pPr>
        <w:pStyle w:val="ListParagraph"/>
        <w:numPr>
          <w:ilvl w:val="0"/>
          <w:numId w:val="56"/>
        </w:numPr>
        <w:autoSpaceDE w:val="0"/>
        <w:autoSpaceDN w:val="0"/>
        <w:adjustRightInd w:val="0"/>
        <w:spacing w:after="0"/>
        <w:rPr>
          <w:rFonts w:ascii="Arial" w:hAnsi="Arial" w:cs="Arial"/>
        </w:rPr>
      </w:pPr>
      <w:r w:rsidRPr="00694146">
        <w:rPr>
          <w:rFonts w:ascii="Arial" w:hAnsi="Arial" w:cs="Arial"/>
        </w:rPr>
        <w:t>Are the checks for all general trust accounts, dedicated trust accounts, and fiduciary accounts business-sized and do they contain an Auxiliary On-Us field in the MICR line? Rule 1.15-3(a).</w:t>
      </w:r>
    </w:p>
    <w:p w:rsidR="00694146" w:rsidRPr="00694146" w:rsidRDefault="00694146" w:rsidP="006902BE">
      <w:pPr>
        <w:pStyle w:val="ListParagraph"/>
        <w:numPr>
          <w:ilvl w:val="0"/>
          <w:numId w:val="56"/>
        </w:numPr>
        <w:autoSpaceDE w:val="0"/>
        <w:autoSpaceDN w:val="0"/>
        <w:adjustRightInd w:val="0"/>
        <w:spacing w:after="0"/>
        <w:rPr>
          <w:rFonts w:ascii="Arial" w:hAnsi="Arial" w:cs="Arial"/>
        </w:rPr>
      </w:pPr>
      <w:r w:rsidRPr="00694146">
        <w:rPr>
          <w:rFonts w:ascii="Arial" w:hAnsi="Arial" w:cs="Arial"/>
        </w:rPr>
        <w:t>Do bank receipts or deposit slips list source and date of deposit? For deposits to the general trust account, do bank receipts or deposit slips also list the name of the client or other person to whom the funds belong and source of funds if other than personal?</w:t>
      </w:r>
    </w:p>
    <w:p w:rsidR="00694146" w:rsidRPr="00694146" w:rsidRDefault="00694146" w:rsidP="006902BE">
      <w:pPr>
        <w:pStyle w:val="ListParagraph"/>
        <w:numPr>
          <w:ilvl w:val="0"/>
          <w:numId w:val="56"/>
        </w:numPr>
        <w:autoSpaceDE w:val="0"/>
        <w:autoSpaceDN w:val="0"/>
        <w:adjustRightInd w:val="0"/>
        <w:spacing w:after="0"/>
        <w:rPr>
          <w:rFonts w:ascii="Arial" w:hAnsi="Arial" w:cs="Arial"/>
        </w:rPr>
      </w:pPr>
      <w:r w:rsidRPr="00694146">
        <w:rPr>
          <w:rFonts w:ascii="Arial" w:hAnsi="Arial" w:cs="Arial"/>
        </w:rPr>
        <w:t xml:space="preserve">If records of canceled checks are furnished by the bank in digital image or </w:t>
      </w:r>
      <w:proofErr w:type="spellStart"/>
      <w:r w:rsidRPr="00694146">
        <w:rPr>
          <w:rFonts w:ascii="Arial" w:hAnsi="Arial" w:cs="Arial"/>
        </w:rPr>
        <w:t>CD-Rom</w:t>
      </w:r>
      <w:proofErr w:type="spellEnd"/>
      <w:r w:rsidRPr="00694146">
        <w:rPr>
          <w:rFonts w:ascii="Arial" w:hAnsi="Arial" w:cs="Arial"/>
        </w:rPr>
        <w:t xml:space="preserve"> format, do the digital images or </w:t>
      </w:r>
      <w:proofErr w:type="spellStart"/>
      <w:r w:rsidRPr="00694146">
        <w:rPr>
          <w:rFonts w:ascii="Arial" w:hAnsi="Arial" w:cs="Arial"/>
        </w:rPr>
        <w:t>CD-Roms</w:t>
      </w:r>
      <w:proofErr w:type="spellEnd"/>
      <w:r w:rsidRPr="00694146">
        <w:rPr>
          <w:rFonts w:ascii="Arial" w:hAnsi="Arial" w:cs="Arial"/>
        </w:rPr>
        <w:t xml:space="preserve"> satisfy the requirements of Rule 1.15-3(b</w:t>
      </w:r>
      <w:proofErr w:type="gramStart"/>
      <w:r w:rsidRPr="00694146">
        <w:rPr>
          <w:rFonts w:ascii="Arial" w:hAnsi="Arial" w:cs="Arial"/>
        </w:rPr>
        <w:t>)(</w:t>
      </w:r>
      <w:proofErr w:type="gramEnd"/>
      <w:r w:rsidRPr="00694146">
        <w:rPr>
          <w:rFonts w:ascii="Arial" w:hAnsi="Arial" w:cs="Arial"/>
        </w:rPr>
        <w:t>2)(A)?</w:t>
      </w:r>
    </w:p>
    <w:p w:rsidR="00694146" w:rsidRPr="00694146" w:rsidRDefault="00694146" w:rsidP="006902BE">
      <w:pPr>
        <w:pStyle w:val="ListParagraph"/>
        <w:numPr>
          <w:ilvl w:val="0"/>
          <w:numId w:val="57"/>
        </w:numPr>
        <w:autoSpaceDE w:val="0"/>
        <w:autoSpaceDN w:val="0"/>
        <w:adjustRightInd w:val="0"/>
        <w:spacing w:after="0"/>
        <w:rPr>
          <w:rFonts w:ascii="Arial" w:hAnsi="Arial" w:cs="Arial"/>
        </w:rPr>
      </w:pPr>
      <w:r w:rsidRPr="00694146">
        <w:rPr>
          <w:rFonts w:ascii="Arial" w:hAnsi="Arial" w:cs="Arial"/>
        </w:rPr>
        <w:t>Do they show amount, date, and payee, and, for the general trust account, do they show the client balance against which the item is drawn?</w:t>
      </w:r>
    </w:p>
    <w:p w:rsidR="00694146" w:rsidRPr="00694146" w:rsidRDefault="00694146" w:rsidP="006902BE">
      <w:pPr>
        <w:pStyle w:val="ListParagraph"/>
        <w:numPr>
          <w:ilvl w:val="0"/>
          <w:numId w:val="57"/>
        </w:numPr>
        <w:autoSpaceDE w:val="0"/>
        <w:autoSpaceDN w:val="0"/>
        <w:adjustRightInd w:val="0"/>
        <w:spacing w:after="0"/>
        <w:rPr>
          <w:rFonts w:ascii="Arial" w:hAnsi="Arial" w:cs="Arial"/>
        </w:rPr>
      </w:pPr>
      <w:r w:rsidRPr="00694146">
        <w:rPr>
          <w:rFonts w:ascii="Arial" w:hAnsi="Arial" w:cs="Arial"/>
        </w:rPr>
        <w:t xml:space="preserve">Is the lawyer/firm using business checks that contain an Auxiliary </w:t>
      </w:r>
      <w:proofErr w:type="gramStart"/>
      <w:r w:rsidRPr="00694146">
        <w:rPr>
          <w:rFonts w:ascii="Arial" w:hAnsi="Arial" w:cs="Arial"/>
        </w:rPr>
        <w:t>On-</w:t>
      </w:r>
      <w:proofErr w:type="gramEnd"/>
      <w:r w:rsidRPr="00694146">
        <w:rPr>
          <w:rFonts w:ascii="Arial" w:hAnsi="Arial" w:cs="Arial"/>
        </w:rPr>
        <w:t>Us field?</w:t>
      </w:r>
    </w:p>
    <w:p w:rsidR="00694146" w:rsidRPr="00AC39DF" w:rsidRDefault="00694146" w:rsidP="006902BE">
      <w:pPr>
        <w:pStyle w:val="ListParagraph"/>
        <w:numPr>
          <w:ilvl w:val="0"/>
          <w:numId w:val="57"/>
        </w:numPr>
        <w:autoSpaceDE w:val="0"/>
        <w:autoSpaceDN w:val="0"/>
        <w:adjustRightInd w:val="0"/>
        <w:spacing w:after="0"/>
        <w:rPr>
          <w:rFonts w:ascii="Arial" w:hAnsi="Arial" w:cs="Arial"/>
        </w:rPr>
      </w:pPr>
      <w:r w:rsidRPr="00AC39DF">
        <w:rPr>
          <w:rFonts w:ascii="Arial" w:hAnsi="Arial" w:cs="Arial"/>
        </w:rPr>
        <w:t>Is the digital image a legible reproduction of front and back of the original item and not</w:t>
      </w:r>
      <w:r w:rsidR="00AC39DF" w:rsidRPr="00AC39DF">
        <w:rPr>
          <w:rFonts w:ascii="Arial" w:hAnsi="Arial" w:cs="Arial"/>
        </w:rPr>
        <w:t xml:space="preserve"> </w:t>
      </w:r>
      <w:r w:rsidRPr="00AC39DF">
        <w:rPr>
          <w:rFonts w:ascii="Arial" w:hAnsi="Arial" w:cs="Arial"/>
        </w:rPr>
        <w:t>smaller than 1 3/16 × 3 inches?</w:t>
      </w:r>
    </w:p>
    <w:p w:rsidR="00694146" w:rsidRPr="00AC39DF" w:rsidRDefault="00694146" w:rsidP="006902BE">
      <w:pPr>
        <w:pStyle w:val="ListParagraph"/>
        <w:numPr>
          <w:ilvl w:val="0"/>
          <w:numId w:val="57"/>
        </w:numPr>
        <w:autoSpaceDE w:val="0"/>
        <w:autoSpaceDN w:val="0"/>
        <w:adjustRightInd w:val="0"/>
        <w:spacing w:after="0"/>
        <w:rPr>
          <w:rFonts w:ascii="Arial" w:hAnsi="Arial" w:cs="Arial"/>
        </w:rPr>
      </w:pPr>
      <w:r w:rsidRPr="00AC39DF">
        <w:rPr>
          <w:rFonts w:ascii="Arial" w:hAnsi="Arial" w:cs="Arial"/>
        </w:rPr>
        <w:t>Does the bank maintain, for at least six years, the ability to reproduce electronically</w:t>
      </w:r>
      <w:r w:rsidR="00AC39DF" w:rsidRPr="00AC39DF">
        <w:rPr>
          <w:rFonts w:ascii="Arial" w:hAnsi="Arial" w:cs="Arial"/>
        </w:rPr>
        <w:t xml:space="preserve"> </w:t>
      </w:r>
      <w:r w:rsidRPr="00AC39DF">
        <w:rPr>
          <w:rFonts w:ascii="Arial" w:hAnsi="Arial" w:cs="Arial"/>
        </w:rPr>
        <w:t>additional or enlarged images within a reasonable time?</w:t>
      </w:r>
    </w:p>
    <w:p w:rsidR="00694146" w:rsidRPr="00694146" w:rsidRDefault="00694146" w:rsidP="006902BE">
      <w:pPr>
        <w:pStyle w:val="ListParagraph"/>
        <w:numPr>
          <w:ilvl w:val="0"/>
          <w:numId w:val="57"/>
        </w:numPr>
        <w:autoSpaceDE w:val="0"/>
        <w:autoSpaceDN w:val="0"/>
        <w:adjustRightInd w:val="0"/>
        <w:spacing w:after="0"/>
        <w:rPr>
          <w:rFonts w:ascii="Arial" w:hAnsi="Arial" w:cs="Arial"/>
        </w:rPr>
      </w:pPr>
      <w:r w:rsidRPr="00694146">
        <w:rPr>
          <w:rFonts w:ascii="Arial" w:hAnsi="Arial" w:cs="Arial"/>
        </w:rPr>
        <w:t>Is the lawyer retaining these records for the required six year period?</w:t>
      </w:r>
    </w:p>
    <w:p w:rsidR="00694146" w:rsidRPr="00694146"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 xml:space="preserve">Are all instructions or authorizations to transfer, disburse, or withdraw funds from the trust </w:t>
      </w:r>
      <w:r>
        <w:rPr>
          <w:rFonts w:ascii="Arial" w:hAnsi="Arial" w:cs="Arial"/>
        </w:rPr>
        <w:t>account including electronic or written transfer records retained?</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all bank statements and other documents received from the bank regarding the trust account, including any notices of insufficient funds, retained?</w:t>
      </w:r>
      <w:r>
        <w:rPr>
          <w:rFonts w:ascii="Arial" w:hAnsi="Arial" w:cs="Arial"/>
        </w:rPr>
        <w:t xml:space="preserve"> </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 xml:space="preserve">For the general trust account, is a ledger containing a record of receipts and disbursements for each person or entity from whom or for </w:t>
      </w:r>
      <w:proofErr w:type="gramStart"/>
      <w:r w:rsidRPr="00AC39DF">
        <w:rPr>
          <w:rFonts w:ascii="Arial" w:hAnsi="Arial" w:cs="Arial"/>
        </w:rPr>
        <w:t>whom</w:t>
      </w:r>
      <w:proofErr w:type="gramEnd"/>
      <w:r w:rsidRPr="00AC39DF">
        <w:rPr>
          <w:rFonts w:ascii="Arial" w:hAnsi="Arial" w:cs="Arial"/>
        </w:rPr>
        <w:t xml:space="preserve"> funds are received maintained? Does this ledger show the current and accurate balance of funds held in the trust account for each person or entity?</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depository receipts or deposit slips for all deposited funds retained and do the receipts list the source and date of receipt?</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all statements and other documents received from the depository bank regarding the account, including notices of insufficient funds, retained?</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general trust accounts reconciled at least quarterly in the following manner: the individual client balances shown on the ledgers are totaled and reconciled with the current bank statement balance for the trust account as a whole?</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general trust accounts reconciled monthly in the following manner: the balance of the trust account as shown on the lawyer's record is reconciled with the current bank statement balance for the trust account?</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written accountings provided to the client upon the final disbursement of funds (</w:t>
      </w:r>
      <w:proofErr w:type="spellStart"/>
      <w:r w:rsidRPr="00AC39DF">
        <w:rPr>
          <w:rFonts w:ascii="Arial" w:hAnsi="Arial" w:cs="Arial"/>
        </w:rPr>
        <w:t>i.e</w:t>
      </w:r>
      <w:proofErr w:type="spellEnd"/>
      <w:r w:rsidRPr="00AC39DF">
        <w:rPr>
          <w:rFonts w:ascii="Arial" w:hAnsi="Arial" w:cs="Arial"/>
        </w:rPr>
        <w:t>, when the balance reaches zero), when reasonably requested by client, and at least annually if funds are retained more than 12 months?</w:t>
      </w:r>
    </w:p>
    <w:p w:rsidR="00AC39DF" w:rsidRP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If not required by law, is a written accounting of fiduciary funds and other entrusted property rendered to the beneficial owners or representatives at least annually and upon termination of lawyers' professional fiduciary service?</w:t>
      </w:r>
    </w:p>
    <w:p w:rsidR="00AC39DF" w:rsidRDefault="00AC39DF" w:rsidP="006902BE">
      <w:pPr>
        <w:pStyle w:val="ListParagraph"/>
        <w:numPr>
          <w:ilvl w:val="0"/>
          <w:numId w:val="56"/>
        </w:numPr>
        <w:autoSpaceDE w:val="0"/>
        <w:autoSpaceDN w:val="0"/>
        <w:adjustRightInd w:val="0"/>
        <w:spacing w:after="0"/>
        <w:rPr>
          <w:rFonts w:ascii="Arial" w:hAnsi="Arial" w:cs="Arial"/>
        </w:rPr>
      </w:pPr>
      <w:r w:rsidRPr="00AC39DF">
        <w:rPr>
          <w:rFonts w:ascii="Arial" w:hAnsi="Arial" w:cs="Arial"/>
        </w:rPr>
        <w:t>Are complete and accurate records of all entrusted property received by the lawyer retained for six years from last transaction to which the record pertains?</w:t>
      </w:r>
    </w:p>
    <w:p w:rsidR="00AC39DF" w:rsidRPr="00AC39DF" w:rsidRDefault="00AC39DF" w:rsidP="00AC39DF">
      <w:pPr>
        <w:pStyle w:val="ListParagraph"/>
        <w:autoSpaceDE w:val="0"/>
        <w:autoSpaceDN w:val="0"/>
        <w:adjustRightInd w:val="0"/>
        <w:spacing w:after="0"/>
        <w:ind w:left="360"/>
        <w:rPr>
          <w:rFonts w:ascii="Arial" w:hAnsi="Arial" w:cs="Arial"/>
        </w:rPr>
      </w:pPr>
    </w:p>
    <w:p w:rsidR="00803AE6" w:rsidRDefault="00803AE6">
      <w:pPr>
        <w:rPr>
          <w:rFonts w:ascii="Arial" w:eastAsia="Calibri" w:hAnsi="Arial" w:cs="Arial"/>
          <w:b/>
          <w:sz w:val="20"/>
          <w:szCs w:val="20"/>
        </w:rPr>
      </w:pPr>
      <w:r>
        <w:rPr>
          <w:rFonts w:ascii="Arial" w:eastAsia="Calibri" w:hAnsi="Arial" w:cs="Arial"/>
          <w:b/>
          <w:sz w:val="20"/>
          <w:szCs w:val="20"/>
        </w:rPr>
        <w:br w:type="page"/>
      </w:r>
    </w:p>
    <w:tbl>
      <w:tblPr>
        <w:tblStyle w:val="TableGrid"/>
        <w:tblW w:w="1108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4237"/>
        <w:gridCol w:w="270"/>
        <w:gridCol w:w="5508"/>
      </w:tblGrid>
      <w:tr w:rsidR="008D013C" w:rsidTr="00E20441">
        <w:trPr>
          <w:trHeight w:val="1980"/>
        </w:trPr>
        <w:tc>
          <w:tcPr>
            <w:tcW w:w="11088" w:type="dxa"/>
            <w:gridSpan w:val="4"/>
            <w:shd w:val="clear" w:color="auto" w:fill="002B5C"/>
            <w:vAlign w:val="center"/>
          </w:tcPr>
          <w:p w:rsidR="008D013C" w:rsidRPr="001D54B7" w:rsidRDefault="008D013C" w:rsidP="00510A42">
            <w:pPr>
              <w:rPr>
                <w:b/>
                <w:color w:val="FFC425"/>
                <w:sz w:val="36"/>
              </w:rPr>
            </w:pPr>
            <w:bookmarkStart w:id="7" w:name="BP3"/>
            <w:r>
              <w:rPr>
                <w:b/>
                <w:noProof/>
                <w:color w:val="FFC425"/>
                <w:sz w:val="36"/>
              </w:rPr>
              <w:lastRenderedPageBreak/>
              <mc:AlternateContent>
                <mc:Choice Requires="wpg">
                  <w:drawing>
                    <wp:anchor distT="0" distB="0" distL="114300" distR="114300" simplePos="0" relativeHeight="251703296" behindDoc="0" locked="0" layoutInCell="1" allowOverlap="1" wp14:anchorId="6CF334DB" wp14:editId="493FA9EC">
                      <wp:simplePos x="0" y="0"/>
                      <wp:positionH relativeFrom="column">
                        <wp:posOffset>2691765</wp:posOffset>
                      </wp:positionH>
                      <wp:positionV relativeFrom="paragraph">
                        <wp:posOffset>482600</wp:posOffset>
                      </wp:positionV>
                      <wp:extent cx="2882265" cy="803276"/>
                      <wp:effectExtent l="0" t="495300" r="0" b="168275"/>
                      <wp:wrapNone/>
                      <wp:docPr id="685" name="Group 685"/>
                      <wp:cNvGraphicFramePr/>
                      <a:graphic xmlns:a="http://schemas.openxmlformats.org/drawingml/2006/main">
                        <a:graphicData uri="http://schemas.microsoft.com/office/word/2010/wordprocessingGroup">
                          <wpg:wgp>
                            <wpg:cNvGrpSpPr/>
                            <wpg:grpSpPr>
                              <a:xfrm>
                                <a:off x="0" y="0"/>
                                <a:ext cx="2882265" cy="803276"/>
                                <a:chOff x="-533399" y="-47624"/>
                                <a:chExt cx="2882265" cy="803756"/>
                              </a:xfrm>
                            </wpg:grpSpPr>
                            <wps:wsp>
                              <wps:cNvPr id="686" name="Text Box 686"/>
                              <wps:cNvSpPr txBox="1"/>
                              <wps:spPr>
                                <a:xfrm rot="20283866">
                                  <a:off x="-533399" y="-47624"/>
                                  <a:ext cx="2882265" cy="43269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89" name="Text Box 689"/>
                              <wps:cNvSpPr txBox="1"/>
                              <wps:spPr>
                                <a:xfrm rot="20283866">
                                  <a:off x="553507" y="323439"/>
                                  <a:ext cx="1129030" cy="43269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85" o:spid="_x0000_s1036" style="position:absolute;margin-left:211.95pt;margin-top:38pt;width:226.95pt;height:63.25pt;z-index:251703296;mso-width-relative:margin;mso-height-relative:margin" coordorigin="-5333,-476" coordsize="28822,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">
                      <v:shape id="Text Box 686" o:spid="_x0000_s1037" type="#_x0000_t202" style="position:absolute;left:-5333;top:-476;width:28821;height:4326;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fy8cA&#10;AADcAAAADwAAAGRycy9kb3ducmV2LnhtbESPzWrDMBCE74W+g9hALiWWm4MJjpWQFAo5hJCfUtrb&#10;Ym1tE2vlSqpjv31UKPQ4zMw3TLEeTCt6cr6xrOA5SUEQl1Y3XCl4u7zOFiB8QNbYWiYFI3lYrx4f&#10;Csy1vfGJ+nOoRISwz1FBHUKXS+nLmgz6xHbE0fuyzmCI0lVSO7xFuGnlPE0zabDhuFBjRy81ldfz&#10;j1FQtaeLLw/fY/+p+6f97n34GI9bpaaTYbMEEWgI/+G/9k4ryBYZ/J6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GX8v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689" o:spid="_x0000_s1038" type="#_x0000_t202" style="position:absolute;left:5535;top:3234;width:11290;height:4327;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LucYA&#10;AADcAAAADwAAAGRycy9kb3ducmV2LnhtbESPT4vCMBTE7wt+h/AEL8ua6kG0GkUFwYPI+odl9/Zo&#10;nm2xealNrO233wiCx2FmfsPMFo0pRE2Vyy0rGPQjEMSJ1TmnCs6nzdcYhPPIGgvLpKAlB4t552OG&#10;sbYPPlB99KkIEHYxKsi8L2MpXZKRQde3JXHwLrYy6IOsUqkrfAS4KeQwikbSYM5hIcOS1hkl1+Pd&#10;KEiLw8kl+1tb/+n6c7f9aX7b75VSvW6znILw1Ph3+NXeagWj8QSe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nLucYAAADcAAAADwAAAAAAAAAAAAAAAACYAgAAZHJz&#10;L2Rvd25yZXYueG1sUEsFBgAAAAAEAAQA9QAAAIsDA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Pr>
                <w:b/>
                <w:noProof/>
                <w:color w:val="FFC425"/>
                <w:sz w:val="36"/>
              </w:rPr>
              <mc:AlternateContent>
                <mc:Choice Requires="wps">
                  <w:drawing>
                    <wp:anchor distT="0" distB="0" distL="114300" distR="114300" simplePos="0" relativeHeight="251702272" behindDoc="0" locked="0" layoutInCell="1" allowOverlap="1" wp14:anchorId="2A66A006" wp14:editId="3E15BF20">
                      <wp:simplePos x="0" y="0"/>
                      <wp:positionH relativeFrom="column">
                        <wp:posOffset>5363210</wp:posOffset>
                      </wp:positionH>
                      <wp:positionV relativeFrom="paragraph">
                        <wp:posOffset>163195</wp:posOffset>
                      </wp:positionV>
                      <wp:extent cx="1497330" cy="1160145"/>
                      <wp:effectExtent l="54292" t="60008" r="138113" b="138112"/>
                      <wp:wrapNone/>
                      <wp:docPr id="700"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422.3pt;margin-top:12.85pt;width:117.9pt;height:91.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E20441">
        <w:trPr>
          <w:trHeight w:val="1431"/>
        </w:trPr>
        <w:tc>
          <w:tcPr>
            <w:tcW w:w="1073"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3</w:t>
            </w:r>
          </w:p>
        </w:tc>
        <w:tc>
          <w:tcPr>
            <w:tcW w:w="10015" w:type="dxa"/>
            <w:gridSpan w:val="3"/>
            <w:shd w:val="clear" w:color="auto" w:fill="002B5C"/>
            <w:vAlign w:val="center"/>
          </w:tcPr>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INFORMATION &amp; DATA PRIVACY</w:t>
            </w:r>
          </w:p>
          <w:p w:rsidR="008D013C" w:rsidRPr="001A7916" w:rsidRDefault="008D013C" w:rsidP="00510A42">
            <w:pPr>
              <w:ind w:left="843"/>
              <w:rPr>
                <w:rFonts w:cs="Segoe UI"/>
                <w:color w:val="D9D9D9" w:themeColor="background1" w:themeShade="D9"/>
              </w:rPr>
            </w:pPr>
            <w:r w:rsidRPr="004758A6">
              <w:rPr>
                <w:rFonts w:cs="Segoe UI"/>
                <w:color w:val="FFFFFF" w:themeColor="background1"/>
              </w:rPr>
              <w:t>Adopt and maintain a written privacy and information security program to protect Non-public Personal Information as required by local, state and federal law.</w:t>
            </w:r>
          </w:p>
        </w:tc>
      </w:tr>
      <w:tr w:rsidR="008D013C" w:rsidTr="00E20441">
        <w:tc>
          <w:tcPr>
            <w:tcW w:w="11088" w:type="dxa"/>
            <w:gridSpan w:val="4"/>
          </w:tcPr>
          <w:p w:rsidR="008D013C" w:rsidRPr="00162485" w:rsidRDefault="008D013C" w:rsidP="0011085D">
            <w:pPr>
              <w:pStyle w:val="Heading1"/>
              <w:spacing w:before="0" w:beforeAutospacing="0" w:after="0" w:afterAutospacing="0"/>
              <w:outlineLvl w:val="0"/>
            </w:pPr>
            <w:r w:rsidRPr="00162485">
              <w:t>Purpose</w:t>
            </w:r>
          </w:p>
          <w:p w:rsidR="008D013C" w:rsidRDefault="0011085D" w:rsidP="0011085D">
            <w:pPr>
              <w:jc w:val="both"/>
              <w:rPr>
                <w:b/>
                <w:color w:val="FFC425"/>
                <w:szCs w:val="20"/>
              </w:rPr>
            </w:pPr>
            <w:r w:rsidRPr="00672C0B">
              <w:rPr>
                <w:rFonts w:ascii="Arial" w:hAnsi="Arial" w:cs="Arial"/>
                <w:szCs w:val="20"/>
              </w:rPr>
              <w:t xml:space="preserve">Federal and state laws (including the Gramm-Leach-Bliley Act) require title companies to develop a written information security program that describes the procedures </w:t>
            </w:r>
            <w:r>
              <w:rPr>
                <w:rFonts w:ascii="Arial" w:hAnsi="Arial" w:cs="Arial"/>
                <w:szCs w:val="20"/>
              </w:rPr>
              <w:t xml:space="preserve">they employ </w:t>
            </w:r>
            <w:r w:rsidRPr="00672C0B">
              <w:rPr>
                <w:rFonts w:ascii="Arial" w:hAnsi="Arial" w:cs="Arial"/>
                <w:szCs w:val="20"/>
              </w:rPr>
              <w:t>to protect Non-public Personal Information. The program must be appropriate to the Company’s size and complexity, the nature and scope of the Company’s activities, and the sensitivity of the customer information the Company handles. A Company evaluates and adjusts its program in light of relevant circumstances, including changes in the Company’s business or operations, or the results of security testing and monitoring.</w:t>
            </w:r>
          </w:p>
        </w:tc>
      </w:tr>
      <w:tr w:rsidR="008D013C" w:rsidTr="00E20441">
        <w:trPr>
          <w:trHeight w:val="3255"/>
        </w:trPr>
        <w:tc>
          <w:tcPr>
            <w:tcW w:w="5310" w:type="dxa"/>
            <w:gridSpan w:val="2"/>
          </w:tcPr>
          <w:p w:rsidR="008D013C" w:rsidRDefault="008D013C" w:rsidP="0011085D">
            <w:pPr>
              <w:pStyle w:val="Heading1"/>
              <w:spacing w:before="0" w:beforeAutospacing="0" w:after="0" w:afterAutospacing="0"/>
              <w:jc w:val="both"/>
              <w:outlineLvl w:val="0"/>
            </w:pPr>
            <w:r w:rsidRPr="00FF3588">
              <w:t>What You Should Know</w:t>
            </w:r>
          </w:p>
          <w:p w:rsidR="008D013C" w:rsidRPr="0011085D" w:rsidRDefault="0011085D" w:rsidP="00195200">
            <w:pPr>
              <w:rPr>
                <w:rFonts w:cs="Segoe UI"/>
                <w:sz w:val="18"/>
                <w:szCs w:val="18"/>
              </w:rPr>
            </w:pPr>
            <w:r>
              <w:rPr>
                <w:rFonts w:cs="Segoe UI"/>
                <w:sz w:val="18"/>
                <w:szCs w:val="18"/>
              </w:rPr>
              <w:t>A</w:t>
            </w:r>
            <w:r w:rsidR="001B29D3" w:rsidRPr="0011085D">
              <w:rPr>
                <w:rFonts w:cs="Segoe UI"/>
                <w:sz w:val="18"/>
                <w:szCs w:val="18"/>
              </w:rPr>
              <w:t xml:space="preserve">n attorney </w:t>
            </w:r>
            <w:r>
              <w:rPr>
                <w:rFonts w:cs="Segoe UI"/>
                <w:sz w:val="18"/>
                <w:szCs w:val="18"/>
              </w:rPr>
              <w:t xml:space="preserve">is required to </w:t>
            </w:r>
            <w:r w:rsidR="001B29D3" w:rsidRPr="0011085D">
              <w:rPr>
                <w:rFonts w:cs="Segoe UI"/>
                <w:sz w:val="18"/>
                <w:szCs w:val="18"/>
              </w:rPr>
              <w:t>protect the confidentiality of all client matters, including information in paper and electronic media.</w:t>
            </w:r>
            <w:r w:rsidR="00B219DC">
              <w:rPr>
                <w:rFonts w:cs="Segoe UI"/>
                <w:sz w:val="18"/>
                <w:szCs w:val="18"/>
              </w:rPr>
              <w:t xml:space="preserve">  Rule 1.6, Confidentiality of Information, of the Revised Rules of Professional Conduct.</w:t>
            </w:r>
          </w:p>
          <w:p w:rsidR="008D013C" w:rsidRPr="0011085D" w:rsidRDefault="008D013C" w:rsidP="00195200">
            <w:pPr>
              <w:rPr>
                <w:rFonts w:cs="Segoe UI"/>
                <w:sz w:val="18"/>
                <w:szCs w:val="18"/>
              </w:rPr>
            </w:pPr>
          </w:p>
          <w:p w:rsidR="00690DBF" w:rsidRDefault="008D013C" w:rsidP="00690DBF">
            <w:pPr>
              <w:contextualSpacing/>
              <w:jc w:val="both"/>
              <w:rPr>
                <w:rFonts w:cs="Segoe UI"/>
                <w:sz w:val="18"/>
                <w:szCs w:val="18"/>
              </w:rPr>
            </w:pPr>
            <w:r w:rsidRPr="0011085D">
              <w:rPr>
                <w:rFonts w:cs="Segoe UI"/>
                <w:sz w:val="18"/>
                <w:szCs w:val="18"/>
              </w:rPr>
              <w:t xml:space="preserve">The Federal Trade Commission defines NPI as: </w:t>
            </w:r>
          </w:p>
          <w:p w:rsidR="00690DBF" w:rsidRDefault="008D013C" w:rsidP="006902BE">
            <w:pPr>
              <w:pStyle w:val="ListParagraph"/>
              <w:numPr>
                <w:ilvl w:val="0"/>
                <w:numId w:val="101"/>
              </w:numPr>
              <w:spacing w:before="0" w:after="0"/>
              <w:jc w:val="both"/>
              <w:rPr>
                <w:rFonts w:ascii="Segoe UI" w:hAnsi="Segoe UI" w:cs="Segoe UI"/>
                <w:sz w:val="18"/>
                <w:szCs w:val="18"/>
              </w:rPr>
            </w:pPr>
            <w:r w:rsidRPr="00690DBF">
              <w:rPr>
                <w:rFonts w:ascii="Segoe UI" w:hAnsi="Segoe UI" w:cs="Segoe UI"/>
                <w:sz w:val="18"/>
                <w:szCs w:val="18"/>
              </w:rPr>
              <w:t>any information an individual gives you to get a financial product or service (for example, name, address, income, Social Security number, or other information on an application);</w:t>
            </w:r>
          </w:p>
          <w:p w:rsidR="00690DBF" w:rsidRDefault="008D013C" w:rsidP="006902BE">
            <w:pPr>
              <w:pStyle w:val="ListParagraph"/>
              <w:numPr>
                <w:ilvl w:val="0"/>
                <w:numId w:val="101"/>
              </w:numPr>
              <w:spacing w:before="0" w:after="0"/>
              <w:jc w:val="both"/>
              <w:rPr>
                <w:rFonts w:ascii="Segoe UI" w:hAnsi="Segoe UI" w:cs="Segoe UI"/>
                <w:sz w:val="18"/>
                <w:szCs w:val="18"/>
              </w:rPr>
            </w:pPr>
            <w:r w:rsidRPr="00690DBF">
              <w:rPr>
                <w:rFonts w:ascii="Segoe UI" w:hAnsi="Segoe UI" w:cs="Segoe UI"/>
                <w:sz w:val="18"/>
                <w:szCs w:val="18"/>
              </w:rPr>
              <w:t>any information you get about an individual from a transaction involving your financial product(s) or service(s) (for example, the fact that an individual is your consumer or customer, account numbers, payment history, loan or deposit balances, and credit or debit card purchases); or</w:t>
            </w:r>
          </w:p>
          <w:p w:rsidR="008D013C" w:rsidRPr="00690DBF" w:rsidRDefault="008D013C" w:rsidP="006902BE">
            <w:pPr>
              <w:pStyle w:val="ListParagraph"/>
              <w:numPr>
                <w:ilvl w:val="0"/>
                <w:numId w:val="101"/>
              </w:numPr>
              <w:spacing w:before="0" w:after="0"/>
              <w:jc w:val="both"/>
              <w:rPr>
                <w:rFonts w:ascii="Segoe UI" w:hAnsi="Segoe UI" w:cs="Segoe UI"/>
                <w:sz w:val="18"/>
                <w:szCs w:val="18"/>
              </w:rPr>
            </w:pPr>
            <w:proofErr w:type="gramStart"/>
            <w:r w:rsidRPr="00690DBF">
              <w:rPr>
                <w:rFonts w:ascii="Segoe UI" w:hAnsi="Segoe UI" w:cs="Segoe UI"/>
                <w:sz w:val="18"/>
                <w:szCs w:val="18"/>
              </w:rPr>
              <w:t>any</w:t>
            </w:r>
            <w:proofErr w:type="gramEnd"/>
            <w:r w:rsidRPr="00690DBF">
              <w:rPr>
                <w:rFonts w:ascii="Segoe UI" w:hAnsi="Segoe UI" w:cs="Segoe UI"/>
                <w:sz w:val="18"/>
                <w:szCs w:val="18"/>
              </w:rPr>
              <w:t xml:space="preserve"> information you get about an individual in connection with providing a financial product or service (for example, information from court records or from a consumer report).</w:t>
            </w:r>
          </w:p>
          <w:p w:rsidR="00690DBF" w:rsidRPr="0011085D" w:rsidRDefault="00690DBF" w:rsidP="00690DBF">
            <w:pPr>
              <w:pStyle w:val="ListParagraph"/>
              <w:spacing w:before="0" w:after="0"/>
              <w:jc w:val="both"/>
              <w:rPr>
                <w:rFonts w:ascii="Segoe UI" w:hAnsi="Segoe UI" w:cs="Segoe UI"/>
                <w:sz w:val="18"/>
                <w:szCs w:val="18"/>
              </w:rPr>
            </w:pPr>
          </w:p>
          <w:p w:rsidR="008D013C" w:rsidRPr="0011085D" w:rsidRDefault="008D013C" w:rsidP="00195200">
            <w:pPr>
              <w:jc w:val="both"/>
              <w:rPr>
                <w:rFonts w:cs="Segoe UI"/>
                <w:sz w:val="18"/>
                <w:szCs w:val="18"/>
              </w:rPr>
            </w:pPr>
            <w:r w:rsidRPr="0011085D">
              <w:rPr>
                <w:rFonts w:cs="Segoe UI"/>
                <w:sz w:val="18"/>
                <w:szCs w:val="18"/>
              </w:rPr>
              <w:t>Examples of NPI include:</w:t>
            </w:r>
          </w:p>
          <w:p w:rsidR="001B29D3" w:rsidRPr="0011085D" w:rsidRDefault="008D013C" w:rsidP="006902BE">
            <w:pPr>
              <w:pStyle w:val="ListParagraph"/>
              <w:numPr>
                <w:ilvl w:val="0"/>
                <w:numId w:val="47"/>
              </w:numPr>
              <w:spacing w:before="0" w:after="0"/>
              <w:contextualSpacing w:val="0"/>
              <w:jc w:val="both"/>
              <w:rPr>
                <w:rFonts w:ascii="Segoe UI" w:hAnsi="Segoe UI" w:cs="Segoe UI"/>
                <w:sz w:val="18"/>
                <w:szCs w:val="18"/>
              </w:rPr>
            </w:pPr>
            <w:r w:rsidRPr="0011085D">
              <w:rPr>
                <w:rFonts w:ascii="Segoe UI" w:hAnsi="Segoe UI" w:cs="Segoe UI"/>
                <w:sz w:val="18"/>
                <w:szCs w:val="18"/>
              </w:rPr>
              <w:t>bank, loan payoff and credit card statements;</w:t>
            </w:r>
            <w:r w:rsidR="001B29D3" w:rsidRPr="0011085D">
              <w:rPr>
                <w:rFonts w:ascii="Segoe UI" w:hAnsi="Segoe UI" w:cs="Segoe UI"/>
                <w:sz w:val="18"/>
                <w:szCs w:val="18"/>
              </w:rPr>
              <w:t xml:space="preserve"> </w:t>
            </w:r>
          </w:p>
          <w:p w:rsidR="001B29D3" w:rsidRPr="0011085D" w:rsidRDefault="001B29D3" w:rsidP="006902BE">
            <w:pPr>
              <w:pStyle w:val="ListParagraph"/>
              <w:numPr>
                <w:ilvl w:val="0"/>
                <w:numId w:val="47"/>
              </w:numPr>
              <w:spacing w:before="0" w:after="0"/>
              <w:contextualSpacing w:val="0"/>
              <w:jc w:val="both"/>
              <w:rPr>
                <w:rFonts w:ascii="Segoe UI" w:hAnsi="Segoe UI" w:cs="Segoe UI"/>
                <w:sz w:val="18"/>
                <w:szCs w:val="18"/>
              </w:rPr>
            </w:pPr>
            <w:r w:rsidRPr="0011085D">
              <w:rPr>
                <w:rFonts w:ascii="Segoe UI" w:hAnsi="Segoe UI" w:cs="Segoe UI"/>
                <w:sz w:val="18"/>
                <w:szCs w:val="18"/>
              </w:rPr>
              <w:t>insurance, retirement and tax information;</w:t>
            </w:r>
          </w:p>
          <w:p w:rsidR="001B29D3" w:rsidRPr="0011085D" w:rsidRDefault="001B29D3" w:rsidP="006902BE">
            <w:pPr>
              <w:pStyle w:val="ListParagraph"/>
              <w:numPr>
                <w:ilvl w:val="0"/>
                <w:numId w:val="47"/>
              </w:numPr>
              <w:spacing w:before="0" w:after="0"/>
              <w:jc w:val="both"/>
              <w:rPr>
                <w:rFonts w:ascii="Segoe UI" w:hAnsi="Segoe UI" w:cs="Segoe UI"/>
                <w:sz w:val="18"/>
                <w:szCs w:val="18"/>
              </w:rPr>
            </w:pPr>
            <w:r w:rsidRPr="0011085D">
              <w:rPr>
                <w:rFonts w:ascii="Segoe UI" w:hAnsi="Segoe UI" w:cs="Segoe UI"/>
                <w:sz w:val="18"/>
                <w:szCs w:val="18"/>
              </w:rPr>
              <w:t>Social Security numbers and dates of birth; and</w:t>
            </w:r>
          </w:p>
          <w:p w:rsidR="001B29D3" w:rsidRPr="0011085D" w:rsidRDefault="001B29D3" w:rsidP="006902BE">
            <w:pPr>
              <w:pStyle w:val="ListParagraph"/>
              <w:numPr>
                <w:ilvl w:val="0"/>
                <w:numId w:val="47"/>
              </w:numPr>
              <w:spacing w:before="0" w:after="0"/>
              <w:jc w:val="both"/>
              <w:rPr>
                <w:rFonts w:ascii="Segoe UI" w:hAnsi="Segoe UI" w:cs="Segoe UI"/>
                <w:sz w:val="18"/>
                <w:szCs w:val="18"/>
              </w:rPr>
            </w:pPr>
            <w:proofErr w:type="gramStart"/>
            <w:r w:rsidRPr="0011085D">
              <w:rPr>
                <w:rFonts w:ascii="Segoe UI" w:hAnsi="Segoe UI" w:cs="Segoe UI"/>
                <w:sz w:val="18"/>
                <w:szCs w:val="18"/>
              </w:rPr>
              <w:t>real</w:t>
            </w:r>
            <w:proofErr w:type="gramEnd"/>
            <w:r w:rsidRPr="0011085D">
              <w:rPr>
                <w:rFonts w:ascii="Segoe UI" w:hAnsi="Segoe UI" w:cs="Segoe UI"/>
                <w:sz w:val="18"/>
                <w:szCs w:val="18"/>
              </w:rPr>
              <w:t xml:space="preserve"> estate/title related items, commission amounts and loan fees.</w:t>
            </w:r>
          </w:p>
          <w:p w:rsidR="008D013C" w:rsidRDefault="001B29D3" w:rsidP="00195200">
            <w:pPr>
              <w:jc w:val="both"/>
              <w:rPr>
                <w:rFonts w:cs="Segoe UI"/>
                <w:sz w:val="18"/>
                <w:szCs w:val="18"/>
              </w:rPr>
            </w:pPr>
            <w:r w:rsidRPr="0011085D">
              <w:rPr>
                <w:rFonts w:cs="Segoe UI"/>
                <w:sz w:val="18"/>
                <w:szCs w:val="18"/>
              </w:rPr>
              <w:t xml:space="preserve">There are many sources within a company where NPI can be found. Physical locations such as paper-based files, desktop or </w:t>
            </w:r>
            <w:r w:rsidRPr="0011085D">
              <w:rPr>
                <w:rFonts w:cs="Segoe UI"/>
                <w:sz w:val="18"/>
                <w:szCs w:val="18"/>
              </w:rPr>
              <w:lastRenderedPageBreak/>
              <w:t>reception area, the closing table and warehouse. With the widespread use of smart phones, be vigilant of the documents visible to anyone other than vetted employees, such as at the closing table.</w:t>
            </w:r>
          </w:p>
          <w:p w:rsidR="0011085D" w:rsidRDefault="0011085D" w:rsidP="00195200">
            <w:pPr>
              <w:jc w:val="both"/>
              <w:rPr>
                <w:rFonts w:cs="Segoe UI"/>
                <w:sz w:val="18"/>
                <w:szCs w:val="18"/>
              </w:rPr>
            </w:pPr>
          </w:p>
          <w:p w:rsidR="0011085D" w:rsidRPr="00085955" w:rsidRDefault="0011085D" w:rsidP="00195200">
            <w:pPr>
              <w:contextualSpacing/>
              <w:jc w:val="both"/>
              <w:rPr>
                <w:rFonts w:cs="Segoe UI"/>
                <w:sz w:val="18"/>
                <w:szCs w:val="18"/>
              </w:rPr>
            </w:pPr>
            <w:r w:rsidRPr="00085955">
              <w:rPr>
                <w:rFonts w:cs="Segoe UI"/>
                <w:sz w:val="18"/>
                <w:szCs w:val="18"/>
              </w:rPr>
              <w:t xml:space="preserve">There are also many electronic locations where NPI is housed. These include: </w:t>
            </w:r>
          </w:p>
          <w:p w:rsidR="0011085D" w:rsidRPr="00085955" w:rsidRDefault="0011085D" w:rsidP="006902BE">
            <w:pPr>
              <w:pStyle w:val="ListParagraph"/>
              <w:numPr>
                <w:ilvl w:val="0"/>
                <w:numId w:val="47"/>
              </w:numPr>
              <w:spacing w:before="0" w:after="0"/>
              <w:jc w:val="both"/>
              <w:rPr>
                <w:rFonts w:ascii="Segoe UI" w:hAnsi="Segoe UI" w:cs="Segoe UI"/>
                <w:sz w:val="18"/>
                <w:szCs w:val="18"/>
              </w:rPr>
            </w:pPr>
            <w:r w:rsidRPr="00085955">
              <w:rPr>
                <w:rFonts w:ascii="Segoe UI" w:hAnsi="Segoe UI" w:cs="Segoe UI"/>
                <w:sz w:val="18"/>
                <w:szCs w:val="18"/>
              </w:rPr>
              <w:t xml:space="preserve">Computers, </w:t>
            </w:r>
            <w:r w:rsidR="00CD2EEB">
              <w:rPr>
                <w:rFonts w:ascii="Segoe UI" w:hAnsi="Segoe UI" w:cs="Segoe UI"/>
                <w:sz w:val="18"/>
                <w:szCs w:val="18"/>
              </w:rPr>
              <w:t xml:space="preserve">laptops, </w:t>
            </w:r>
            <w:proofErr w:type="spellStart"/>
            <w:r w:rsidR="00CD2EEB">
              <w:rPr>
                <w:rFonts w:ascii="Segoe UI" w:hAnsi="Segoe UI" w:cs="Segoe UI"/>
                <w:sz w:val="18"/>
                <w:szCs w:val="18"/>
              </w:rPr>
              <w:t>ipads</w:t>
            </w:r>
            <w:proofErr w:type="spellEnd"/>
            <w:r w:rsidR="00CD2EEB">
              <w:rPr>
                <w:rFonts w:ascii="Segoe UI" w:hAnsi="Segoe UI" w:cs="Segoe UI"/>
                <w:sz w:val="18"/>
                <w:szCs w:val="18"/>
              </w:rPr>
              <w:t xml:space="preserve">, flash/thumb drives, </w:t>
            </w:r>
            <w:r w:rsidRPr="00085955">
              <w:rPr>
                <w:rFonts w:ascii="Segoe UI" w:hAnsi="Segoe UI" w:cs="Segoe UI"/>
                <w:sz w:val="18"/>
                <w:szCs w:val="18"/>
              </w:rPr>
              <w:t>network servers, email servers, instant messaging servers, fax servers, copy machines with internal hard drives or network storage devices, web servers, etc.</w:t>
            </w:r>
          </w:p>
          <w:p w:rsidR="0011085D" w:rsidRPr="00085955" w:rsidRDefault="0011085D" w:rsidP="006902BE">
            <w:pPr>
              <w:pStyle w:val="ListParagraph"/>
              <w:numPr>
                <w:ilvl w:val="0"/>
                <w:numId w:val="47"/>
              </w:numPr>
              <w:spacing w:before="0" w:after="0"/>
              <w:jc w:val="both"/>
              <w:rPr>
                <w:rFonts w:ascii="Segoe UI" w:hAnsi="Segoe UI" w:cs="Segoe UI"/>
                <w:sz w:val="18"/>
                <w:szCs w:val="18"/>
              </w:rPr>
            </w:pPr>
            <w:r w:rsidRPr="00085955">
              <w:rPr>
                <w:rFonts w:ascii="Segoe UI" w:hAnsi="Segoe UI" w:cs="Segoe UI"/>
                <w:sz w:val="18"/>
                <w:szCs w:val="18"/>
              </w:rPr>
              <w:t>Cloud storage (e.g., Google, Dropbox)</w:t>
            </w:r>
          </w:p>
          <w:p w:rsidR="0011085D" w:rsidRPr="00085955" w:rsidRDefault="0011085D" w:rsidP="006902BE">
            <w:pPr>
              <w:pStyle w:val="ListParagraph"/>
              <w:numPr>
                <w:ilvl w:val="0"/>
                <w:numId w:val="47"/>
              </w:numPr>
              <w:spacing w:before="0" w:after="0"/>
              <w:jc w:val="both"/>
              <w:rPr>
                <w:rFonts w:ascii="Segoe UI" w:hAnsi="Segoe UI" w:cs="Segoe UI"/>
                <w:sz w:val="18"/>
                <w:szCs w:val="18"/>
              </w:rPr>
            </w:pPr>
            <w:r w:rsidRPr="00085955">
              <w:rPr>
                <w:rFonts w:ascii="Segoe UI" w:hAnsi="Segoe UI" w:cs="Segoe UI"/>
                <w:sz w:val="18"/>
                <w:szCs w:val="18"/>
              </w:rPr>
              <w:t>Backup tapes; online backup services</w:t>
            </w:r>
          </w:p>
          <w:p w:rsidR="0011085D" w:rsidRPr="00085955" w:rsidRDefault="0011085D" w:rsidP="006902BE">
            <w:pPr>
              <w:pStyle w:val="ListParagraph"/>
              <w:numPr>
                <w:ilvl w:val="0"/>
                <w:numId w:val="47"/>
              </w:numPr>
              <w:spacing w:before="0" w:after="0"/>
              <w:jc w:val="both"/>
              <w:rPr>
                <w:rFonts w:ascii="Segoe UI" w:hAnsi="Segoe UI" w:cs="Segoe UI"/>
                <w:sz w:val="18"/>
                <w:szCs w:val="18"/>
              </w:rPr>
            </w:pPr>
            <w:r w:rsidRPr="00085955">
              <w:rPr>
                <w:rFonts w:ascii="Segoe UI" w:hAnsi="Segoe UI" w:cs="Segoe UI"/>
                <w:sz w:val="18"/>
                <w:szCs w:val="18"/>
              </w:rPr>
              <w:t>User-provided devices/media (e.g., smart phones, tablets, USB storage devices)</w:t>
            </w:r>
          </w:p>
          <w:p w:rsidR="0011085D" w:rsidRDefault="0011085D" w:rsidP="00CD2EEB">
            <w:pPr>
              <w:pStyle w:val="NoSpacing"/>
              <w:rPr>
                <w:rFonts w:cs="Segoe UI"/>
                <w:sz w:val="18"/>
              </w:rPr>
            </w:pPr>
            <w:r w:rsidRPr="00085955">
              <w:rPr>
                <w:rFonts w:cs="Segoe UI"/>
                <w:sz w:val="18"/>
              </w:rPr>
              <w:t>Additionally, NPI can be found and in possession of vendors a company may utilize. These include notaries, couriers, online backup services or off-site backup tape storage vendors, email service providers, and server and website hosts. Take reasonable steps to select and retain service providers that are capable of appropriately safeguarding NPI.</w:t>
            </w:r>
          </w:p>
          <w:p w:rsidR="00EC24F7" w:rsidRDefault="00EC24F7" w:rsidP="00CD2EEB">
            <w:pPr>
              <w:pStyle w:val="NoSpacing"/>
              <w:rPr>
                <w:rFonts w:cs="Segoe UI"/>
                <w:sz w:val="18"/>
              </w:rPr>
            </w:pPr>
          </w:p>
          <w:p w:rsidR="00EC24F7" w:rsidRPr="00976373" w:rsidRDefault="00EC24F7" w:rsidP="00CD2EEB">
            <w:pPr>
              <w:pStyle w:val="NoSpacing"/>
              <w:rPr>
                <w:sz w:val="18"/>
                <w:szCs w:val="18"/>
              </w:rPr>
            </w:pPr>
          </w:p>
        </w:tc>
        <w:tc>
          <w:tcPr>
            <w:tcW w:w="270" w:type="dxa"/>
            <w:tcBorders>
              <w:right w:val="thinThickLargeGap" w:sz="12" w:space="0" w:color="002B5C"/>
            </w:tcBorders>
          </w:tcPr>
          <w:p w:rsidR="008D013C" w:rsidRDefault="008D013C" w:rsidP="00510A42">
            <w:pPr>
              <w:rPr>
                <w:b/>
                <w:color w:val="FFC425"/>
                <w:szCs w:val="20"/>
              </w:rPr>
            </w:pPr>
          </w:p>
        </w:tc>
        <w:tc>
          <w:tcPr>
            <w:tcW w:w="5508" w:type="dxa"/>
            <w:tcBorders>
              <w:top w:val="thinThickLargeGap" w:sz="12" w:space="0" w:color="002B5C"/>
              <w:left w:val="thinThickLargeGap" w:sz="12" w:space="0" w:color="002B5C"/>
              <w:bottom w:val="thinThickLargeGap" w:sz="12" w:space="0" w:color="002B5C"/>
              <w:right w:val="thickThinLargeGap" w:sz="12" w:space="0" w:color="002B5C"/>
            </w:tcBorders>
            <w:shd w:val="clear" w:color="auto" w:fill="F2F2F2" w:themeFill="background1" w:themeFillShade="F2"/>
          </w:tcPr>
          <w:p w:rsidR="008D013C" w:rsidRPr="00E06E94" w:rsidRDefault="008D013C" w:rsidP="00E82675">
            <w:pPr>
              <w:pStyle w:val="Heading1"/>
              <w:spacing w:before="0" w:beforeAutospacing="0" w:after="0" w:afterAutospacing="0"/>
              <w:outlineLvl w:val="0"/>
              <w:rPr>
                <w:color w:val="FFC425"/>
                <w:sz w:val="36"/>
              </w:rPr>
            </w:pPr>
            <w:r w:rsidRPr="00E06E94">
              <w:t>Items to Consider and Discuss</w:t>
            </w:r>
          </w:p>
          <w:p w:rsidR="008D013C" w:rsidRPr="00EE6F04" w:rsidRDefault="008D013C" w:rsidP="006902BE">
            <w:pPr>
              <w:pStyle w:val="ListParagraph"/>
              <w:numPr>
                <w:ilvl w:val="0"/>
                <w:numId w:val="58"/>
              </w:numPr>
              <w:spacing w:before="0" w:after="0"/>
              <w:rPr>
                <w:sz w:val="18"/>
                <w:szCs w:val="18"/>
              </w:rPr>
            </w:pPr>
            <w:r w:rsidRPr="00EE6F04">
              <w:rPr>
                <w:sz w:val="18"/>
                <w:szCs w:val="18"/>
              </w:rPr>
              <w:t>Is your entrance separated from your closing rooms and workspaces by a door, a receptionist or some other form of protection?</w:t>
            </w:r>
          </w:p>
          <w:p w:rsidR="00EE6F04" w:rsidRPr="00EE6F04" w:rsidRDefault="008D013C" w:rsidP="006902BE">
            <w:pPr>
              <w:pStyle w:val="ListParagraph"/>
              <w:numPr>
                <w:ilvl w:val="0"/>
                <w:numId w:val="58"/>
              </w:numPr>
              <w:spacing w:before="0" w:after="0"/>
              <w:rPr>
                <w:sz w:val="18"/>
                <w:szCs w:val="18"/>
              </w:rPr>
            </w:pPr>
            <w:r w:rsidRPr="00EE6F04">
              <w:rPr>
                <w:sz w:val="18"/>
                <w:szCs w:val="18"/>
              </w:rPr>
              <w:t>Where is your server located?</w:t>
            </w:r>
            <w:r w:rsidR="00EE6F04" w:rsidRPr="00EE6F04">
              <w:rPr>
                <w:sz w:val="18"/>
                <w:szCs w:val="18"/>
              </w:rPr>
              <w:t xml:space="preserve">  Is it isolated in a locked closet, room or other area with limited access?  </w:t>
            </w:r>
          </w:p>
          <w:p w:rsidR="00EE6F04" w:rsidRPr="00EE6F04" w:rsidRDefault="008D013C" w:rsidP="006902BE">
            <w:pPr>
              <w:pStyle w:val="ListParagraph"/>
              <w:numPr>
                <w:ilvl w:val="0"/>
                <w:numId w:val="58"/>
              </w:numPr>
              <w:spacing w:before="0" w:after="0"/>
              <w:rPr>
                <w:sz w:val="18"/>
                <w:szCs w:val="18"/>
              </w:rPr>
            </w:pPr>
            <w:r w:rsidRPr="00EE6F04">
              <w:rPr>
                <w:sz w:val="18"/>
                <w:szCs w:val="18"/>
              </w:rPr>
              <w:t>Who has access to the areas that have private/confidential information?  Consider cleaning services, repair technicians, realtors,</w:t>
            </w:r>
            <w:r w:rsidR="0011085D" w:rsidRPr="00EE6F04">
              <w:rPr>
                <w:sz w:val="18"/>
                <w:szCs w:val="18"/>
              </w:rPr>
              <w:t xml:space="preserve"> other clients</w:t>
            </w:r>
            <w:r w:rsidRPr="00EE6F04">
              <w:rPr>
                <w:sz w:val="18"/>
                <w:szCs w:val="18"/>
              </w:rPr>
              <w:t xml:space="preserve"> and other third parties.</w:t>
            </w:r>
            <w:r w:rsidR="00EE6F04" w:rsidRPr="00EE6F04">
              <w:rPr>
                <w:sz w:val="18"/>
                <w:szCs w:val="18"/>
              </w:rPr>
              <w:t xml:space="preserve"> </w:t>
            </w:r>
            <w:r w:rsidR="00EE6F04" w:rsidRPr="00EE6F04">
              <w:rPr>
                <w:color w:val="000000"/>
                <w:sz w:val="18"/>
                <w:szCs w:val="18"/>
              </w:rPr>
              <w:t>Do vendors, such as janitorial services, water and coffee suppliers, etc. have access to areas that have private/confidential information in use?</w:t>
            </w:r>
          </w:p>
          <w:p w:rsidR="0011085D" w:rsidRDefault="0011085D" w:rsidP="006902BE">
            <w:pPr>
              <w:pStyle w:val="ListParagraph"/>
              <w:numPr>
                <w:ilvl w:val="0"/>
                <w:numId w:val="58"/>
              </w:numPr>
              <w:spacing w:before="0" w:after="0"/>
              <w:rPr>
                <w:sz w:val="18"/>
                <w:szCs w:val="18"/>
              </w:rPr>
            </w:pPr>
            <w:r w:rsidRPr="00EE6F04">
              <w:rPr>
                <w:sz w:val="18"/>
                <w:szCs w:val="18"/>
              </w:rPr>
              <w:t>Do you have a “clean desk” policy?</w:t>
            </w:r>
          </w:p>
          <w:p w:rsidR="00E9401D" w:rsidRPr="00EE6F04" w:rsidRDefault="00E9401D" w:rsidP="006902BE">
            <w:pPr>
              <w:pStyle w:val="ListParagraph"/>
              <w:numPr>
                <w:ilvl w:val="0"/>
                <w:numId w:val="58"/>
              </w:numPr>
              <w:spacing w:before="0" w:after="0"/>
              <w:rPr>
                <w:sz w:val="18"/>
                <w:szCs w:val="18"/>
              </w:rPr>
            </w:pPr>
            <w:r>
              <w:rPr>
                <w:sz w:val="18"/>
                <w:szCs w:val="18"/>
              </w:rPr>
              <w:t xml:space="preserve">Do you have a proprietary email address?  Do you assure </w:t>
            </w:r>
            <w:r w:rsidRPr="00E9401D">
              <w:rPr>
                <w:i/>
                <w:sz w:val="18"/>
                <w:szCs w:val="18"/>
              </w:rPr>
              <w:t>no</w:t>
            </w:r>
            <w:r w:rsidR="00E32E3F">
              <w:rPr>
                <w:i/>
                <w:sz w:val="18"/>
                <w:szCs w:val="18"/>
              </w:rPr>
              <w:t xml:space="preserve"> </w:t>
            </w:r>
            <w:r w:rsidRPr="00E9401D">
              <w:rPr>
                <w:i/>
                <w:sz w:val="18"/>
                <w:szCs w:val="18"/>
              </w:rPr>
              <w:t>one</w:t>
            </w:r>
            <w:r>
              <w:rPr>
                <w:sz w:val="18"/>
                <w:szCs w:val="18"/>
              </w:rPr>
              <w:t xml:space="preserve"> in your firm shares client NPI on a public network such as using their private </w:t>
            </w:r>
            <w:proofErr w:type="spellStart"/>
            <w:r>
              <w:rPr>
                <w:sz w:val="18"/>
                <w:szCs w:val="18"/>
              </w:rPr>
              <w:t>gmail</w:t>
            </w:r>
            <w:proofErr w:type="spellEnd"/>
            <w:r>
              <w:rPr>
                <w:sz w:val="18"/>
                <w:szCs w:val="18"/>
              </w:rPr>
              <w:t xml:space="preserve">, </w:t>
            </w:r>
            <w:proofErr w:type="spellStart"/>
            <w:r>
              <w:rPr>
                <w:sz w:val="18"/>
                <w:szCs w:val="18"/>
              </w:rPr>
              <w:t>hotmail</w:t>
            </w:r>
            <w:proofErr w:type="spellEnd"/>
            <w:r>
              <w:rPr>
                <w:sz w:val="18"/>
                <w:szCs w:val="18"/>
              </w:rPr>
              <w:t>, yahoo or AOL email?</w:t>
            </w:r>
          </w:p>
          <w:p w:rsidR="0011085D" w:rsidRDefault="0011085D" w:rsidP="006902BE">
            <w:pPr>
              <w:pStyle w:val="ListParagraph"/>
              <w:numPr>
                <w:ilvl w:val="0"/>
                <w:numId w:val="58"/>
              </w:numPr>
              <w:spacing w:before="0" w:after="0"/>
              <w:rPr>
                <w:rFonts w:cs="Segoe UI"/>
                <w:sz w:val="18"/>
              </w:rPr>
            </w:pPr>
            <w:r>
              <w:rPr>
                <w:rFonts w:cs="Segoe UI"/>
                <w:sz w:val="18"/>
              </w:rPr>
              <w:t>Do you meet with clients in a conference room rather than your office?  Are other clients’ matters visible?  Do other parties have access to a closing file if you leave the room?</w:t>
            </w:r>
          </w:p>
          <w:p w:rsidR="008D013C" w:rsidRPr="004758A6" w:rsidRDefault="008D013C" w:rsidP="006902BE">
            <w:pPr>
              <w:pStyle w:val="ListParagraph"/>
              <w:numPr>
                <w:ilvl w:val="0"/>
                <w:numId w:val="58"/>
              </w:numPr>
              <w:spacing w:before="0" w:after="0"/>
              <w:rPr>
                <w:rFonts w:cs="Segoe UI"/>
                <w:sz w:val="18"/>
              </w:rPr>
            </w:pPr>
            <w:r w:rsidRPr="004758A6">
              <w:rPr>
                <w:rFonts w:cs="Segoe UI"/>
                <w:sz w:val="18"/>
              </w:rPr>
              <w:t xml:space="preserve">Could an employee </w:t>
            </w:r>
            <w:r w:rsidR="00CD2EEB">
              <w:rPr>
                <w:rFonts w:cs="Segoe UI"/>
                <w:sz w:val="18"/>
              </w:rPr>
              <w:t xml:space="preserve">or others </w:t>
            </w:r>
            <w:r w:rsidRPr="004758A6">
              <w:rPr>
                <w:rFonts w:cs="Segoe UI"/>
                <w:sz w:val="18"/>
              </w:rPr>
              <w:t>upload or download data using a portable memory device?</w:t>
            </w:r>
          </w:p>
          <w:p w:rsidR="008D013C" w:rsidRPr="004758A6" w:rsidRDefault="008D013C" w:rsidP="006902BE">
            <w:pPr>
              <w:pStyle w:val="ListParagraph"/>
              <w:numPr>
                <w:ilvl w:val="0"/>
                <w:numId w:val="58"/>
              </w:numPr>
              <w:spacing w:before="0" w:after="0"/>
              <w:rPr>
                <w:rFonts w:cs="Segoe UI"/>
                <w:sz w:val="18"/>
              </w:rPr>
            </w:pPr>
            <w:r w:rsidRPr="004758A6">
              <w:rPr>
                <w:rFonts w:cs="Segoe UI"/>
                <w:sz w:val="18"/>
              </w:rPr>
              <w:t>How do you dispose of paper records?</w:t>
            </w:r>
          </w:p>
          <w:p w:rsidR="008D013C" w:rsidRPr="004758A6" w:rsidRDefault="008D013C" w:rsidP="006902BE">
            <w:pPr>
              <w:pStyle w:val="ListParagraph"/>
              <w:numPr>
                <w:ilvl w:val="0"/>
                <w:numId w:val="58"/>
              </w:numPr>
              <w:spacing w:before="0" w:after="0"/>
              <w:rPr>
                <w:rFonts w:cs="Segoe UI"/>
                <w:sz w:val="18"/>
              </w:rPr>
            </w:pPr>
            <w:r w:rsidRPr="004758A6">
              <w:rPr>
                <w:rFonts w:cs="Segoe UI"/>
                <w:sz w:val="18"/>
              </w:rPr>
              <w:t>What would happen in the event of a natural disaster – flood, hurricane or accidental disaster (power outage, sinkhole, fire</w:t>
            </w:r>
            <w:r w:rsidR="00EE6F04">
              <w:rPr>
                <w:rFonts w:cs="Segoe UI"/>
                <w:sz w:val="18"/>
              </w:rPr>
              <w:t>, vehicle impact to building</w:t>
            </w:r>
            <w:r w:rsidRPr="004758A6">
              <w:rPr>
                <w:rFonts w:cs="Segoe UI"/>
                <w:sz w:val="18"/>
              </w:rPr>
              <w:t>)</w:t>
            </w:r>
            <w:r w:rsidR="00EE6F04">
              <w:rPr>
                <w:rFonts w:cs="Segoe UI"/>
                <w:sz w:val="18"/>
              </w:rPr>
              <w:t>?</w:t>
            </w:r>
          </w:p>
          <w:p w:rsidR="008D013C" w:rsidRDefault="008D013C" w:rsidP="006902BE">
            <w:pPr>
              <w:pStyle w:val="ListParagraph"/>
              <w:numPr>
                <w:ilvl w:val="0"/>
                <w:numId w:val="58"/>
              </w:numPr>
              <w:spacing w:before="0" w:after="0"/>
              <w:rPr>
                <w:rFonts w:cs="Segoe UI"/>
                <w:sz w:val="18"/>
              </w:rPr>
            </w:pPr>
            <w:r w:rsidRPr="004758A6">
              <w:rPr>
                <w:rFonts w:cs="Segoe UI"/>
                <w:sz w:val="18"/>
              </w:rPr>
              <w:t>What does your current insurance cover in the event of a disaster?</w:t>
            </w:r>
            <w:r w:rsidR="00EE6F04">
              <w:rPr>
                <w:rFonts w:cs="Segoe UI"/>
                <w:sz w:val="18"/>
              </w:rPr>
              <w:t xml:space="preserve">  Research various insurance coverages available.  Do you need to adjust your coverage?</w:t>
            </w:r>
          </w:p>
          <w:p w:rsidR="0011085D" w:rsidRDefault="00B219DC" w:rsidP="00E82675">
            <w:pPr>
              <w:pStyle w:val="Heading1"/>
              <w:spacing w:before="0" w:beforeAutospacing="0" w:after="0" w:afterAutospacing="0"/>
              <w:outlineLvl w:val="0"/>
            </w:pPr>
            <w:r>
              <w:t>Ethics opinions</w:t>
            </w:r>
          </w:p>
          <w:p w:rsidR="00CD2EEB" w:rsidRDefault="003E2004" w:rsidP="006902BE">
            <w:pPr>
              <w:pStyle w:val="Heading1"/>
              <w:numPr>
                <w:ilvl w:val="0"/>
                <w:numId w:val="65"/>
              </w:numPr>
              <w:spacing w:before="0" w:beforeAutospacing="0" w:after="0" w:afterAutospacing="0"/>
              <w:outlineLvl w:val="0"/>
              <w:rPr>
                <w:sz w:val="18"/>
                <w:szCs w:val="18"/>
              </w:rPr>
            </w:pPr>
            <w:r>
              <w:rPr>
                <w:sz w:val="18"/>
                <w:szCs w:val="18"/>
              </w:rPr>
              <w:t>Rule 1.</w:t>
            </w:r>
            <w:r w:rsidR="00CD2EEB">
              <w:rPr>
                <w:sz w:val="18"/>
                <w:szCs w:val="18"/>
              </w:rPr>
              <w:t xml:space="preserve">6, Confidentiality of Information, Revised Rules of </w:t>
            </w:r>
            <w:r w:rsidR="00CD2EEB">
              <w:rPr>
                <w:sz w:val="18"/>
                <w:szCs w:val="18"/>
              </w:rPr>
              <w:lastRenderedPageBreak/>
              <w:t>Professional Conduct, Reasonable precautions and expectation of privacy, Comment 18</w:t>
            </w:r>
          </w:p>
          <w:p w:rsidR="004F30DA" w:rsidRPr="00B219DC" w:rsidRDefault="004F30DA" w:rsidP="006902BE">
            <w:pPr>
              <w:pStyle w:val="Heading1"/>
              <w:numPr>
                <w:ilvl w:val="0"/>
                <w:numId w:val="65"/>
              </w:numPr>
              <w:spacing w:before="0" w:beforeAutospacing="0" w:after="0" w:afterAutospacing="0"/>
              <w:outlineLvl w:val="0"/>
              <w:rPr>
                <w:sz w:val="18"/>
                <w:szCs w:val="18"/>
              </w:rPr>
            </w:pPr>
            <w:r>
              <w:rPr>
                <w:sz w:val="18"/>
                <w:szCs w:val="18"/>
              </w:rPr>
              <w:t>Using outside software vendors, including banks, 2011 FEO 6 and 2011 FEO 7</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Recycling, RPC133</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Disposal of client files, RPC 209</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Email, RPC215, 2009 FEO 1</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Cellphone, RPC 215</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Website /internet storage, 2008 FEO 5</w:t>
            </w:r>
          </w:p>
          <w:p w:rsidR="00B219DC" w:rsidRDefault="00B219DC" w:rsidP="006902BE">
            <w:pPr>
              <w:pStyle w:val="Heading1"/>
              <w:numPr>
                <w:ilvl w:val="0"/>
                <w:numId w:val="65"/>
              </w:numPr>
              <w:spacing w:before="0" w:beforeAutospacing="0" w:after="0" w:afterAutospacing="0"/>
              <w:outlineLvl w:val="0"/>
              <w:rPr>
                <w:sz w:val="18"/>
                <w:szCs w:val="18"/>
              </w:rPr>
            </w:pPr>
            <w:r>
              <w:rPr>
                <w:sz w:val="18"/>
                <w:szCs w:val="18"/>
              </w:rPr>
              <w:t>Software as a service 2011 FEO 6</w:t>
            </w:r>
          </w:p>
          <w:p w:rsidR="00F86200" w:rsidRPr="004758A6" w:rsidRDefault="00F86200" w:rsidP="00E20441">
            <w:pPr>
              <w:pStyle w:val="ListParagraph"/>
              <w:spacing w:before="0" w:after="0"/>
              <w:ind w:left="360"/>
              <w:contextualSpacing w:val="0"/>
              <w:rPr>
                <w:rFonts w:cs="Segoe UI"/>
                <w:sz w:val="18"/>
              </w:rPr>
            </w:pPr>
          </w:p>
        </w:tc>
      </w:tr>
    </w:tbl>
    <w:p w:rsidR="00E20441" w:rsidRDefault="00E20441" w:rsidP="00E20441">
      <w:pPr>
        <w:pStyle w:val="Heading1"/>
        <w:spacing w:before="0" w:beforeAutospacing="0" w:after="0" w:afterAutospacing="0"/>
      </w:pPr>
      <w:r>
        <w:rPr>
          <w:rFonts w:asciiTheme="minorHAnsi" w:hAnsiTheme="minorHAnsi"/>
          <w:sz w:val="22"/>
        </w:rPr>
        <w:lastRenderedPageBreak/>
        <w:br w:type="page"/>
      </w:r>
      <w:r w:rsidRPr="00E06E94">
        <w:lastRenderedPageBreak/>
        <w:t>Resources</w:t>
      </w:r>
    </w:p>
    <w:p w:rsidR="00E20441" w:rsidRPr="00EE6F04" w:rsidRDefault="00E20441" w:rsidP="00E20441">
      <w:pPr>
        <w:pStyle w:val="ListParagraph"/>
        <w:numPr>
          <w:ilvl w:val="0"/>
          <w:numId w:val="58"/>
        </w:numPr>
        <w:spacing w:before="0" w:after="0"/>
        <w:rPr>
          <w:sz w:val="18"/>
          <w:szCs w:val="18"/>
        </w:rPr>
      </w:pPr>
      <w:r w:rsidRPr="00EE6F04">
        <w:rPr>
          <w:sz w:val="18"/>
          <w:szCs w:val="18"/>
        </w:rPr>
        <w:t xml:space="preserve">North Carolina State Bar </w:t>
      </w:r>
      <w:hyperlink r:id="rId69" w:history="1">
        <w:r w:rsidRPr="00EE6F04">
          <w:rPr>
            <w:rStyle w:val="Hyperlink"/>
            <w:sz w:val="18"/>
            <w:szCs w:val="18"/>
          </w:rPr>
          <w:t>www.ncbar.gov</w:t>
        </w:r>
      </w:hyperlink>
      <w:r w:rsidRPr="00EE6F04">
        <w:rPr>
          <w:sz w:val="18"/>
          <w:szCs w:val="18"/>
        </w:rPr>
        <w:t xml:space="preserve"> </w:t>
      </w:r>
      <w:r w:rsidRPr="00EE6F04">
        <w:rPr>
          <w:sz w:val="18"/>
          <w:szCs w:val="18"/>
        </w:rPr>
        <w:sym w:font="Wingdings" w:char="F0E0"/>
      </w:r>
      <w:r w:rsidRPr="00EE6F04">
        <w:rPr>
          <w:sz w:val="18"/>
          <w:szCs w:val="18"/>
        </w:rPr>
        <w:t xml:space="preserve"> Ethics</w:t>
      </w:r>
    </w:p>
    <w:p w:rsidR="00E20441" w:rsidRPr="00EE6F04" w:rsidRDefault="00E20441" w:rsidP="00E20441">
      <w:pPr>
        <w:pStyle w:val="ListParagraph"/>
        <w:numPr>
          <w:ilvl w:val="0"/>
          <w:numId w:val="58"/>
        </w:numPr>
        <w:spacing w:before="0" w:after="0"/>
        <w:rPr>
          <w:sz w:val="18"/>
          <w:szCs w:val="18"/>
        </w:rPr>
      </w:pPr>
      <w:hyperlink r:id="rId70" w:history="1">
        <w:r w:rsidRPr="00EE6F04">
          <w:rPr>
            <w:rStyle w:val="Hyperlink"/>
            <w:sz w:val="18"/>
            <w:szCs w:val="18"/>
          </w:rPr>
          <w:t>“How To Comply with the Privacy of Consumer Financial Information Rule of the Gramm-Leach-Bliley Act”</w:t>
        </w:r>
      </w:hyperlink>
    </w:p>
    <w:p w:rsidR="00E20441" w:rsidRPr="00EE6F04" w:rsidRDefault="00E20441" w:rsidP="00E20441">
      <w:pPr>
        <w:pStyle w:val="ListParagraph"/>
        <w:numPr>
          <w:ilvl w:val="0"/>
          <w:numId w:val="58"/>
        </w:numPr>
        <w:spacing w:before="0" w:after="0"/>
        <w:rPr>
          <w:sz w:val="18"/>
          <w:szCs w:val="18"/>
        </w:rPr>
      </w:pPr>
      <w:hyperlink r:id="rId71" w:history="1">
        <w:r w:rsidRPr="00EE6F04">
          <w:rPr>
            <w:rStyle w:val="Hyperlink"/>
            <w:sz w:val="18"/>
            <w:szCs w:val="18"/>
          </w:rPr>
          <w:t>Federal Trade Commission Data Security Best Practices</w:t>
        </w:r>
      </w:hyperlink>
    </w:p>
    <w:p w:rsidR="00E20441" w:rsidRPr="00EE6F04" w:rsidRDefault="00E20441" w:rsidP="00E20441">
      <w:pPr>
        <w:pStyle w:val="ListParagraph"/>
        <w:numPr>
          <w:ilvl w:val="0"/>
          <w:numId w:val="58"/>
        </w:numPr>
        <w:spacing w:before="0" w:after="0"/>
        <w:rPr>
          <w:sz w:val="18"/>
          <w:szCs w:val="18"/>
        </w:rPr>
      </w:pPr>
      <w:hyperlink r:id="rId72" w:history="1">
        <w:r w:rsidRPr="00EE6F04">
          <w:rPr>
            <w:rStyle w:val="Hyperlink"/>
            <w:sz w:val="18"/>
            <w:szCs w:val="18"/>
          </w:rPr>
          <w:t>FTC Guidance on Privacy and Security</w:t>
        </w:r>
      </w:hyperlink>
    </w:p>
    <w:p w:rsidR="00E20441" w:rsidRPr="00EE6F04" w:rsidRDefault="00E20441" w:rsidP="00E20441">
      <w:pPr>
        <w:pStyle w:val="ListParagraph"/>
        <w:numPr>
          <w:ilvl w:val="0"/>
          <w:numId w:val="58"/>
        </w:numPr>
        <w:spacing w:before="0" w:after="0"/>
        <w:rPr>
          <w:rStyle w:val="Hyperlink"/>
          <w:color w:val="auto"/>
          <w:sz w:val="18"/>
          <w:szCs w:val="18"/>
          <w:u w:val="none"/>
        </w:rPr>
      </w:pPr>
      <w:hyperlink r:id="rId73" w:history="1">
        <w:r w:rsidRPr="00EE6F04">
          <w:rPr>
            <w:rStyle w:val="Hyperlink"/>
            <w:sz w:val="18"/>
            <w:szCs w:val="18"/>
          </w:rPr>
          <w:t>FCC Small Business Cyber Planner</w:t>
        </w:r>
      </w:hyperlink>
    </w:p>
    <w:p w:rsidR="00E20441" w:rsidRPr="00EE6F04" w:rsidRDefault="00E20441" w:rsidP="00E20441">
      <w:pPr>
        <w:pStyle w:val="ListParagraph"/>
        <w:numPr>
          <w:ilvl w:val="0"/>
          <w:numId w:val="58"/>
        </w:numPr>
        <w:spacing w:before="0" w:after="0"/>
        <w:rPr>
          <w:sz w:val="18"/>
          <w:szCs w:val="18"/>
        </w:rPr>
      </w:pPr>
      <w:hyperlink r:id="rId74" w:history="1">
        <w:r w:rsidRPr="00EE6F04">
          <w:rPr>
            <w:rStyle w:val="Hyperlink"/>
            <w:sz w:val="18"/>
            <w:szCs w:val="18"/>
            <w:lang w:val="en"/>
          </w:rPr>
          <w:t>Financial Institutions and Customer Information: Complying with the Safeguards Rule</w:t>
        </w:r>
      </w:hyperlink>
      <w:r w:rsidRPr="00EE6F04">
        <w:rPr>
          <w:color w:val="090909"/>
          <w:sz w:val="18"/>
          <w:szCs w:val="18"/>
          <w:lang w:val="en"/>
        </w:rPr>
        <w:t xml:space="preserve"> </w:t>
      </w:r>
    </w:p>
    <w:p w:rsidR="00E20441" w:rsidRPr="00EE6F04" w:rsidRDefault="00E20441" w:rsidP="00E20441">
      <w:pPr>
        <w:pStyle w:val="ListParagraph"/>
        <w:numPr>
          <w:ilvl w:val="0"/>
          <w:numId w:val="58"/>
        </w:numPr>
        <w:spacing w:before="0" w:after="0"/>
        <w:rPr>
          <w:sz w:val="18"/>
          <w:szCs w:val="18"/>
        </w:rPr>
      </w:pPr>
      <w:hyperlink r:id="rId75" w:history="1">
        <w:r w:rsidRPr="00EE6F04">
          <w:rPr>
            <w:rStyle w:val="Hyperlink"/>
            <w:sz w:val="18"/>
            <w:szCs w:val="18"/>
            <w:lang w:val="en"/>
          </w:rPr>
          <w:t>Security Check: Reducing Risks to Your Computer Systems</w:t>
        </w:r>
      </w:hyperlink>
    </w:p>
    <w:p w:rsidR="00E20441" w:rsidRPr="00EE6F04" w:rsidRDefault="00E20441" w:rsidP="00E20441">
      <w:pPr>
        <w:pStyle w:val="ListParagraph"/>
        <w:numPr>
          <w:ilvl w:val="0"/>
          <w:numId w:val="58"/>
        </w:numPr>
        <w:spacing w:before="0" w:after="0"/>
        <w:rPr>
          <w:sz w:val="18"/>
          <w:szCs w:val="18"/>
        </w:rPr>
      </w:pPr>
      <w:hyperlink r:id="rId76" w:history="1">
        <w:r w:rsidRPr="00EE6F04">
          <w:rPr>
            <w:rStyle w:val="Hyperlink"/>
            <w:sz w:val="18"/>
            <w:szCs w:val="18"/>
            <w:lang w:val="en"/>
          </w:rPr>
          <w:t>Securing Your Server: Shut the Door on Spam</w:t>
        </w:r>
      </w:hyperlink>
    </w:p>
    <w:p w:rsidR="00E20441" w:rsidRPr="00EE6F04" w:rsidRDefault="00E20441" w:rsidP="00E20441">
      <w:pPr>
        <w:pStyle w:val="ListParagraph"/>
        <w:numPr>
          <w:ilvl w:val="0"/>
          <w:numId w:val="58"/>
        </w:numPr>
        <w:spacing w:before="0" w:after="0"/>
        <w:rPr>
          <w:sz w:val="18"/>
          <w:szCs w:val="18"/>
        </w:rPr>
      </w:pPr>
      <w:r w:rsidRPr="00EE6F04">
        <w:rPr>
          <w:sz w:val="18"/>
          <w:szCs w:val="18"/>
        </w:rPr>
        <w:t xml:space="preserve">General discussion on data security – whitepapers, trade associations, conferences:  </w:t>
      </w:r>
      <w:hyperlink r:id="rId77" w:history="1">
        <w:r w:rsidRPr="00EE6F04">
          <w:rPr>
            <w:rStyle w:val="Hyperlink"/>
            <w:sz w:val="18"/>
            <w:szCs w:val="18"/>
          </w:rPr>
          <w:t>www.cpdpconferences.org</w:t>
        </w:r>
      </w:hyperlink>
    </w:p>
    <w:p w:rsidR="00E20441" w:rsidRPr="00EE6F04" w:rsidRDefault="00E20441" w:rsidP="00E20441">
      <w:pPr>
        <w:pStyle w:val="ListParagraph"/>
        <w:numPr>
          <w:ilvl w:val="0"/>
          <w:numId w:val="58"/>
        </w:numPr>
        <w:shd w:val="clear" w:color="auto" w:fill="FFFFFF" w:themeFill="background1"/>
        <w:spacing w:before="0" w:after="0"/>
        <w:rPr>
          <w:sz w:val="18"/>
          <w:szCs w:val="18"/>
        </w:rPr>
      </w:pPr>
      <w:r w:rsidRPr="00EE6F04">
        <w:rPr>
          <w:sz w:val="18"/>
          <w:szCs w:val="18"/>
        </w:rPr>
        <w:t>Gramm-Leach-Bliley privacy information:</w:t>
      </w:r>
    </w:p>
    <w:p w:rsidR="00E20441" w:rsidRPr="00EE6F04" w:rsidRDefault="00E20441" w:rsidP="00E20441">
      <w:pPr>
        <w:spacing w:after="0"/>
        <w:ind w:left="360"/>
        <w:rPr>
          <w:rFonts w:ascii="Times New Roman" w:eastAsia="Calibri" w:hAnsi="Times New Roman" w:cs="Times New Roman"/>
          <w:sz w:val="18"/>
          <w:szCs w:val="18"/>
        </w:rPr>
      </w:pPr>
      <w:hyperlink r:id="rId78" w:history="1">
        <w:r w:rsidRPr="00EE6F04">
          <w:rPr>
            <w:rStyle w:val="Hyperlink"/>
            <w:rFonts w:ascii="Times New Roman" w:eastAsia="Calibri" w:hAnsi="Times New Roman" w:cs="Times New Roman"/>
            <w:sz w:val="18"/>
            <w:szCs w:val="18"/>
          </w:rPr>
          <w:t>http://ftc.gov/privacy/privacyinitiatives/PrivacyModelForm_FR.pdf</w:t>
        </w:r>
      </w:hyperlink>
    </w:p>
    <w:p w:rsidR="00E20441" w:rsidRPr="00EE6F04" w:rsidRDefault="00E20441" w:rsidP="00E20441">
      <w:pPr>
        <w:pStyle w:val="ListParagraph"/>
        <w:spacing w:before="0" w:after="0"/>
        <w:ind w:left="360"/>
        <w:rPr>
          <w:sz w:val="18"/>
          <w:szCs w:val="18"/>
        </w:rPr>
      </w:pPr>
      <w:hyperlink r:id="rId79" w:history="1">
        <w:r w:rsidRPr="00EE6F04">
          <w:rPr>
            <w:rStyle w:val="Hyperlink"/>
            <w:sz w:val="18"/>
            <w:szCs w:val="18"/>
          </w:rPr>
          <w:t>www.ecfr.gov</w:t>
        </w:r>
      </w:hyperlink>
      <w:r w:rsidRPr="0063685C">
        <w:rPr>
          <w:rStyle w:val="Hyperlink"/>
          <w:rFonts w:eastAsia="Calibri"/>
          <w:color w:val="0D0D0D" w:themeColor="text1" w:themeTint="F2"/>
          <w:sz w:val="18"/>
          <w:szCs w:val="18"/>
          <w:u w:val="none"/>
        </w:rPr>
        <w:t xml:space="preserve">, Title 16: Commercial Practices, Part 313, Privacy, 15 U.S.C. 6801 </w:t>
      </w:r>
      <w:r w:rsidRPr="0063685C">
        <w:rPr>
          <w:rStyle w:val="Hyperlink"/>
          <w:rFonts w:eastAsia="Calibri"/>
          <w:i/>
          <w:color w:val="0D0D0D" w:themeColor="text1" w:themeTint="F2"/>
          <w:sz w:val="18"/>
          <w:szCs w:val="18"/>
          <w:u w:val="none"/>
        </w:rPr>
        <w:t>et seq.</w:t>
      </w:r>
      <w:r w:rsidRPr="0063685C">
        <w:rPr>
          <w:rStyle w:val="Hyperlink"/>
          <w:rFonts w:eastAsia="Calibri"/>
          <w:color w:val="0D0D0D" w:themeColor="text1" w:themeTint="F2"/>
          <w:sz w:val="18"/>
          <w:szCs w:val="18"/>
          <w:u w:val="none"/>
        </w:rPr>
        <w:t>, 65 FR 33677, May 24, 2000</w:t>
      </w:r>
    </w:p>
    <w:p w:rsidR="00E20441" w:rsidRPr="00886E42" w:rsidRDefault="00E20441" w:rsidP="00E20441">
      <w:pPr>
        <w:pStyle w:val="ListParagraph"/>
        <w:numPr>
          <w:ilvl w:val="0"/>
          <w:numId w:val="58"/>
        </w:numPr>
        <w:shd w:val="clear" w:color="auto" w:fill="FFFFFF" w:themeFill="background1"/>
        <w:spacing w:before="0" w:after="0"/>
        <w:rPr>
          <w:b/>
          <w:sz w:val="18"/>
          <w:szCs w:val="18"/>
        </w:rPr>
      </w:pPr>
      <w:hyperlink r:id="rId80" w:anchor="ft1" w:history="1">
        <w:r w:rsidRPr="00886E42">
          <w:rPr>
            <w:rStyle w:val="Hyperlink"/>
            <w:rFonts w:asciiTheme="minorHAnsi" w:hAnsiTheme="minorHAnsi" w:cstheme="minorHAnsi"/>
            <w:b/>
            <w14:textFill>
              <w14:solidFill>
                <w14:srgbClr w14:val="0000FF">
                  <w14:lumMod w14:val="50000"/>
                  <w14:lumOff w14:val="50000"/>
                </w14:srgbClr>
              </w14:solidFill>
            </w14:textFill>
          </w:rPr>
          <w:t>OCC Bulletin 2013-29, Risk Management Guidance</w:t>
        </w:r>
      </w:hyperlink>
    </w:p>
    <w:p w:rsidR="00E20441" w:rsidRPr="00886E42" w:rsidRDefault="00E20441" w:rsidP="00E20441">
      <w:pPr>
        <w:pStyle w:val="ListParagraph"/>
        <w:numPr>
          <w:ilvl w:val="0"/>
          <w:numId w:val="58"/>
        </w:numPr>
        <w:shd w:val="clear" w:color="auto" w:fill="FFFFFF" w:themeFill="background1"/>
        <w:spacing w:before="0" w:after="0"/>
        <w:rPr>
          <w:sz w:val="18"/>
          <w:szCs w:val="18"/>
        </w:rPr>
      </w:pPr>
      <w:r>
        <w:rPr>
          <w:rFonts w:asciiTheme="minorHAnsi" w:hAnsiTheme="minorHAnsi" w:cstheme="minorHAnsi"/>
          <w:color w:val="616161"/>
        </w:rPr>
        <w:t>Federal Reserve Board “</w:t>
      </w:r>
      <w:hyperlink r:id="rId81" w:history="1">
        <w:r w:rsidRPr="00886E42">
          <w:rPr>
            <w:rStyle w:val="Hyperlink"/>
            <w:rFonts w:asciiTheme="minorHAnsi" w:hAnsiTheme="minorHAnsi" w:cstheme="minorHAnsi"/>
            <w:b/>
          </w:rPr>
          <w:t>Guidance on Managing Outsourcing Risk</w:t>
        </w:r>
      </w:hyperlink>
      <w:r>
        <w:rPr>
          <w:rFonts w:asciiTheme="minorHAnsi" w:hAnsiTheme="minorHAnsi" w:cstheme="minorHAnsi"/>
          <w:color w:val="616161"/>
        </w:rPr>
        <w:t>”</w:t>
      </w:r>
    </w:p>
    <w:p w:rsidR="00E20441" w:rsidRPr="00EE6F04" w:rsidRDefault="00E20441" w:rsidP="00E20441">
      <w:pPr>
        <w:pStyle w:val="ListParagraph"/>
        <w:numPr>
          <w:ilvl w:val="0"/>
          <w:numId w:val="58"/>
        </w:numPr>
        <w:shd w:val="clear" w:color="auto" w:fill="FFFFFF" w:themeFill="background1"/>
        <w:spacing w:before="0" w:after="0"/>
        <w:rPr>
          <w:sz w:val="18"/>
          <w:szCs w:val="18"/>
        </w:rPr>
      </w:pPr>
      <w:hyperlink r:id="rId82" w:history="1">
        <w:r w:rsidRPr="00EE6F04">
          <w:rPr>
            <w:rStyle w:val="Hyperlink"/>
            <w:b/>
            <w:sz w:val="18"/>
            <w:szCs w:val="18"/>
          </w:rPr>
          <w:t xml:space="preserve">The </w:t>
        </w:r>
        <w:proofErr w:type="spellStart"/>
        <w:r w:rsidRPr="00EE6F04">
          <w:rPr>
            <w:rStyle w:val="Hyperlink"/>
            <w:b/>
            <w:sz w:val="18"/>
            <w:szCs w:val="18"/>
          </w:rPr>
          <w:t>Treiber</w:t>
        </w:r>
        <w:proofErr w:type="spellEnd"/>
        <w:r w:rsidRPr="00EE6F04">
          <w:rPr>
            <w:rStyle w:val="Hyperlink"/>
            <w:b/>
            <w:sz w:val="18"/>
            <w:szCs w:val="18"/>
          </w:rPr>
          <w:t xml:space="preserve"> Group</w:t>
        </w:r>
      </w:hyperlink>
      <w:r>
        <w:rPr>
          <w:rStyle w:val="Hyperlink"/>
          <w:b/>
          <w:sz w:val="18"/>
          <w:szCs w:val="18"/>
        </w:rPr>
        <w:t>,</w:t>
      </w:r>
      <w:r w:rsidRPr="00EE6F04">
        <w:rPr>
          <w:sz w:val="18"/>
          <w:szCs w:val="18"/>
        </w:rPr>
        <w:t xml:space="preserve"> Cyber Security Insurance </w:t>
      </w:r>
    </w:p>
    <w:p w:rsidR="00E20441" w:rsidRPr="0029629E" w:rsidRDefault="00E20441" w:rsidP="00E20441">
      <w:pPr>
        <w:pStyle w:val="ListParagraph"/>
        <w:numPr>
          <w:ilvl w:val="0"/>
          <w:numId w:val="58"/>
        </w:numPr>
        <w:spacing w:before="0" w:after="0"/>
        <w:rPr>
          <w:sz w:val="18"/>
          <w:szCs w:val="18"/>
        </w:rPr>
      </w:pPr>
      <w:hyperlink r:id="rId83" w:history="1">
        <w:r w:rsidRPr="0029629E">
          <w:rPr>
            <w:rStyle w:val="Hyperlink"/>
            <w:sz w:val="18"/>
            <w:szCs w:val="18"/>
          </w:rPr>
          <w:t>Real Estate Data Shield</w:t>
        </w:r>
      </w:hyperlink>
      <w:r w:rsidRPr="0029629E">
        <w:rPr>
          <w:sz w:val="18"/>
          <w:szCs w:val="18"/>
        </w:rPr>
        <w:t xml:space="preserve">, </w:t>
      </w:r>
      <w:r>
        <w:rPr>
          <w:sz w:val="18"/>
          <w:szCs w:val="18"/>
          <w:lang w:val="en-GB"/>
        </w:rPr>
        <w:t>271 Madison Ave, New York, NY 10016,</w:t>
      </w:r>
      <w:r w:rsidRPr="0029629E">
        <w:rPr>
          <w:sz w:val="18"/>
          <w:szCs w:val="18"/>
          <w:lang w:val="en-GB"/>
        </w:rPr>
        <w:t> 212.951.7302</w:t>
      </w:r>
      <w:r>
        <w:rPr>
          <w:sz w:val="18"/>
          <w:szCs w:val="18"/>
          <w:lang w:val="en-GB"/>
        </w:rPr>
        <w:t xml:space="preserve">, </w:t>
      </w:r>
      <w:hyperlink r:id="rId84" w:history="1">
        <w:r w:rsidRPr="00A90BE2">
          <w:rPr>
            <w:rStyle w:val="Hyperlink"/>
            <w:sz w:val="18"/>
            <w:szCs w:val="18"/>
            <w:lang w:val="en-GB"/>
          </w:rPr>
          <w:t>https://realestatedatashield.com/</w:t>
        </w:r>
      </w:hyperlink>
      <w:r>
        <w:rPr>
          <w:sz w:val="18"/>
          <w:szCs w:val="18"/>
          <w:lang w:val="en-GB"/>
        </w:rPr>
        <w:t xml:space="preserve"> </w:t>
      </w:r>
    </w:p>
    <w:p w:rsidR="00E20441" w:rsidRDefault="00E20441" w:rsidP="00E20441">
      <w:pPr>
        <w:pStyle w:val="ListParagraph"/>
        <w:numPr>
          <w:ilvl w:val="0"/>
          <w:numId w:val="58"/>
        </w:numPr>
        <w:spacing w:before="0" w:after="0"/>
        <w:rPr>
          <w:sz w:val="18"/>
          <w:szCs w:val="18"/>
        </w:rPr>
      </w:pPr>
      <w:hyperlink r:id="rId85" w:history="1">
        <w:r w:rsidRPr="00943494">
          <w:rPr>
            <w:rStyle w:val="Hyperlink"/>
            <w:b/>
            <w:bCs/>
            <w:sz w:val="18"/>
            <w:szCs w:val="18"/>
          </w:rPr>
          <w:t>LexisNexis/First Advantage</w:t>
        </w:r>
      </w:hyperlink>
      <w:r w:rsidRPr="00EE6F04">
        <w:rPr>
          <w:bCs/>
          <w:color w:val="000000"/>
          <w:sz w:val="18"/>
          <w:szCs w:val="18"/>
        </w:rPr>
        <w:t xml:space="preserve"> </w:t>
      </w:r>
      <w:r w:rsidRPr="00EE6F04">
        <w:rPr>
          <w:sz w:val="18"/>
          <w:szCs w:val="18"/>
        </w:rPr>
        <w:t>employment background checks and screening services</w:t>
      </w:r>
    </w:p>
    <w:p w:rsidR="00E20441" w:rsidRPr="00FF0CEB" w:rsidRDefault="00E20441" w:rsidP="00E20441">
      <w:pPr>
        <w:pStyle w:val="ListParagraph"/>
        <w:numPr>
          <w:ilvl w:val="0"/>
          <w:numId w:val="58"/>
        </w:numPr>
        <w:spacing w:before="0" w:after="0"/>
        <w:rPr>
          <w:sz w:val="18"/>
          <w:szCs w:val="18"/>
        </w:rPr>
      </w:pPr>
      <w:hyperlink r:id="rId86" w:history="1">
        <w:r w:rsidRPr="00FF0CEB">
          <w:rPr>
            <w:rStyle w:val="Hyperlink"/>
            <w:sz w:val="18"/>
            <w:szCs w:val="18"/>
          </w:rPr>
          <w:t>uFax</w:t>
        </w:r>
      </w:hyperlink>
      <w:r w:rsidRPr="00FF0CEB">
        <w:rPr>
          <w:sz w:val="18"/>
          <w:szCs w:val="18"/>
        </w:rPr>
        <w:t xml:space="preserve">, fax to voicemail in the cloud, </w:t>
      </w:r>
      <w:hyperlink r:id="rId87" w:history="1">
        <w:r w:rsidRPr="00FF0CEB">
          <w:rPr>
            <w:rStyle w:val="Hyperlink"/>
            <w:sz w:val="18"/>
            <w:szCs w:val="18"/>
          </w:rPr>
          <w:t>uReach</w:t>
        </w:r>
      </w:hyperlink>
      <w:r w:rsidRPr="00FF0CEB">
        <w:rPr>
          <w:sz w:val="18"/>
          <w:szCs w:val="18"/>
        </w:rPr>
        <w:t xml:space="preserve">, visual voicemail, </w:t>
      </w:r>
      <w:r w:rsidRPr="00FF0CEB">
        <w:rPr>
          <w:sz w:val="18"/>
          <w:szCs w:val="18"/>
        </w:rPr>
        <w:br/>
        <w:t>Holmdel Corporate Plaza</w:t>
      </w:r>
      <w:r w:rsidRPr="00FF0CEB">
        <w:rPr>
          <w:sz w:val="18"/>
          <w:szCs w:val="18"/>
        </w:rPr>
        <w:br/>
        <w:t>2137 State Highway 35 &amp; Union Avenue</w:t>
      </w:r>
      <w:r w:rsidRPr="00FF0CEB">
        <w:rPr>
          <w:sz w:val="18"/>
          <w:szCs w:val="18"/>
        </w:rPr>
        <w:br/>
        <w:t>Holmdel, NJ 07733, 877-717-8732, http://www.ureach.com/</w:t>
      </w:r>
    </w:p>
    <w:p w:rsidR="00E20441" w:rsidRDefault="00E20441" w:rsidP="00E20441">
      <w:pPr>
        <w:pStyle w:val="ListParagraph"/>
        <w:numPr>
          <w:ilvl w:val="0"/>
          <w:numId w:val="58"/>
        </w:numPr>
        <w:shd w:val="clear" w:color="auto" w:fill="FFFFFF" w:themeFill="background1"/>
        <w:spacing w:before="0" w:after="0"/>
        <w:jc w:val="both"/>
        <w:rPr>
          <w:sz w:val="18"/>
          <w:szCs w:val="18"/>
        </w:rPr>
      </w:pPr>
      <w:hyperlink r:id="rId88" w:history="1">
        <w:proofErr w:type="spellStart"/>
        <w:r w:rsidRPr="00E32E3F">
          <w:rPr>
            <w:rStyle w:val="Hyperlink"/>
            <w:sz w:val="18"/>
            <w:szCs w:val="18"/>
          </w:rPr>
          <w:t>DataMotion</w:t>
        </w:r>
        <w:proofErr w:type="spellEnd"/>
        <w:r w:rsidRPr="00E32E3F">
          <w:rPr>
            <w:rStyle w:val="Hyperlink"/>
            <w:sz w:val="18"/>
            <w:szCs w:val="18"/>
          </w:rPr>
          <w:t xml:space="preserve"> </w:t>
        </w:r>
        <w:proofErr w:type="spellStart"/>
        <w:r w:rsidRPr="00E32E3F">
          <w:rPr>
            <w:rStyle w:val="Hyperlink"/>
            <w:sz w:val="18"/>
            <w:szCs w:val="18"/>
          </w:rPr>
          <w:t>SecureMail</w:t>
        </w:r>
        <w:proofErr w:type="spellEnd"/>
      </w:hyperlink>
      <w:r w:rsidRPr="00E32E3F">
        <w:rPr>
          <w:sz w:val="18"/>
          <w:szCs w:val="18"/>
        </w:rPr>
        <w:t xml:space="preserve"> Encrypted email</w:t>
      </w:r>
    </w:p>
    <w:p w:rsidR="00E20441" w:rsidRPr="00E32E3F" w:rsidRDefault="00E20441" w:rsidP="00E20441">
      <w:pPr>
        <w:shd w:val="clear" w:color="auto" w:fill="FFFFFF" w:themeFill="background1"/>
        <w:spacing w:after="0"/>
        <w:ind w:left="720"/>
        <w:jc w:val="both"/>
        <w:rPr>
          <w:rFonts w:ascii="Times New Roman" w:hAnsi="Times New Roman" w:cs="Times New Roman"/>
          <w:sz w:val="18"/>
          <w:szCs w:val="18"/>
        </w:rPr>
      </w:pPr>
      <w:r w:rsidRPr="00E32E3F">
        <w:rPr>
          <w:rFonts w:ascii="Times New Roman" w:hAnsi="Times New Roman" w:cs="Times New Roman"/>
          <w:sz w:val="18"/>
          <w:szCs w:val="18"/>
        </w:rPr>
        <w:t>35 Airport Road, Suite 1210, Morristown NJ 07960</w:t>
      </w:r>
    </w:p>
    <w:p w:rsidR="00E20441" w:rsidRPr="00E32E3F" w:rsidRDefault="00E20441" w:rsidP="00E20441">
      <w:pPr>
        <w:shd w:val="clear" w:color="auto" w:fill="FFFFFF" w:themeFill="background1"/>
        <w:spacing w:after="0"/>
        <w:ind w:left="720"/>
        <w:jc w:val="both"/>
        <w:rPr>
          <w:rFonts w:ascii="Times New Roman" w:hAnsi="Times New Roman" w:cs="Times New Roman"/>
          <w:sz w:val="18"/>
          <w:szCs w:val="18"/>
        </w:rPr>
      </w:pPr>
      <w:r w:rsidRPr="00E32E3F">
        <w:rPr>
          <w:rFonts w:ascii="Times New Roman" w:hAnsi="Times New Roman" w:cs="Times New Roman"/>
          <w:sz w:val="18"/>
          <w:szCs w:val="18"/>
        </w:rPr>
        <w:t>1-800-672-7233 or 1-973-455-1245</w:t>
      </w:r>
    </w:p>
    <w:p w:rsidR="00E20441" w:rsidRPr="00EE6F04" w:rsidRDefault="00E20441" w:rsidP="00E20441">
      <w:pPr>
        <w:pStyle w:val="ListParagraph"/>
        <w:numPr>
          <w:ilvl w:val="0"/>
          <w:numId w:val="58"/>
        </w:numPr>
        <w:shd w:val="clear" w:color="auto" w:fill="FFFFFF" w:themeFill="background1"/>
        <w:spacing w:before="0" w:after="0"/>
        <w:jc w:val="both"/>
        <w:rPr>
          <w:sz w:val="18"/>
          <w:szCs w:val="18"/>
        </w:rPr>
      </w:pPr>
      <w:r w:rsidRPr="00EE6F04">
        <w:rPr>
          <w:sz w:val="18"/>
          <w:szCs w:val="18"/>
        </w:rPr>
        <w:t xml:space="preserve">Commercial national companies – </w:t>
      </w:r>
    </w:p>
    <w:p w:rsidR="00E20441" w:rsidRPr="00EE6F04" w:rsidRDefault="00E20441" w:rsidP="00E20441">
      <w:pPr>
        <w:pStyle w:val="ListParagraph"/>
        <w:numPr>
          <w:ilvl w:val="1"/>
          <w:numId w:val="58"/>
        </w:numPr>
        <w:shd w:val="clear" w:color="auto" w:fill="FFFFFF" w:themeFill="background1"/>
        <w:spacing w:before="0" w:after="0"/>
        <w:rPr>
          <w:rStyle w:val="Hyperlink"/>
          <w:sz w:val="18"/>
          <w:szCs w:val="18"/>
        </w:rPr>
      </w:pPr>
      <w:hyperlink r:id="rId89" w:history="1">
        <w:r w:rsidRPr="00F92821">
          <w:rPr>
            <w:rStyle w:val="Hyperlink"/>
            <w:sz w:val="18"/>
            <w:szCs w:val="18"/>
          </w:rPr>
          <w:t>Iron Mountain</w:t>
        </w:r>
      </w:hyperlink>
    </w:p>
    <w:p w:rsidR="00E20441" w:rsidRPr="00F92821" w:rsidRDefault="00E20441" w:rsidP="00E20441">
      <w:pPr>
        <w:pStyle w:val="ListParagraph"/>
        <w:numPr>
          <w:ilvl w:val="1"/>
          <w:numId w:val="58"/>
        </w:numPr>
        <w:shd w:val="clear" w:color="auto" w:fill="FFFFFF" w:themeFill="background1"/>
        <w:spacing w:before="0" w:after="0"/>
        <w:rPr>
          <w:rStyle w:val="Hyperlink"/>
          <w:sz w:val="18"/>
          <w:szCs w:val="18"/>
        </w:rPr>
      </w:pPr>
      <w:r>
        <w:rPr>
          <w:sz w:val="18"/>
          <w:szCs w:val="18"/>
        </w:rPr>
        <w:fldChar w:fldCharType="begin"/>
      </w:r>
      <w:r>
        <w:rPr>
          <w:sz w:val="18"/>
          <w:szCs w:val="18"/>
        </w:rPr>
        <w:instrText xml:space="preserve"> HYPERLINK "http://www.ibm.com/us/en/" </w:instrText>
      </w:r>
      <w:r>
        <w:rPr>
          <w:sz w:val="18"/>
          <w:szCs w:val="18"/>
        </w:rPr>
        <w:fldChar w:fldCharType="separate"/>
      </w:r>
      <w:r>
        <w:rPr>
          <w:rStyle w:val="Hyperlink"/>
          <w:sz w:val="18"/>
          <w:szCs w:val="18"/>
        </w:rPr>
        <w:t>IBM – Data Privacy &amp; Security</w:t>
      </w:r>
      <w:r w:rsidRPr="00F92821">
        <w:rPr>
          <w:rStyle w:val="Hyperlink"/>
          <w:sz w:val="18"/>
          <w:szCs w:val="18"/>
        </w:rPr>
        <w:t xml:space="preserve">  </w:t>
      </w:r>
    </w:p>
    <w:p w:rsidR="00E20441" w:rsidRPr="00EE6F04" w:rsidRDefault="00E20441" w:rsidP="00E20441">
      <w:pPr>
        <w:pStyle w:val="ListParagraph"/>
        <w:numPr>
          <w:ilvl w:val="1"/>
          <w:numId w:val="58"/>
        </w:numPr>
        <w:shd w:val="clear" w:color="auto" w:fill="FFFFFF" w:themeFill="background1"/>
        <w:spacing w:before="0" w:after="0"/>
        <w:rPr>
          <w:rStyle w:val="Hyperlink"/>
          <w:sz w:val="18"/>
          <w:szCs w:val="18"/>
        </w:rPr>
      </w:pPr>
      <w:r>
        <w:rPr>
          <w:sz w:val="18"/>
          <w:szCs w:val="18"/>
        </w:rPr>
        <w:fldChar w:fldCharType="end"/>
      </w:r>
      <w:hyperlink r:id="rId90" w:history="1">
        <w:r w:rsidRPr="00943494">
          <w:rPr>
            <w:rStyle w:val="Hyperlink"/>
          </w:rPr>
          <w:t>HP</w:t>
        </w:r>
      </w:hyperlink>
    </w:p>
    <w:p w:rsidR="00E20441" w:rsidRPr="00EE6F04" w:rsidRDefault="00E20441" w:rsidP="00E20441">
      <w:pPr>
        <w:pStyle w:val="ListParagraph"/>
        <w:numPr>
          <w:ilvl w:val="0"/>
          <w:numId w:val="58"/>
        </w:numPr>
        <w:shd w:val="clear" w:color="auto" w:fill="FFFFFF" w:themeFill="background1"/>
        <w:spacing w:before="0" w:after="0"/>
        <w:rPr>
          <w:color w:val="0000FF"/>
          <w:sz w:val="18"/>
          <w:szCs w:val="18"/>
          <w:u w:val="single"/>
        </w:rPr>
      </w:pPr>
      <w:r w:rsidRPr="00EE6F04">
        <w:rPr>
          <w:sz w:val="18"/>
          <w:szCs w:val="18"/>
        </w:rPr>
        <w:t xml:space="preserve">Business continuity – </w:t>
      </w:r>
    </w:p>
    <w:p w:rsidR="00E20441" w:rsidRPr="00EE6F04" w:rsidRDefault="00E20441" w:rsidP="00E20441">
      <w:pPr>
        <w:pStyle w:val="ListParagraph"/>
        <w:numPr>
          <w:ilvl w:val="1"/>
          <w:numId w:val="58"/>
        </w:numPr>
        <w:shd w:val="clear" w:color="auto" w:fill="FFFFFF" w:themeFill="background1"/>
        <w:spacing w:before="0" w:after="0"/>
        <w:rPr>
          <w:color w:val="0000FF"/>
          <w:sz w:val="18"/>
          <w:szCs w:val="18"/>
          <w:u w:val="single"/>
        </w:rPr>
      </w:pPr>
      <w:r w:rsidRPr="00EE6F04">
        <w:rPr>
          <w:sz w:val="18"/>
          <w:szCs w:val="18"/>
        </w:rPr>
        <w:t xml:space="preserve">Introductory </w:t>
      </w:r>
      <w:proofErr w:type="spellStart"/>
      <w:r w:rsidRPr="00EE6F04">
        <w:rPr>
          <w:sz w:val="18"/>
          <w:szCs w:val="18"/>
        </w:rPr>
        <w:t>Powerpoint</w:t>
      </w:r>
      <w:proofErr w:type="spellEnd"/>
      <w:r w:rsidRPr="00EE6F04">
        <w:rPr>
          <w:sz w:val="18"/>
          <w:szCs w:val="18"/>
        </w:rPr>
        <w:t xml:space="preserve"> </w:t>
      </w:r>
      <w:hyperlink r:id="rId91" w:history="1">
        <w:r w:rsidRPr="00244638">
          <w:rPr>
            <w:rStyle w:val="Hyperlink"/>
            <w:sz w:val="18"/>
            <w:szCs w:val="18"/>
          </w:rPr>
          <w:t>www.valuecontinuity.com</w:t>
        </w:r>
      </w:hyperlink>
      <w:r w:rsidRPr="00EE6F04">
        <w:rPr>
          <w:color w:val="000000" w:themeColor="text1"/>
          <w:sz w:val="18"/>
          <w:szCs w:val="18"/>
        </w:rPr>
        <w:t xml:space="preserve"> </w:t>
      </w:r>
    </w:p>
    <w:p w:rsidR="00E20441" w:rsidRPr="00EE6F04" w:rsidRDefault="00E20441" w:rsidP="00E20441">
      <w:pPr>
        <w:pStyle w:val="ListParagraph"/>
        <w:numPr>
          <w:ilvl w:val="1"/>
          <w:numId w:val="58"/>
        </w:numPr>
        <w:shd w:val="clear" w:color="auto" w:fill="FFFFFF" w:themeFill="background1"/>
        <w:autoSpaceDE w:val="0"/>
        <w:autoSpaceDN w:val="0"/>
        <w:adjustRightInd w:val="0"/>
        <w:spacing w:before="0" w:after="0"/>
        <w:rPr>
          <w:sz w:val="18"/>
          <w:szCs w:val="18"/>
          <w:lang w:eastAsia="en-GB"/>
        </w:rPr>
      </w:pPr>
      <w:r w:rsidRPr="00EE6F04">
        <w:rPr>
          <w:sz w:val="18"/>
          <w:szCs w:val="18"/>
        </w:rPr>
        <w:t>Policy templates – Data Security</w:t>
      </w:r>
      <w:r w:rsidRPr="00EE6F04">
        <w:rPr>
          <w:rStyle w:val="Hyperlink"/>
          <w:sz w:val="18"/>
          <w:szCs w:val="18"/>
        </w:rPr>
        <w:t xml:space="preserve">  - </w:t>
      </w:r>
      <w:hyperlink r:id="rId92" w:history="1">
        <w:r w:rsidRPr="00EE6F04">
          <w:rPr>
            <w:rStyle w:val="Hyperlink"/>
            <w:sz w:val="18"/>
            <w:szCs w:val="18"/>
          </w:rPr>
          <w:t>www.altiusIT.com</w:t>
        </w:r>
      </w:hyperlink>
      <w:r w:rsidRPr="00EE6F04">
        <w:rPr>
          <w:b/>
          <w:sz w:val="18"/>
          <w:szCs w:val="18"/>
          <w:lang w:eastAsia="en-GB"/>
        </w:rPr>
        <w:t xml:space="preserve"> </w:t>
      </w:r>
      <w:r w:rsidRPr="00EE6F04">
        <w:rPr>
          <w:sz w:val="18"/>
          <w:szCs w:val="18"/>
          <w:lang w:eastAsia="en-GB"/>
        </w:rPr>
        <w:t>(see Sample Policy Structure)</w:t>
      </w:r>
    </w:p>
    <w:p w:rsidR="00E20441" w:rsidRPr="0014096B" w:rsidRDefault="00E20441" w:rsidP="00E20441">
      <w:pPr>
        <w:pStyle w:val="ListParagraph"/>
        <w:numPr>
          <w:ilvl w:val="0"/>
          <w:numId w:val="58"/>
        </w:numPr>
        <w:spacing w:before="0" w:after="0"/>
        <w:contextualSpacing w:val="0"/>
        <w:rPr>
          <w:rFonts w:cs="Segoe UI"/>
          <w:sz w:val="18"/>
        </w:rPr>
      </w:pPr>
      <w:hyperlink r:id="rId93" w:history="1">
        <w:proofErr w:type="spellStart"/>
        <w:r w:rsidRPr="00943494">
          <w:rPr>
            <w:rStyle w:val="Hyperlink"/>
            <w:sz w:val="18"/>
            <w:szCs w:val="18"/>
          </w:rPr>
          <w:t>ECPurchasing</w:t>
        </w:r>
        <w:proofErr w:type="spellEnd"/>
      </w:hyperlink>
      <w:r w:rsidRPr="00EE6F04">
        <w:rPr>
          <w:color w:val="1F497D"/>
          <w:sz w:val="18"/>
          <w:szCs w:val="18"/>
        </w:rPr>
        <w:t xml:space="preserve">, </w:t>
      </w:r>
      <w:r w:rsidRPr="00EE6F04">
        <w:rPr>
          <w:color w:val="000000"/>
          <w:sz w:val="18"/>
          <w:szCs w:val="18"/>
        </w:rPr>
        <w:t xml:space="preserve">601 Riverside Avenue, </w:t>
      </w:r>
      <w:proofErr w:type="spellStart"/>
      <w:r w:rsidRPr="00EE6F04">
        <w:rPr>
          <w:color w:val="000000"/>
          <w:sz w:val="18"/>
          <w:szCs w:val="18"/>
        </w:rPr>
        <w:t>Bldg</w:t>
      </w:r>
      <w:proofErr w:type="spellEnd"/>
      <w:r w:rsidRPr="00EE6F04">
        <w:rPr>
          <w:color w:val="000000"/>
          <w:sz w:val="18"/>
          <w:szCs w:val="18"/>
        </w:rPr>
        <w:t xml:space="preserve"> 5. 1st Floor, Jacksonville, FL 32223 | 888.387.0223</w:t>
      </w:r>
    </w:p>
    <w:p w:rsidR="00E20441" w:rsidRPr="0014096B" w:rsidRDefault="00E20441" w:rsidP="00E20441">
      <w:pPr>
        <w:pStyle w:val="ListParagraph"/>
        <w:numPr>
          <w:ilvl w:val="0"/>
          <w:numId w:val="58"/>
        </w:numPr>
        <w:shd w:val="clear" w:color="auto" w:fill="FFFFFF"/>
        <w:spacing w:before="0" w:after="0"/>
        <w:rPr>
          <w:color w:val="616161"/>
          <w:sz w:val="18"/>
          <w:szCs w:val="18"/>
        </w:rPr>
      </w:pPr>
      <w:hyperlink r:id="rId94" w:history="1">
        <w:r w:rsidRPr="0014096B">
          <w:rPr>
            <w:rStyle w:val="Hyperlink"/>
            <w:sz w:val="18"/>
            <w:szCs w:val="18"/>
          </w:rPr>
          <w:t>Voltage Security, Inc</w:t>
        </w:r>
      </w:hyperlink>
      <w:r w:rsidRPr="0014096B">
        <w:rPr>
          <w:color w:val="000000"/>
          <w:sz w:val="18"/>
          <w:szCs w:val="18"/>
        </w:rPr>
        <w:t>. email encryption</w:t>
      </w:r>
      <w:r w:rsidRPr="0014096B">
        <w:rPr>
          <w:color w:val="616161"/>
        </w:rPr>
        <w:t xml:space="preserve"> </w:t>
      </w:r>
    </w:p>
    <w:p w:rsidR="00E20441" w:rsidRPr="0014096B" w:rsidRDefault="00E20441" w:rsidP="00E20441">
      <w:pPr>
        <w:shd w:val="clear" w:color="auto" w:fill="FFFFFF"/>
        <w:spacing w:after="0"/>
        <w:ind w:left="360"/>
        <w:rPr>
          <w:rFonts w:ascii="Times New Roman" w:eastAsia="Times New Roman" w:hAnsi="Times New Roman" w:cs="Times New Roman"/>
          <w:color w:val="616161"/>
          <w:sz w:val="18"/>
          <w:szCs w:val="18"/>
        </w:rPr>
      </w:pPr>
      <w:r w:rsidRPr="0014096B">
        <w:rPr>
          <w:rFonts w:ascii="Times New Roman" w:eastAsia="Times New Roman" w:hAnsi="Times New Roman" w:cs="Times New Roman"/>
          <w:color w:val="616161"/>
          <w:sz w:val="18"/>
          <w:szCs w:val="18"/>
        </w:rPr>
        <w:t>20400 Stevens Cree</w:t>
      </w:r>
      <w:r>
        <w:rPr>
          <w:rFonts w:ascii="Times New Roman" w:eastAsia="Times New Roman" w:hAnsi="Times New Roman" w:cs="Times New Roman"/>
          <w:color w:val="616161"/>
          <w:sz w:val="18"/>
          <w:szCs w:val="18"/>
        </w:rPr>
        <w:t xml:space="preserve">k Boulevard, </w:t>
      </w:r>
      <w:proofErr w:type="spellStart"/>
      <w:r>
        <w:rPr>
          <w:rFonts w:ascii="Times New Roman" w:eastAsia="Times New Roman" w:hAnsi="Times New Roman" w:cs="Times New Roman"/>
          <w:color w:val="616161"/>
          <w:sz w:val="18"/>
          <w:szCs w:val="18"/>
        </w:rPr>
        <w:t>S</w:t>
      </w:r>
      <w:r w:rsidRPr="0014096B">
        <w:rPr>
          <w:rFonts w:ascii="Times New Roman" w:eastAsia="Times New Roman" w:hAnsi="Times New Roman" w:cs="Times New Roman"/>
          <w:color w:val="616161"/>
          <w:sz w:val="18"/>
          <w:szCs w:val="18"/>
        </w:rPr>
        <w:t>te</w:t>
      </w:r>
      <w:proofErr w:type="spellEnd"/>
      <w:r w:rsidRPr="0014096B">
        <w:rPr>
          <w:rFonts w:ascii="Times New Roman" w:eastAsia="Times New Roman" w:hAnsi="Times New Roman" w:cs="Times New Roman"/>
          <w:color w:val="616161"/>
          <w:sz w:val="18"/>
          <w:szCs w:val="18"/>
        </w:rPr>
        <w:t xml:space="preserve"> 500, Cupertino, CA 95014 </w:t>
      </w:r>
    </w:p>
    <w:p w:rsidR="00E20441" w:rsidRPr="0014096B" w:rsidRDefault="00E20441" w:rsidP="00E20441">
      <w:pPr>
        <w:shd w:val="clear" w:color="auto" w:fill="FFFFFF"/>
        <w:spacing w:after="0"/>
        <w:ind w:left="360"/>
        <w:rPr>
          <w:rFonts w:ascii="Times New Roman" w:eastAsia="Times New Roman" w:hAnsi="Times New Roman" w:cs="Times New Roman"/>
          <w:color w:val="616161"/>
          <w:sz w:val="18"/>
          <w:szCs w:val="18"/>
        </w:rPr>
      </w:pPr>
      <w:r w:rsidRPr="0014096B">
        <w:rPr>
          <w:rFonts w:ascii="Times New Roman" w:eastAsia="Times New Roman" w:hAnsi="Times New Roman" w:cs="Times New Roman"/>
          <w:color w:val="616161"/>
          <w:sz w:val="18"/>
          <w:szCs w:val="18"/>
        </w:rPr>
        <w:t>(408) 886-3200</w:t>
      </w:r>
    </w:p>
    <w:p w:rsidR="00E20441" w:rsidRDefault="00E20441" w:rsidP="00E20441">
      <w:pPr>
        <w:pStyle w:val="ListParagraph"/>
        <w:numPr>
          <w:ilvl w:val="0"/>
          <w:numId w:val="58"/>
        </w:numPr>
        <w:spacing w:before="0" w:after="0"/>
        <w:contextualSpacing w:val="0"/>
        <w:rPr>
          <w:rFonts w:cs="Segoe UI"/>
          <w:sz w:val="18"/>
        </w:rPr>
      </w:pPr>
      <w:hyperlink r:id="rId95" w:history="1">
        <w:r w:rsidRPr="00F86200">
          <w:rPr>
            <w:rStyle w:val="Hyperlink"/>
            <w:rFonts w:cs="Segoe UI"/>
            <w:sz w:val="18"/>
          </w:rPr>
          <w:t>McAfee</w:t>
        </w:r>
      </w:hyperlink>
      <w:r>
        <w:rPr>
          <w:rFonts w:cs="Segoe UI"/>
          <w:sz w:val="18"/>
        </w:rPr>
        <w:t xml:space="preserve"> Security </w:t>
      </w:r>
    </w:p>
    <w:p w:rsidR="00E20441" w:rsidRDefault="00E20441" w:rsidP="00E20441">
      <w:pPr>
        <w:pStyle w:val="ListParagraph"/>
        <w:numPr>
          <w:ilvl w:val="0"/>
          <w:numId w:val="58"/>
        </w:numPr>
        <w:spacing w:before="0" w:after="0"/>
        <w:contextualSpacing w:val="0"/>
        <w:rPr>
          <w:rFonts w:cs="Segoe UI"/>
          <w:sz w:val="18"/>
        </w:rPr>
      </w:pPr>
      <w:hyperlink r:id="rId96" w:history="1">
        <w:r w:rsidRPr="00F86200">
          <w:rPr>
            <w:rStyle w:val="Hyperlink"/>
            <w:rFonts w:cs="Segoe UI"/>
            <w:sz w:val="18"/>
          </w:rPr>
          <w:t>Norton</w:t>
        </w:r>
      </w:hyperlink>
      <w:r>
        <w:rPr>
          <w:rFonts w:cs="Segoe UI"/>
          <w:sz w:val="18"/>
        </w:rPr>
        <w:t xml:space="preserve"> Antivirus </w:t>
      </w:r>
    </w:p>
    <w:p w:rsidR="00E20441" w:rsidRDefault="00E20441" w:rsidP="00E20441">
      <w:pPr>
        <w:pStyle w:val="ListParagraph"/>
        <w:numPr>
          <w:ilvl w:val="0"/>
          <w:numId w:val="58"/>
        </w:numPr>
      </w:pPr>
      <w:hyperlink r:id="rId97" w:history="1">
        <w:r w:rsidRPr="00E20441">
          <w:rPr>
            <w:rStyle w:val="Hyperlink"/>
            <w:rFonts w:cs="Segoe UI"/>
            <w:sz w:val="18"/>
          </w:rPr>
          <w:t>Shred-It</w:t>
        </w:r>
      </w:hyperlink>
      <w:r w:rsidRPr="00E20441">
        <w:rPr>
          <w:rFonts w:cs="Segoe UI"/>
          <w:sz w:val="18"/>
        </w:rPr>
        <w:t xml:space="preserve"> shredding &amp; software erasing/destruction</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5"/>
        <w:gridCol w:w="870"/>
      </w:tblGrid>
      <w:tr w:rsidR="006B4538" w:rsidRPr="004758A6" w:rsidTr="00E20441">
        <w:trPr>
          <w:trHeight w:val="18"/>
        </w:trPr>
        <w:tc>
          <w:tcPr>
            <w:tcW w:w="9385" w:type="dxa"/>
            <w:vMerge w:val="restart"/>
          </w:tcPr>
          <w:p w:rsidR="00E20441" w:rsidRDefault="008B53DA" w:rsidP="006B4538">
            <w:pPr>
              <w:rPr>
                <w:rFonts w:ascii="Arial" w:hAnsi="Arial" w:cs="Arial"/>
              </w:rPr>
            </w:pPr>
            <w:r>
              <w:rPr>
                <w:rFonts w:ascii="Arial" w:hAnsi="Arial" w:cs="Arial"/>
              </w:rPr>
              <w:t xml:space="preserve"> </w:t>
            </w:r>
          </w:p>
          <w:p w:rsidR="00E20441" w:rsidRDefault="00E20441" w:rsidP="006B4538">
            <w:pPr>
              <w:rPr>
                <w:rFonts w:ascii="Arial" w:hAnsi="Arial" w:cs="Arial"/>
              </w:rPr>
            </w:pPr>
          </w:p>
          <w:p w:rsidR="006B4538" w:rsidRPr="00976373" w:rsidRDefault="006B4538" w:rsidP="006B4538">
            <w:pPr>
              <w:rPr>
                <w:sz w:val="18"/>
                <w:szCs w:val="18"/>
              </w:rPr>
            </w:pPr>
            <w:r>
              <w:rPr>
                <w:rFonts w:asciiTheme="minorHAnsi" w:hAnsiTheme="minorHAnsi"/>
                <w:sz w:val="22"/>
              </w:rPr>
              <w:br w:type="page"/>
            </w:r>
            <w:r>
              <w:rPr>
                <w:noProof/>
                <w:sz w:val="18"/>
                <w:szCs w:val="18"/>
              </w:rPr>
              <w:drawing>
                <wp:inline distT="0" distB="0" distL="0" distR="0" wp14:anchorId="63520A43" wp14:editId="5D608BCC">
                  <wp:extent cx="514350" cy="72390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tc>
        <w:tc>
          <w:tcPr>
            <w:tcW w:w="870" w:type="dxa"/>
          </w:tcPr>
          <w:p w:rsidR="006B4538" w:rsidRPr="00690E53" w:rsidRDefault="006B4538" w:rsidP="006B4538">
            <w:pPr>
              <w:rPr>
                <w:b/>
                <w:color w:val="FFC425"/>
                <w:sz w:val="8"/>
                <w:szCs w:val="8"/>
              </w:rPr>
            </w:pPr>
          </w:p>
        </w:tc>
      </w:tr>
      <w:tr w:rsidR="006B4538" w:rsidTr="00E20441">
        <w:trPr>
          <w:trHeight w:val="1089"/>
        </w:trPr>
        <w:tc>
          <w:tcPr>
            <w:tcW w:w="9385" w:type="dxa"/>
            <w:vMerge/>
          </w:tcPr>
          <w:p w:rsidR="006B4538" w:rsidRPr="00976373" w:rsidRDefault="006B4538" w:rsidP="00510A42">
            <w:pPr>
              <w:spacing w:after="120"/>
              <w:jc w:val="both"/>
              <w:rPr>
                <w:sz w:val="18"/>
                <w:szCs w:val="18"/>
              </w:rPr>
            </w:pPr>
          </w:p>
        </w:tc>
        <w:tc>
          <w:tcPr>
            <w:tcW w:w="870" w:type="dxa"/>
          </w:tcPr>
          <w:p w:rsidR="006B4538" w:rsidRPr="00976373" w:rsidRDefault="006B4538" w:rsidP="00510A42">
            <w:pPr>
              <w:spacing w:before="120" w:after="120"/>
              <w:jc w:val="both"/>
              <w:rPr>
                <w:sz w:val="18"/>
                <w:szCs w:val="18"/>
              </w:rPr>
            </w:pPr>
          </w:p>
        </w:tc>
      </w:tr>
    </w:tbl>
    <w:p w:rsidR="00085955" w:rsidRPr="006B4538" w:rsidRDefault="00085955" w:rsidP="00BA7432">
      <w:pPr>
        <w:pStyle w:val="ListParagraph"/>
        <w:numPr>
          <w:ilvl w:val="0"/>
          <w:numId w:val="4"/>
        </w:numPr>
        <w:spacing w:before="0" w:after="200" w:line="276" w:lineRule="auto"/>
        <w:rPr>
          <w:rFonts w:ascii="Arial" w:hAnsi="Arial" w:cs="Arial"/>
          <w:sz w:val="18"/>
          <w:szCs w:val="18"/>
        </w:rPr>
      </w:pPr>
      <w:r w:rsidRPr="006B4538">
        <w:rPr>
          <w:rFonts w:ascii="Arial" w:hAnsi="Arial" w:cs="Arial"/>
          <w:sz w:val="18"/>
          <w:szCs w:val="18"/>
        </w:rPr>
        <w:t>Physical security of Non-public Personal Information.</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Restrict access to Non-public Personal Information to authorized employees who have undergone Background Checks at hiring.</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Prohibit or control the use of removable media.</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 xml:space="preserve">Use only secure delivery methods when transmitting Non-public Personal Information. </w:t>
      </w:r>
    </w:p>
    <w:p w:rsidR="00085955" w:rsidRPr="006B4538" w:rsidRDefault="00085955" w:rsidP="00BA7432">
      <w:pPr>
        <w:pStyle w:val="ListParagraph"/>
        <w:numPr>
          <w:ilvl w:val="0"/>
          <w:numId w:val="4"/>
        </w:numPr>
        <w:spacing w:before="0" w:after="200" w:line="276" w:lineRule="auto"/>
        <w:rPr>
          <w:rFonts w:ascii="Arial" w:hAnsi="Arial" w:cs="Arial"/>
          <w:sz w:val="18"/>
          <w:szCs w:val="18"/>
        </w:rPr>
      </w:pPr>
      <w:r w:rsidRPr="006B4538">
        <w:rPr>
          <w:rFonts w:ascii="Arial" w:hAnsi="Arial" w:cs="Arial"/>
          <w:sz w:val="18"/>
          <w:szCs w:val="18"/>
        </w:rPr>
        <w:t xml:space="preserve">Network security of Non-public Personal Information. </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Maintain and secure access to Company information technology</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Develop guidelines for the appropriate use of Company information technology.</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Ensure secure collection and transmission of Non-public Personal Information.</w:t>
      </w:r>
    </w:p>
    <w:p w:rsidR="00085955" w:rsidRPr="006B4538" w:rsidRDefault="00085955" w:rsidP="00BA7432">
      <w:pPr>
        <w:pStyle w:val="ListParagraph"/>
        <w:numPr>
          <w:ilvl w:val="0"/>
          <w:numId w:val="4"/>
        </w:numPr>
        <w:spacing w:before="0" w:after="200" w:line="276" w:lineRule="auto"/>
        <w:rPr>
          <w:rFonts w:ascii="Arial" w:hAnsi="Arial" w:cs="Arial"/>
          <w:sz w:val="18"/>
          <w:szCs w:val="18"/>
        </w:rPr>
      </w:pPr>
      <w:r w:rsidRPr="006B4538">
        <w:rPr>
          <w:rFonts w:ascii="Arial" w:hAnsi="Arial" w:cs="Arial"/>
          <w:sz w:val="18"/>
          <w:szCs w:val="18"/>
        </w:rPr>
        <w:lastRenderedPageBreak/>
        <w:t>Disposal of Non-public Personal Information.</w:t>
      </w:r>
    </w:p>
    <w:p w:rsidR="00085955" w:rsidRPr="006B4538" w:rsidRDefault="00085955" w:rsidP="00BA7432">
      <w:pPr>
        <w:pStyle w:val="ListParagraph"/>
        <w:numPr>
          <w:ilvl w:val="1"/>
          <w:numId w:val="4"/>
        </w:numPr>
        <w:spacing w:before="0" w:after="200" w:line="276" w:lineRule="auto"/>
        <w:rPr>
          <w:rFonts w:ascii="Arial" w:hAnsi="Arial" w:cs="Arial"/>
          <w:sz w:val="18"/>
          <w:szCs w:val="18"/>
        </w:rPr>
      </w:pPr>
      <w:r w:rsidRPr="006B4538">
        <w:rPr>
          <w:rFonts w:ascii="Arial" w:hAnsi="Arial" w:cs="Arial"/>
          <w:sz w:val="18"/>
          <w:szCs w:val="18"/>
        </w:rPr>
        <w:t xml:space="preserve">Federal law requires companies that possess Non-public Personal Information for a business purpose to dispose of such information properly in a manner that protects against unauthorized access to or use of the information. </w:t>
      </w:r>
    </w:p>
    <w:p w:rsidR="00085955" w:rsidRPr="006B4538" w:rsidRDefault="00085955" w:rsidP="00BA7432">
      <w:pPr>
        <w:pStyle w:val="ListParagraph"/>
        <w:numPr>
          <w:ilvl w:val="0"/>
          <w:numId w:val="4"/>
        </w:numPr>
        <w:spacing w:before="0" w:after="200" w:line="276" w:lineRule="auto"/>
        <w:rPr>
          <w:rFonts w:ascii="Arial" w:hAnsi="Arial" w:cs="Arial"/>
          <w:sz w:val="18"/>
          <w:szCs w:val="18"/>
        </w:rPr>
      </w:pPr>
      <w:r w:rsidRPr="006B4538">
        <w:rPr>
          <w:rFonts w:ascii="Arial" w:hAnsi="Arial" w:cs="Arial"/>
          <w:sz w:val="18"/>
          <w:szCs w:val="18"/>
        </w:rPr>
        <w:t>Establish a disaster management plan.</w:t>
      </w:r>
    </w:p>
    <w:p w:rsidR="00085955" w:rsidRPr="006B4538" w:rsidRDefault="00085955" w:rsidP="00BA7432">
      <w:pPr>
        <w:pStyle w:val="ListParagraph"/>
        <w:numPr>
          <w:ilvl w:val="0"/>
          <w:numId w:val="4"/>
        </w:numPr>
        <w:spacing w:before="0" w:after="200" w:line="276" w:lineRule="auto"/>
        <w:rPr>
          <w:rFonts w:ascii="Arial" w:hAnsi="Arial" w:cs="Arial"/>
          <w:sz w:val="18"/>
          <w:szCs w:val="18"/>
        </w:rPr>
      </w:pPr>
      <w:r w:rsidRPr="00860C88">
        <w:rPr>
          <w:rFonts w:ascii="Arial" w:hAnsi="Arial" w:cs="Arial"/>
          <w:b/>
          <w:i/>
          <w:sz w:val="18"/>
          <w:szCs w:val="18"/>
        </w:rPr>
        <w:t>Appropriate management and training of employees</w:t>
      </w:r>
      <w:r w:rsidRPr="006B4538">
        <w:rPr>
          <w:rFonts w:ascii="Arial" w:hAnsi="Arial" w:cs="Arial"/>
          <w:sz w:val="18"/>
          <w:szCs w:val="18"/>
        </w:rPr>
        <w:t xml:space="preserve"> to help ensure compliance with Company’s information security program.</w:t>
      </w:r>
    </w:p>
    <w:p w:rsidR="00085955" w:rsidRPr="006B4538" w:rsidRDefault="00085955" w:rsidP="00BA7432">
      <w:pPr>
        <w:pStyle w:val="ListParagraph"/>
        <w:numPr>
          <w:ilvl w:val="0"/>
          <w:numId w:val="5"/>
        </w:numPr>
        <w:spacing w:before="0" w:after="200" w:line="276" w:lineRule="auto"/>
        <w:rPr>
          <w:rFonts w:ascii="Arial" w:hAnsi="Arial" w:cs="Arial"/>
          <w:sz w:val="18"/>
          <w:szCs w:val="18"/>
        </w:rPr>
      </w:pPr>
      <w:r w:rsidRPr="006B4538">
        <w:rPr>
          <w:rFonts w:ascii="Arial" w:hAnsi="Arial" w:cs="Arial"/>
          <w:sz w:val="18"/>
          <w:szCs w:val="18"/>
        </w:rPr>
        <w:t>Oversight of service providers to help ensure compliance with a Company’s information security program.</w:t>
      </w:r>
    </w:p>
    <w:p w:rsidR="00085955" w:rsidRPr="006B4538" w:rsidRDefault="00085955" w:rsidP="00BA7432">
      <w:pPr>
        <w:pStyle w:val="ListParagraph"/>
        <w:numPr>
          <w:ilvl w:val="1"/>
          <w:numId w:val="5"/>
        </w:numPr>
        <w:spacing w:before="0" w:after="200" w:line="276" w:lineRule="auto"/>
        <w:rPr>
          <w:rFonts w:ascii="Arial" w:hAnsi="Arial" w:cs="Arial"/>
          <w:sz w:val="18"/>
          <w:szCs w:val="18"/>
        </w:rPr>
      </w:pPr>
      <w:r w:rsidRPr="006B4538">
        <w:rPr>
          <w:rFonts w:ascii="Arial" w:hAnsi="Arial" w:cs="Arial"/>
          <w:sz w:val="18"/>
          <w:szCs w:val="18"/>
        </w:rPr>
        <w:t>Companies should take reasonable steps to select and retain service providers that are capable of appropriately safeguarding Non-public Personal Information.</w:t>
      </w:r>
    </w:p>
    <w:p w:rsidR="00085955" w:rsidRPr="006B4538" w:rsidRDefault="00085955" w:rsidP="00BA7432">
      <w:pPr>
        <w:pStyle w:val="ListParagraph"/>
        <w:numPr>
          <w:ilvl w:val="0"/>
          <w:numId w:val="5"/>
        </w:numPr>
        <w:spacing w:before="0" w:after="200" w:line="276" w:lineRule="auto"/>
        <w:rPr>
          <w:rFonts w:ascii="Arial" w:hAnsi="Arial" w:cs="Arial"/>
          <w:sz w:val="18"/>
          <w:szCs w:val="18"/>
        </w:rPr>
      </w:pPr>
      <w:r w:rsidRPr="006B4538">
        <w:rPr>
          <w:rFonts w:ascii="Arial" w:hAnsi="Arial" w:cs="Arial"/>
          <w:sz w:val="18"/>
          <w:szCs w:val="18"/>
        </w:rPr>
        <w:t>Audit and oversight procedures to help ensure compliance with Company’s information security program.</w:t>
      </w:r>
    </w:p>
    <w:p w:rsidR="00085955" w:rsidRPr="006B4538" w:rsidRDefault="00085955" w:rsidP="00BA7432">
      <w:pPr>
        <w:pStyle w:val="ListParagraph"/>
        <w:numPr>
          <w:ilvl w:val="1"/>
          <w:numId w:val="5"/>
        </w:numPr>
        <w:spacing w:before="0" w:after="200" w:line="276" w:lineRule="auto"/>
        <w:rPr>
          <w:rFonts w:ascii="Arial" w:hAnsi="Arial" w:cs="Arial"/>
          <w:sz w:val="18"/>
          <w:szCs w:val="18"/>
        </w:rPr>
      </w:pPr>
      <w:r w:rsidRPr="006B4538">
        <w:rPr>
          <w:rFonts w:ascii="Arial" w:hAnsi="Arial" w:cs="Arial"/>
          <w:sz w:val="18"/>
          <w:szCs w:val="18"/>
        </w:rPr>
        <w:t xml:space="preserve">Companies should review their privacy and information security procedures to detect the potential for improper disclosure of confidential information. </w:t>
      </w:r>
    </w:p>
    <w:p w:rsidR="00085955" w:rsidRPr="006B4538" w:rsidRDefault="00085955" w:rsidP="00BA7432">
      <w:pPr>
        <w:pStyle w:val="ListParagraph"/>
        <w:numPr>
          <w:ilvl w:val="0"/>
          <w:numId w:val="5"/>
        </w:numPr>
        <w:spacing w:before="0" w:after="200" w:line="276" w:lineRule="auto"/>
        <w:rPr>
          <w:rFonts w:ascii="Arial" w:hAnsi="Arial" w:cs="Arial"/>
          <w:sz w:val="18"/>
          <w:szCs w:val="18"/>
        </w:rPr>
      </w:pPr>
      <w:r w:rsidRPr="006B4538">
        <w:rPr>
          <w:rFonts w:ascii="Arial" w:hAnsi="Arial" w:cs="Arial"/>
          <w:sz w:val="18"/>
          <w:szCs w:val="18"/>
        </w:rPr>
        <w:t>Notification of security breaches to customers and law enforcement.</w:t>
      </w:r>
    </w:p>
    <w:p w:rsidR="008D013C" w:rsidRDefault="00085955" w:rsidP="00BA7432">
      <w:pPr>
        <w:pStyle w:val="ListParagraph"/>
        <w:numPr>
          <w:ilvl w:val="1"/>
          <w:numId w:val="5"/>
        </w:numPr>
        <w:spacing w:before="0" w:after="200" w:line="276" w:lineRule="auto"/>
        <w:rPr>
          <w:rFonts w:ascii="Arial" w:hAnsi="Arial" w:cs="Arial"/>
          <w:sz w:val="18"/>
          <w:szCs w:val="18"/>
        </w:rPr>
      </w:pPr>
      <w:r w:rsidRPr="006B4538">
        <w:rPr>
          <w:rFonts w:ascii="Arial" w:hAnsi="Arial" w:cs="Arial"/>
          <w:sz w:val="18"/>
          <w:szCs w:val="18"/>
        </w:rPr>
        <w:t>Companies should post the privacy and information security program on their websites or provide program information directly to customers in another useable form. When a breach is detected, the Company should have a program to inform customers and law enforcement as required by law.</w:t>
      </w:r>
    </w:p>
    <w:p w:rsidR="00F01B2A" w:rsidRDefault="00F01B2A" w:rsidP="00F01B2A">
      <w:pPr>
        <w:rPr>
          <w:rFonts w:ascii="Arial" w:hAnsi="Arial" w:cs="Arial"/>
          <w:sz w:val="18"/>
          <w:szCs w:val="18"/>
        </w:rPr>
      </w:pPr>
    </w:p>
    <w:tbl>
      <w:tblPr>
        <w:tblStyle w:val="TableGrid"/>
        <w:tblW w:w="0" w:type="auto"/>
        <w:tblLook w:val="04A0" w:firstRow="1" w:lastRow="0" w:firstColumn="1" w:lastColumn="0" w:noHBand="0" w:noVBand="1"/>
      </w:tblPr>
      <w:tblGrid>
        <w:gridCol w:w="1188"/>
        <w:gridCol w:w="9828"/>
      </w:tblGrid>
      <w:tr w:rsidR="00233971" w:rsidTr="00152716">
        <w:tc>
          <w:tcPr>
            <w:tcW w:w="1188" w:type="dxa"/>
          </w:tcPr>
          <w:p w:rsidR="00233971" w:rsidRDefault="00233971" w:rsidP="00152716">
            <w:pPr>
              <w:rPr>
                <w:rFonts w:ascii="Arial" w:hAnsi="Arial" w:cs="Arial"/>
              </w:rPr>
            </w:pPr>
            <w:r w:rsidRPr="004E104D">
              <w:rPr>
                <w:noProof/>
              </w:rPr>
              <w:drawing>
                <wp:inline distT="0" distB="0" distL="0" distR="0" wp14:anchorId="5BDFFAAF" wp14:editId="3AA0E2CB">
                  <wp:extent cx="403860" cy="590131"/>
                  <wp:effectExtent l="19050" t="19050" r="1524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233971" w:rsidRDefault="00233971" w:rsidP="00233971">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3" w:history="1">
              <w:r w:rsidRPr="00F01B2A">
                <w:rPr>
                  <w:rStyle w:val="Hyperlink"/>
                  <w:rFonts w:cstheme="minorHAnsi"/>
                  <w:b/>
                  <w:sz w:val="36"/>
                  <w:szCs w:val="36"/>
                  <w14:textFill>
                    <w14:solidFill>
                      <w14:srgbClr w14:val="0000FF">
                        <w14:lumMod w14:val="75000"/>
                      </w14:srgbClr>
                    </w14:solidFill>
                  </w14:textFill>
                </w:rPr>
                <w:t>ALTA ASSESSMENT PROCEDUR</w:t>
              </w:r>
              <w:r w:rsidRPr="00F01B2A">
                <w:rPr>
                  <w:rStyle w:val="Hyperlink"/>
                  <w:rFonts w:cstheme="minorHAnsi"/>
                  <w:b/>
                  <w:sz w:val="36"/>
                  <w:szCs w:val="36"/>
                  <w14:textFill>
                    <w14:solidFill>
                      <w14:srgbClr w14:val="0000FF">
                        <w14:lumMod w14:val="75000"/>
                      </w14:srgbClr>
                    </w14:solidFill>
                  </w14:textFill>
                </w:rPr>
                <w:t>E</w:t>
              </w:r>
              <w:r w:rsidRPr="00F01B2A">
                <w:rPr>
                  <w:rStyle w:val="Hyperlink"/>
                  <w:rFonts w:cstheme="minorHAnsi"/>
                  <w:b/>
                  <w:sz w:val="36"/>
                  <w:szCs w:val="36"/>
                  <w14:textFill>
                    <w14:solidFill>
                      <w14:srgbClr w14:val="0000FF">
                        <w14:lumMod w14:val="75000"/>
                      </w14:srgbClr>
                    </w14:solidFill>
                  </w14:textFill>
                </w:rPr>
                <w:t xml:space="preserv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233971" w:rsidRDefault="00233971" w:rsidP="00F01B2A">
      <w:pPr>
        <w:rPr>
          <w:rFonts w:ascii="Arial" w:hAnsi="Arial" w:cs="Arial"/>
          <w:sz w:val="18"/>
          <w:szCs w:val="18"/>
        </w:rPr>
      </w:pPr>
    </w:p>
    <w:p w:rsidR="00233971" w:rsidRDefault="00233971">
      <w:pPr>
        <w:rPr>
          <w:rFonts w:ascii="Times New Roman" w:eastAsia="Times New Roman" w:hAnsi="Times New Roman" w:cs="Times New Roman"/>
          <w:b/>
          <w:bCs/>
          <w:kern w:val="36"/>
          <w:sz w:val="48"/>
          <w:szCs w:val="48"/>
        </w:rPr>
      </w:pPr>
      <w:r>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4551"/>
        <w:gridCol w:w="270"/>
        <w:gridCol w:w="4053"/>
        <w:gridCol w:w="475"/>
        <w:gridCol w:w="602"/>
        <w:gridCol w:w="18"/>
      </w:tblGrid>
      <w:tr w:rsidR="008D013C" w:rsidTr="00233971">
        <w:trPr>
          <w:trHeight w:val="1987"/>
        </w:trPr>
        <w:tc>
          <w:tcPr>
            <w:tcW w:w="11106" w:type="dxa"/>
            <w:gridSpan w:val="7"/>
            <w:shd w:val="clear" w:color="auto" w:fill="002B5C"/>
            <w:vAlign w:val="center"/>
          </w:tcPr>
          <w:p w:rsidR="008D013C" w:rsidRPr="001D54B7" w:rsidRDefault="008D013C" w:rsidP="00510A42">
            <w:pPr>
              <w:rPr>
                <w:b/>
                <w:color w:val="FFC425"/>
                <w:sz w:val="36"/>
              </w:rPr>
            </w:pPr>
            <w:bookmarkStart w:id="8" w:name="BP4"/>
            <w:bookmarkEnd w:id="7"/>
            <w:r>
              <w:rPr>
                <w:b/>
                <w:noProof/>
                <w:color w:val="FFC425"/>
                <w:sz w:val="36"/>
              </w:rPr>
              <w:lastRenderedPageBreak/>
              <mc:AlternateContent>
                <mc:Choice Requires="wpg">
                  <w:drawing>
                    <wp:anchor distT="0" distB="0" distL="114300" distR="114300" simplePos="0" relativeHeight="251706368" behindDoc="0" locked="0" layoutInCell="1" allowOverlap="1" wp14:anchorId="012D4E80" wp14:editId="42293115">
                      <wp:simplePos x="0" y="0"/>
                      <wp:positionH relativeFrom="column">
                        <wp:posOffset>2776220</wp:posOffset>
                      </wp:positionH>
                      <wp:positionV relativeFrom="paragraph">
                        <wp:posOffset>483235</wp:posOffset>
                      </wp:positionV>
                      <wp:extent cx="2882265" cy="664211"/>
                      <wp:effectExtent l="0" t="495300" r="0" b="269240"/>
                      <wp:wrapNone/>
                      <wp:docPr id="706" name="Group 706"/>
                      <wp:cNvGraphicFramePr/>
                      <a:graphic xmlns:a="http://schemas.openxmlformats.org/drawingml/2006/main">
                        <a:graphicData uri="http://schemas.microsoft.com/office/word/2010/wordprocessingGroup">
                          <wpg:wgp>
                            <wpg:cNvGrpSpPr/>
                            <wpg:grpSpPr>
                              <a:xfrm>
                                <a:off x="0" y="0"/>
                                <a:ext cx="2882265" cy="664211"/>
                                <a:chOff x="-1641001" y="99059"/>
                                <a:chExt cx="2882265" cy="664637"/>
                              </a:xfrm>
                            </wpg:grpSpPr>
                            <wps:wsp>
                              <wps:cNvPr id="707" name="Text Box 707"/>
                              <wps:cNvSpPr txBox="1"/>
                              <wps:spPr>
                                <a:xfrm rot="20283866">
                                  <a:off x="-1641001" y="99059"/>
                                  <a:ext cx="2882265" cy="432712"/>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08" name="Text Box 708"/>
                              <wps:cNvSpPr txBox="1"/>
                              <wps:spPr>
                                <a:xfrm rot="20283866">
                                  <a:off x="-188595" y="330984"/>
                                  <a:ext cx="1129030" cy="432712"/>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706" o:spid="_x0000_s1040" style="position:absolute;margin-left:218.6pt;margin-top:38.05pt;width:226.95pt;height:52.3pt;z-index:251706368;mso-width-relative:margin;mso-height-relative:margin" coordorigin="-16410,990" coordsize="28822,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">
                      <v:shape id="Text Box 707" o:spid="_x0000_s1041" type="#_x0000_t202" style="position:absolute;left:-16410;top:990;width:28822;height:4327;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2l8cA&#10;AADcAAAADwAAAGRycy9kb3ducmV2LnhtbESPT2vCQBTE7wW/w/KEXopu7KEpqauoUPAgxcRS7O2R&#10;fU1Cs2/T7Jo/394VhB6HmfkNs1wPphYdta6yrGAxj0AQ51ZXXCj4PL3PXkE4j6yxtkwKRnKwXk0e&#10;lpho23NKXeYLESDsElRQet8kUrq8JINubhvi4P3Y1qAPsi2kbrEPcFPL5yh6kQYrDgslNrQrKf/N&#10;LkZBUacnl3/8jd237p4O+6/hPB63Sj1Oh80bCE+D/w/f23utII5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49pf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708" o:spid="_x0000_s1042" type="#_x0000_t202" style="position:absolute;left:-1885;top:3309;width:11289;height:4327;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i5cIA&#10;AADcAAAADwAAAGRycy9kb3ducmV2LnhtbERPTYvCMBC9C/6HMIIXWVM9qHSNosKCh0XUiuzehmZs&#10;i82k22Rr++/NQfD4eN/LdWtK0VDtCssKJuMIBHFqdcGZgkvy9bEA4TyyxtIyKejIwXrV7y0x1vbB&#10;J2rOPhMhhF2MCnLvq1hKl+Zk0I1tRRy4m60N+gDrTOoaHyHclHIaRTNpsODQkGNFu5zS+/nfKMjK&#10;U+LSw1/X/Opm9L2/tj/dcavUcNBuPkF4av1b/HLvtYJ5FNa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2LlwgAAANwAAAAPAAAAAAAAAAAAAAAAAJgCAABkcnMvZG93&#10;bnJldi54bWxQSwUGAAAAAAQABAD1AAAAhwM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Pr>
                <w:b/>
                <w:noProof/>
                <w:color w:val="FFC425"/>
                <w:sz w:val="36"/>
              </w:rPr>
              <mc:AlternateContent>
                <mc:Choice Requires="wps">
                  <w:drawing>
                    <wp:anchor distT="0" distB="0" distL="114300" distR="114300" simplePos="0" relativeHeight="251705344" behindDoc="0" locked="0" layoutInCell="1" allowOverlap="1" wp14:anchorId="414CCF64" wp14:editId="3ABD0FB0">
                      <wp:simplePos x="0" y="0"/>
                      <wp:positionH relativeFrom="column">
                        <wp:posOffset>5363210</wp:posOffset>
                      </wp:positionH>
                      <wp:positionV relativeFrom="paragraph">
                        <wp:posOffset>163195</wp:posOffset>
                      </wp:positionV>
                      <wp:extent cx="1497330" cy="1160145"/>
                      <wp:effectExtent l="54292" t="60008" r="138113" b="138112"/>
                      <wp:wrapNone/>
                      <wp:docPr id="709"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22.3pt;margin-top:12.85pt;width:117.9pt;height:91.3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233971">
        <w:trPr>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4</w:t>
            </w:r>
          </w:p>
        </w:tc>
        <w:tc>
          <w:tcPr>
            <w:tcW w:w="9969" w:type="dxa"/>
            <w:gridSpan w:val="6"/>
            <w:shd w:val="clear" w:color="auto" w:fill="002B5C"/>
            <w:vAlign w:val="center"/>
          </w:tcPr>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SETTLEMENT POLICIES &amp; PROCEDURES</w:t>
            </w:r>
          </w:p>
          <w:p w:rsidR="008D013C" w:rsidRPr="001A7916" w:rsidRDefault="008D013C" w:rsidP="00510A42">
            <w:pPr>
              <w:ind w:left="843"/>
              <w:rPr>
                <w:rFonts w:cs="Segoe UI"/>
                <w:color w:val="D9D9D9" w:themeColor="background1" w:themeShade="D9"/>
              </w:rPr>
            </w:pPr>
            <w:r w:rsidRPr="002E4873">
              <w:rPr>
                <w:rFonts w:cs="Segoe UI"/>
                <w:color w:val="FFFFFF" w:themeColor="background1"/>
              </w:rPr>
              <w:t xml:space="preserve">Adopt standard real estate settlement procedures and policies that </w:t>
            </w:r>
            <w:r w:rsidR="00E70F3C">
              <w:rPr>
                <w:rFonts w:cs="Segoe UI"/>
                <w:color w:val="FFFFFF" w:themeColor="background1"/>
              </w:rPr>
              <w:t xml:space="preserve">help </w:t>
            </w:r>
            <w:r w:rsidRPr="002E4873">
              <w:rPr>
                <w:rFonts w:cs="Segoe UI"/>
                <w:color w:val="FFFFFF" w:themeColor="background1"/>
              </w:rPr>
              <w:t>ensure compliance with Federal and State Consumer Financial Laws as applicable</w:t>
            </w:r>
            <w:r w:rsidR="00E70F3C">
              <w:rPr>
                <w:rFonts w:cs="Segoe UI"/>
                <w:color w:val="FFFFFF" w:themeColor="background1"/>
              </w:rPr>
              <w:t xml:space="preserve"> to the Settlement Process</w:t>
            </w:r>
            <w:r w:rsidRPr="002E4873">
              <w:rPr>
                <w:rFonts w:cs="Segoe UI"/>
                <w:color w:val="FFFFFF" w:themeColor="background1"/>
              </w:rPr>
              <w:t>.</w:t>
            </w:r>
          </w:p>
        </w:tc>
      </w:tr>
      <w:tr w:rsidR="008D013C" w:rsidTr="00233971">
        <w:trPr>
          <w:gridAfter w:val="1"/>
          <w:wAfter w:w="18" w:type="dxa"/>
          <w:trHeight w:val="837"/>
        </w:trPr>
        <w:tc>
          <w:tcPr>
            <w:tcW w:w="11088" w:type="dxa"/>
            <w:gridSpan w:val="6"/>
            <w:vAlign w:val="center"/>
          </w:tcPr>
          <w:p w:rsidR="008D013C" w:rsidRPr="00162485" w:rsidRDefault="008D013C" w:rsidP="00233971">
            <w:pPr>
              <w:pStyle w:val="Heading1"/>
              <w:spacing w:before="0" w:beforeAutospacing="0" w:after="0" w:afterAutospacing="0"/>
              <w:outlineLvl w:val="0"/>
            </w:pPr>
            <w:r w:rsidRPr="00162485">
              <w:t>Purpose</w:t>
            </w:r>
          </w:p>
          <w:p w:rsidR="00E70F3C" w:rsidRDefault="008D013C" w:rsidP="00233971">
            <w:pPr>
              <w:jc w:val="both"/>
              <w:rPr>
                <w:rFonts w:cs="Segoe UI"/>
                <w:szCs w:val="20"/>
              </w:rPr>
            </w:pPr>
            <w:r w:rsidRPr="002E4873">
              <w:rPr>
                <w:rFonts w:cs="Segoe UI"/>
                <w:szCs w:val="20"/>
              </w:rPr>
              <w:t xml:space="preserve">Adopting appropriate policies and conducting ongoing employee training </w:t>
            </w:r>
            <w:r w:rsidR="00E70F3C">
              <w:rPr>
                <w:rFonts w:cs="Segoe UI"/>
                <w:szCs w:val="20"/>
              </w:rPr>
              <w:t>helps</w:t>
            </w:r>
            <w:r w:rsidRPr="002E4873">
              <w:rPr>
                <w:rFonts w:cs="Segoe UI"/>
                <w:szCs w:val="20"/>
              </w:rPr>
              <w:t xml:space="preserve"> ensure </w:t>
            </w:r>
            <w:r w:rsidR="00E70F3C">
              <w:rPr>
                <w:rFonts w:cs="Segoe UI"/>
                <w:szCs w:val="20"/>
              </w:rPr>
              <w:t>the Company can meet state, federal, and contractual obligations governing the Settlement.</w:t>
            </w:r>
          </w:p>
          <w:p w:rsidR="008D013C" w:rsidRPr="00FF3588" w:rsidRDefault="008D013C" w:rsidP="00233971">
            <w:pPr>
              <w:jc w:val="both"/>
              <w:rPr>
                <w:rFonts w:cs="Segoe UI"/>
                <w:color w:val="002B5C"/>
                <w:szCs w:val="20"/>
              </w:rPr>
            </w:pPr>
          </w:p>
        </w:tc>
      </w:tr>
      <w:tr w:rsidR="008D013C" w:rsidTr="00233971">
        <w:trPr>
          <w:gridAfter w:val="1"/>
          <w:wAfter w:w="18" w:type="dxa"/>
          <w:trHeight w:val="68"/>
        </w:trPr>
        <w:tc>
          <w:tcPr>
            <w:tcW w:w="5688" w:type="dxa"/>
            <w:gridSpan w:val="2"/>
            <w:vMerge w:val="restart"/>
          </w:tcPr>
          <w:p w:rsidR="008D013C" w:rsidRPr="00FF3588" w:rsidRDefault="008D013C" w:rsidP="00233971">
            <w:pPr>
              <w:pStyle w:val="Heading1"/>
              <w:spacing w:before="0" w:beforeAutospacing="0" w:after="0" w:afterAutospacing="0"/>
              <w:jc w:val="both"/>
              <w:outlineLvl w:val="0"/>
            </w:pPr>
            <w:r w:rsidRPr="00FF3588">
              <w:t>What You Should Know</w:t>
            </w:r>
          </w:p>
          <w:p w:rsidR="008D013C" w:rsidRDefault="008D013C" w:rsidP="00233971">
            <w:pPr>
              <w:pStyle w:val="Heading2"/>
              <w:spacing w:before="0"/>
              <w:outlineLvl w:val="1"/>
            </w:pPr>
            <w:r>
              <w:t>Office Settlement Procedure Manual</w:t>
            </w:r>
          </w:p>
          <w:p w:rsidR="008D013C" w:rsidRDefault="008D013C" w:rsidP="00233971">
            <w:r>
              <w:t>Create an office settlement procedure manual to ensure all closings are handled in the same manner.  Consider including items such as:</w:t>
            </w:r>
          </w:p>
          <w:p w:rsidR="008D013C" w:rsidRDefault="008D013C" w:rsidP="006902BE">
            <w:pPr>
              <w:pStyle w:val="ListParagraph"/>
              <w:numPr>
                <w:ilvl w:val="0"/>
                <w:numId w:val="48"/>
              </w:numPr>
              <w:spacing w:before="0" w:after="0"/>
            </w:pPr>
            <w:r>
              <w:t>Procedure for conflicts</w:t>
            </w:r>
          </w:p>
          <w:p w:rsidR="008D013C" w:rsidRDefault="008D013C" w:rsidP="006902BE">
            <w:pPr>
              <w:pStyle w:val="ListParagraph"/>
              <w:numPr>
                <w:ilvl w:val="0"/>
                <w:numId w:val="48"/>
              </w:numPr>
              <w:spacing w:before="0" w:after="0"/>
            </w:pPr>
            <w:r>
              <w:t>Closing checklists, including compliance with RPC 191, Good Funds Settlement Act, recording prior to disbursement</w:t>
            </w:r>
            <w:r w:rsidR="00E70F3C">
              <w:t>, follow up on satisfactions and final title opinions</w:t>
            </w:r>
          </w:p>
          <w:p w:rsidR="008D013C" w:rsidRDefault="008D013C" w:rsidP="006902BE">
            <w:pPr>
              <w:pStyle w:val="ListParagraph"/>
              <w:numPr>
                <w:ilvl w:val="0"/>
                <w:numId w:val="48"/>
              </w:numPr>
              <w:spacing w:before="0" w:after="0"/>
            </w:pPr>
            <w:r>
              <w:t xml:space="preserve">Timelines and tracking for recording and </w:t>
            </w:r>
            <w:r w:rsidR="00E70F3C">
              <w:t xml:space="preserve">forwarding </w:t>
            </w:r>
            <w:r>
              <w:t>of title policies</w:t>
            </w:r>
          </w:p>
          <w:p w:rsidR="008D013C" w:rsidRDefault="008D013C" w:rsidP="006902BE">
            <w:pPr>
              <w:pStyle w:val="ListParagraph"/>
              <w:numPr>
                <w:ilvl w:val="0"/>
                <w:numId w:val="48"/>
              </w:numPr>
              <w:spacing w:before="0" w:after="0"/>
            </w:pPr>
            <w:r>
              <w:t>Accountability</w:t>
            </w:r>
            <w:r w:rsidR="00E70F3C">
              <w:t xml:space="preserve"> – whose job is it at each step?</w:t>
            </w:r>
          </w:p>
          <w:p w:rsidR="008D013C" w:rsidRDefault="008D013C" w:rsidP="006902BE">
            <w:pPr>
              <w:pStyle w:val="ListParagraph"/>
              <w:numPr>
                <w:ilvl w:val="0"/>
                <w:numId w:val="48"/>
              </w:numPr>
              <w:spacing w:before="0" w:after="0"/>
            </w:pPr>
            <w:r>
              <w:t>Process for tracking overpayments and refunding customers</w:t>
            </w:r>
          </w:p>
          <w:p w:rsidR="008D013C" w:rsidRDefault="008D013C" w:rsidP="00233971">
            <w:pPr>
              <w:pStyle w:val="Heading2"/>
              <w:spacing w:before="0"/>
              <w:outlineLvl w:val="1"/>
            </w:pPr>
            <w:r>
              <w:t>Employee Training</w:t>
            </w:r>
          </w:p>
          <w:p w:rsidR="000752E7" w:rsidRDefault="000752E7" w:rsidP="006902BE">
            <w:pPr>
              <w:pStyle w:val="ListParagraph"/>
              <w:numPr>
                <w:ilvl w:val="0"/>
                <w:numId w:val="50"/>
              </w:numPr>
              <w:spacing w:before="0" w:after="0"/>
            </w:pPr>
            <w:r>
              <w:t>Regular meetings with attorneys to update staff</w:t>
            </w:r>
          </w:p>
          <w:p w:rsidR="008D013C" w:rsidRDefault="008D013C" w:rsidP="006902BE">
            <w:pPr>
              <w:pStyle w:val="ListParagraph"/>
              <w:numPr>
                <w:ilvl w:val="0"/>
                <w:numId w:val="50"/>
              </w:numPr>
              <w:spacing w:before="0" w:after="0"/>
            </w:pPr>
            <w:r>
              <w:t>Meet after attorneys attend CLE to educate employees on new trends</w:t>
            </w:r>
          </w:p>
          <w:p w:rsidR="008D013C" w:rsidRDefault="008D013C" w:rsidP="006902BE">
            <w:pPr>
              <w:pStyle w:val="ListParagraph"/>
              <w:numPr>
                <w:ilvl w:val="0"/>
                <w:numId w:val="50"/>
              </w:numPr>
              <w:spacing w:before="0" w:after="0"/>
            </w:pPr>
            <w:r>
              <w:t>Review work and discuss any issues or misunderstandings with employees</w:t>
            </w:r>
          </w:p>
          <w:p w:rsidR="00501DD4" w:rsidRDefault="000752E7" w:rsidP="006902BE">
            <w:pPr>
              <w:pStyle w:val="ListParagraph"/>
              <w:numPr>
                <w:ilvl w:val="0"/>
                <w:numId w:val="50"/>
              </w:numPr>
              <w:spacing w:before="0" w:after="0"/>
            </w:pPr>
            <w:r>
              <w:t>Recommend paralegal certification</w:t>
            </w:r>
          </w:p>
          <w:p w:rsidR="008D013C" w:rsidRPr="007413A5" w:rsidRDefault="00501DD4" w:rsidP="006902BE">
            <w:pPr>
              <w:pStyle w:val="ListParagraph"/>
              <w:numPr>
                <w:ilvl w:val="0"/>
                <w:numId w:val="50"/>
              </w:numPr>
              <w:spacing w:before="0" w:after="0"/>
            </w:pPr>
            <w:r>
              <w:t>Attend</w:t>
            </w:r>
            <w:r w:rsidR="000752E7">
              <w:t xml:space="preserve"> ongoing CPE for closing and title examination paralegals</w:t>
            </w:r>
          </w:p>
          <w:p w:rsidR="008D013C" w:rsidRPr="000510EC" w:rsidRDefault="008D013C" w:rsidP="00233971">
            <w:pPr>
              <w:pStyle w:val="Heading2"/>
              <w:spacing w:before="0"/>
              <w:outlineLvl w:val="1"/>
            </w:pPr>
            <w:r>
              <w:t>Electronic Recordings</w:t>
            </w:r>
          </w:p>
          <w:p w:rsidR="008D013C" w:rsidRPr="00B25381" w:rsidRDefault="000752E7" w:rsidP="006902BE">
            <w:pPr>
              <w:pStyle w:val="Heading2"/>
              <w:numPr>
                <w:ilvl w:val="0"/>
                <w:numId w:val="64"/>
              </w:numPr>
              <w:spacing w:before="0"/>
              <w:outlineLvl w:val="1"/>
              <w:rPr>
                <w:rFonts w:cstheme="minorBidi"/>
                <w:b w:val="0"/>
                <w:i/>
                <w:color w:val="auto"/>
                <w:sz w:val="20"/>
              </w:rPr>
            </w:pPr>
            <w:r w:rsidRPr="00B25381">
              <w:rPr>
                <w:rFonts w:cstheme="minorBidi"/>
                <w:b w:val="0"/>
                <w:color w:val="auto"/>
                <w:sz w:val="20"/>
              </w:rPr>
              <w:t>E-Recording may streamline closing process, but must be carefully monitored</w:t>
            </w:r>
            <w:r w:rsidR="00B25381" w:rsidRPr="00B25381">
              <w:rPr>
                <w:rFonts w:cstheme="minorBidi"/>
                <w:b w:val="0"/>
                <w:color w:val="auto"/>
                <w:sz w:val="20"/>
              </w:rPr>
              <w:t xml:space="preserve">, depending on on-line delays and lack of </w:t>
            </w:r>
            <w:r w:rsidR="00501DD4">
              <w:rPr>
                <w:rFonts w:cstheme="minorBidi"/>
                <w:b w:val="0"/>
                <w:color w:val="auto"/>
                <w:sz w:val="20"/>
              </w:rPr>
              <w:t xml:space="preserve">remote access to </w:t>
            </w:r>
            <w:r w:rsidR="00B25381" w:rsidRPr="00B25381">
              <w:rPr>
                <w:rFonts w:cstheme="minorBidi"/>
                <w:b w:val="0"/>
                <w:color w:val="auto"/>
                <w:sz w:val="20"/>
              </w:rPr>
              <w:t xml:space="preserve">court records.  </w:t>
            </w:r>
          </w:p>
        </w:tc>
        <w:tc>
          <w:tcPr>
            <w:tcW w:w="270" w:type="dxa"/>
            <w:tcBorders>
              <w:right w:val="thinThickSmallGap" w:sz="12" w:space="0" w:color="002B5C"/>
            </w:tcBorders>
            <w:shd w:val="clear" w:color="auto" w:fill="auto"/>
          </w:tcPr>
          <w:p w:rsidR="008D013C" w:rsidRPr="000510EC" w:rsidRDefault="008D013C" w:rsidP="00233971">
            <w:pPr>
              <w:ind w:left="72" w:hanging="120"/>
              <w:jc w:val="center"/>
              <w:rPr>
                <w:rFonts w:cs="Segoe UI"/>
                <w:color w:val="FFC425"/>
                <w:szCs w:val="20"/>
              </w:rPr>
            </w:pPr>
          </w:p>
        </w:tc>
        <w:tc>
          <w:tcPr>
            <w:tcW w:w="5130" w:type="dxa"/>
            <w:gridSpan w:val="3"/>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8D013C" w:rsidRPr="00E06E94" w:rsidRDefault="008D013C" w:rsidP="00233971">
            <w:pPr>
              <w:pStyle w:val="Heading1"/>
              <w:spacing w:before="0" w:beforeAutospacing="0" w:after="0" w:afterAutospacing="0"/>
              <w:outlineLvl w:val="0"/>
              <w:rPr>
                <w:color w:val="FFC425"/>
                <w:sz w:val="36"/>
              </w:rPr>
            </w:pPr>
            <w:r w:rsidRPr="00E06E94">
              <w:t>Items to Consider and Discuss</w:t>
            </w:r>
          </w:p>
          <w:p w:rsidR="00FF7755" w:rsidRDefault="008D013C" w:rsidP="00FF7755">
            <w:pPr>
              <w:pStyle w:val="Heading2"/>
              <w:spacing w:before="0"/>
              <w:outlineLvl w:val="1"/>
              <w:rPr>
                <w:sz w:val="24"/>
                <w:szCs w:val="24"/>
              </w:rPr>
            </w:pPr>
            <w:r w:rsidRPr="007A256E">
              <w:rPr>
                <w:sz w:val="24"/>
                <w:szCs w:val="24"/>
              </w:rPr>
              <w:t>Office Settlement Procedure Manual</w:t>
            </w:r>
          </w:p>
          <w:p w:rsidR="00FF7755" w:rsidRPr="00FF7755" w:rsidRDefault="00E70F3C" w:rsidP="006902BE">
            <w:pPr>
              <w:pStyle w:val="Heading2"/>
              <w:numPr>
                <w:ilvl w:val="0"/>
                <w:numId w:val="64"/>
              </w:numPr>
              <w:spacing w:before="0"/>
              <w:outlineLvl w:val="1"/>
              <w:rPr>
                <w:rFonts w:ascii="Times New Roman" w:hAnsi="Times New Roman" w:cs="Times New Roman"/>
                <w:b w:val="0"/>
                <w:color w:val="auto"/>
                <w:sz w:val="20"/>
                <w:szCs w:val="20"/>
              </w:rPr>
            </w:pPr>
            <w:r w:rsidRPr="00FF7755">
              <w:rPr>
                <w:rFonts w:ascii="Times New Roman" w:hAnsi="Times New Roman" w:cs="Times New Roman"/>
                <w:b w:val="0"/>
                <w:color w:val="auto"/>
                <w:sz w:val="20"/>
                <w:szCs w:val="20"/>
              </w:rPr>
              <w:t>Do you have a detailed step-by-step process for handling closings, from intake to final satisfactions and title policies?</w:t>
            </w:r>
          </w:p>
          <w:p w:rsidR="00FF7755" w:rsidRPr="00FF7755" w:rsidRDefault="00E70F3C" w:rsidP="006902BE">
            <w:pPr>
              <w:pStyle w:val="Heading2"/>
              <w:numPr>
                <w:ilvl w:val="0"/>
                <w:numId w:val="64"/>
              </w:numPr>
              <w:spacing w:before="0"/>
              <w:outlineLvl w:val="1"/>
              <w:rPr>
                <w:rFonts w:ascii="Times New Roman" w:hAnsi="Times New Roman" w:cs="Times New Roman"/>
                <w:b w:val="0"/>
                <w:color w:val="auto"/>
                <w:sz w:val="20"/>
                <w:szCs w:val="20"/>
              </w:rPr>
            </w:pPr>
            <w:r w:rsidRPr="00FF7755">
              <w:rPr>
                <w:rFonts w:ascii="Times New Roman" w:hAnsi="Times New Roman" w:cs="Times New Roman"/>
                <w:b w:val="0"/>
                <w:color w:val="auto"/>
                <w:sz w:val="20"/>
                <w:szCs w:val="20"/>
              </w:rPr>
              <w:t>Who is responsible for each step in the process?</w:t>
            </w:r>
            <w:r w:rsidR="0025476B">
              <w:rPr>
                <w:rFonts w:ascii="Times New Roman" w:hAnsi="Times New Roman" w:cs="Times New Roman"/>
                <w:b w:val="0"/>
                <w:color w:val="auto"/>
                <w:sz w:val="20"/>
                <w:szCs w:val="20"/>
              </w:rPr>
              <w:t xml:space="preserve">  </w:t>
            </w:r>
            <w:r w:rsidR="008D013C" w:rsidRPr="00FF7755">
              <w:rPr>
                <w:rFonts w:ascii="Times New Roman" w:hAnsi="Times New Roman" w:cs="Times New Roman"/>
                <w:b w:val="0"/>
                <w:color w:val="auto"/>
                <w:sz w:val="20"/>
                <w:szCs w:val="20"/>
              </w:rPr>
              <w:t xml:space="preserve">What is the procedure for conflicts? </w:t>
            </w:r>
          </w:p>
          <w:p w:rsidR="008D013C" w:rsidRPr="00FF7755" w:rsidRDefault="008D013C" w:rsidP="006902BE">
            <w:pPr>
              <w:pStyle w:val="Heading2"/>
              <w:numPr>
                <w:ilvl w:val="0"/>
                <w:numId w:val="64"/>
              </w:numPr>
              <w:spacing w:before="0"/>
              <w:outlineLvl w:val="1"/>
              <w:rPr>
                <w:rFonts w:ascii="Times New Roman" w:hAnsi="Times New Roman" w:cs="Times New Roman"/>
                <w:b w:val="0"/>
                <w:color w:val="auto"/>
                <w:sz w:val="20"/>
                <w:szCs w:val="20"/>
              </w:rPr>
            </w:pPr>
            <w:r w:rsidRPr="00FF7755">
              <w:rPr>
                <w:rFonts w:ascii="Times New Roman" w:hAnsi="Times New Roman" w:cs="Times New Roman"/>
                <w:b w:val="0"/>
                <w:color w:val="auto"/>
                <w:sz w:val="20"/>
                <w:szCs w:val="20"/>
              </w:rPr>
              <w:t>If there are two sets of closing instructions (one general and one specific) and one set contradicts the other, what is your office procedure?</w:t>
            </w:r>
          </w:p>
          <w:p w:rsidR="00FF7755" w:rsidRPr="00FF7755" w:rsidRDefault="00FF7755" w:rsidP="00FF7755"/>
          <w:p w:rsidR="00E70F3C" w:rsidRPr="007A256E" w:rsidRDefault="00E70F3C" w:rsidP="00233971">
            <w:pPr>
              <w:pStyle w:val="Heading2"/>
              <w:spacing w:before="0"/>
              <w:outlineLvl w:val="1"/>
              <w:rPr>
                <w:sz w:val="24"/>
                <w:szCs w:val="24"/>
              </w:rPr>
            </w:pPr>
            <w:r w:rsidRPr="007A256E">
              <w:rPr>
                <w:sz w:val="24"/>
                <w:szCs w:val="24"/>
              </w:rPr>
              <w:t>Employee Training</w:t>
            </w:r>
          </w:p>
          <w:p w:rsidR="00E70F3C" w:rsidRDefault="00E70F3C" w:rsidP="006902BE">
            <w:pPr>
              <w:pStyle w:val="Heading2"/>
              <w:numPr>
                <w:ilvl w:val="0"/>
                <w:numId w:val="63"/>
              </w:numPr>
              <w:spacing w:before="0"/>
              <w:outlineLvl w:val="1"/>
              <w:rPr>
                <w:rFonts w:ascii="Times New Roman" w:hAnsi="Times New Roman" w:cs="Times New Roman"/>
                <w:b w:val="0"/>
                <w:color w:val="auto"/>
                <w:sz w:val="20"/>
                <w:szCs w:val="20"/>
              </w:rPr>
            </w:pPr>
            <w:r w:rsidRPr="00E70F3C">
              <w:rPr>
                <w:rFonts w:ascii="Times New Roman" w:hAnsi="Times New Roman" w:cs="Times New Roman"/>
                <w:b w:val="0"/>
                <w:color w:val="auto"/>
                <w:sz w:val="20"/>
                <w:szCs w:val="20"/>
              </w:rPr>
              <w:t>With the rapid changes occurring in our industry, how are you making sure you and your employees are keeping current and in compliance</w:t>
            </w:r>
            <w:r w:rsidR="006E756F">
              <w:rPr>
                <w:rFonts w:ascii="Times New Roman" w:hAnsi="Times New Roman" w:cs="Times New Roman"/>
                <w:b w:val="0"/>
                <w:color w:val="auto"/>
                <w:sz w:val="20"/>
                <w:szCs w:val="20"/>
              </w:rPr>
              <w:t xml:space="preserve"> with state and federal requirements</w:t>
            </w:r>
            <w:r w:rsidRPr="00E70F3C">
              <w:rPr>
                <w:rFonts w:ascii="Times New Roman" w:hAnsi="Times New Roman" w:cs="Times New Roman"/>
                <w:b w:val="0"/>
                <w:color w:val="auto"/>
                <w:sz w:val="20"/>
                <w:szCs w:val="20"/>
              </w:rPr>
              <w:t>?</w:t>
            </w:r>
          </w:p>
          <w:p w:rsidR="00FF7755" w:rsidRPr="00FF7755" w:rsidRDefault="00FF7755" w:rsidP="00FF7755"/>
          <w:p w:rsidR="008D013C" w:rsidRPr="007A256E" w:rsidRDefault="008D013C" w:rsidP="00233971">
            <w:pPr>
              <w:pStyle w:val="Heading2"/>
              <w:spacing w:before="0"/>
              <w:outlineLvl w:val="1"/>
              <w:rPr>
                <w:sz w:val="24"/>
                <w:szCs w:val="24"/>
              </w:rPr>
            </w:pPr>
            <w:r w:rsidRPr="007A256E">
              <w:rPr>
                <w:sz w:val="24"/>
                <w:szCs w:val="24"/>
              </w:rPr>
              <w:t>Electronic Recordings</w:t>
            </w:r>
          </w:p>
          <w:p w:rsidR="008D013C" w:rsidRPr="00501DD4" w:rsidRDefault="008D013C" w:rsidP="006902BE">
            <w:pPr>
              <w:pStyle w:val="ListParagraph"/>
              <w:numPr>
                <w:ilvl w:val="0"/>
                <w:numId w:val="49"/>
              </w:numPr>
              <w:spacing w:before="0" w:after="0"/>
              <w:ind w:left="360"/>
            </w:pPr>
            <w:r w:rsidRPr="00501DD4">
              <w:t xml:space="preserve">Which counties in your area accept </w:t>
            </w:r>
          </w:p>
          <w:p w:rsidR="008D013C" w:rsidRPr="00501DD4" w:rsidRDefault="008D013C" w:rsidP="00FF7755">
            <w:pPr>
              <w:ind w:left="342"/>
              <w:rPr>
                <w:rFonts w:ascii="Times New Roman" w:hAnsi="Times New Roman" w:cs="Times New Roman"/>
              </w:rPr>
            </w:pPr>
            <w:proofErr w:type="gramStart"/>
            <w:r w:rsidRPr="00501DD4">
              <w:rPr>
                <w:rFonts w:ascii="Times New Roman" w:hAnsi="Times New Roman" w:cs="Times New Roman"/>
              </w:rPr>
              <w:t>e-recording</w:t>
            </w:r>
            <w:proofErr w:type="gramEnd"/>
            <w:r w:rsidRPr="00501DD4">
              <w:rPr>
                <w:rFonts w:ascii="Times New Roman" w:hAnsi="Times New Roman" w:cs="Times New Roman"/>
              </w:rPr>
              <w:t>?</w:t>
            </w:r>
          </w:p>
          <w:p w:rsidR="008D013C" w:rsidRPr="00501DD4" w:rsidRDefault="008D013C" w:rsidP="006902BE">
            <w:pPr>
              <w:pStyle w:val="ListParagraph"/>
              <w:numPr>
                <w:ilvl w:val="0"/>
                <w:numId w:val="49"/>
              </w:numPr>
              <w:spacing w:before="0" w:after="0"/>
              <w:ind w:left="360"/>
            </w:pPr>
            <w:r w:rsidRPr="00501DD4">
              <w:t>How could e-recording streamline your closing process?</w:t>
            </w:r>
          </w:p>
          <w:p w:rsidR="007A256E" w:rsidRPr="007A256E" w:rsidRDefault="007A256E" w:rsidP="00233971">
            <w:pPr>
              <w:pStyle w:val="ListParagraph"/>
              <w:spacing w:before="0" w:after="0"/>
              <w:rPr>
                <w:sz w:val="18"/>
                <w:szCs w:val="18"/>
              </w:rPr>
            </w:pPr>
          </w:p>
        </w:tc>
      </w:tr>
      <w:tr w:rsidR="008D013C" w:rsidTr="007C4A9F">
        <w:trPr>
          <w:gridAfter w:val="1"/>
          <w:wAfter w:w="18" w:type="dxa"/>
          <w:trHeight w:val="5913"/>
        </w:trPr>
        <w:tc>
          <w:tcPr>
            <w:tcW w:w="5688" w:type="dxa"/>
            <w:gridSpan w:val="2"/>
            <w:vMerge/>
          </w:tcPr>
          <w:p w:rsidR="008D013C" w:rsidRPr="00792F0F" w:rsidRDefault="008D013C" w:rsidP="00510A42">
            <w:pPr>
              <w:jc w:val="both"/>
              <w:rPr>
                <w:rFonts w:ascii="Gill Sans Ultra Bold Condensed" w:hAnsi="Gill Sans Ultra Bold Condensed"/>
                <w:color w:val="FFC425"/>
                <w:sz w:val="36"/>
              </w:rPr>
            </w:pPr>
          </w:p>
        </w:tc>
        <w:tc>
          <w:tcPr>
            <w:tcW w:w="270" w:type="dxa"/>
            <w:vMerge w:val="restart"/>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30" w:type="dxa"/>
            <w:gridSpan w:val="3"/>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8D013C" w:rsidRPr="000510EC" w:rsidRDefault="008D013C" w:rsidP="006902BE">
            <w:pPr>
              <w:pStyle w:val="ListParagraph"/>
              <w:numPr>
                <w:ilvl w:val="0"/>
                <w:numId w:val="44"/>
              </w:numPr>
              <w:spacing w:before="0" w:after="0"/>
              <w:rPr>
                <w:rFonts w:cs="Segoe UI"/>
              </w:rPr>
            </w:pPr>
          </w:p>
        </w:tc>
      </w:tr>
      <w:tr w:rsidR="008D013C" w:rsidTr="00233971">
        <w:trPr>
          <w:gridAfter w:val="1"/>
          <w:wAfter w:w="18" w:type="dxa"/>
          <w:trHeight w:val="20"/>
        </w:trPr>
        <w:tc>
          <w:tcPr>
            <w:tcW w:w="5688" w:type="dxa"/>
            <w:gridSpan w:val="2"/>
            <w:vMerge/>
          </w:tcPr>
          <w:p w:rsidR="008D013C" w:rsidRDefault="008D013C" w:rsidP="006902BE">
            <w:pPr>
              <w:pStyle w:val="ListParagraph"/>
              <w:numPr>
                <w:ilvl w:val="0"/>
                <w:numId w:val="46"/>
              </w:numPr>
              <w:spacing w:before="0" w:after="0"/>
            </w:pPr>
          </w:p>
        </w:tc>
        <w:tc>
          <w:tcPr>
            <w:tcW w:w="270" w:type="dxa"/>
            <w:vMerge/>
            <w:shd w:val="clear" w:color="auto" w:fill="auto"/>
          </w:tcPr>
          <w:p w:rsidR="008D013C" w:rsidRPr="000510EC" w:rsidRDefault="008D013C" w:rsidP="00510A42">
            <w:pPr>
              <w:ind w:left="72" w:hanging="120"/>
              <w:jc w:val="center"/>
              <w:rPr>
                <w:rFonts w:cs="Segoe UI"/>
                <w:color w:val="FFC425"/>
                <w:szCs w:val="20"/>
              </w:rPr>
            </w:pPr>
          </w:p>
        </w:tc>
        <w:tc>
          <w:tcPr>
            <w:tcW w:w="5130" w:type="dxa"/>
            <w:gridSpan w:val="3"/>
            <w:tcBorders>
              <w:top w:val="thinThickSmallGap" w:sz="12" w:space="0" w:color="002B5C"/>
            </w:tcBorders>
            <w:shd w:val="clear" w:color="auto" w:fill="auto"/>
            <w:vAlign w:val="center"/>
          </w:tcPr>
          <w:p w:rsidR="008D013C" w:rsidRPr="00DD5B2F" w:rsidRDefault="008D013C" w:rsidP="00510A42">
            <w:pPr>
              <w:rPr>
                <w:rFonts w:cs="Segoe UI"/>
                <w:szCs w:val="20"/>
              </w:rPr>
            </w:pPr>
          </w:p>
        </w:tc>
      </w:tr>
      <w:tr w:rsidR="008D013C" w:rsidTr="00233971">
        <w:trPr>
          <w:gridAfter w:val="1"/>
          <w:wAfter w:w="18" w:type="dxa"/>
          <w:trHeight w:val="328"/>
        </w:trPr>
        <w:tc>
          <w:tcPr>
            <w:tcW w:w="5688" w:type="dxa"/>
            <w:gridSpan w:val="2"/>
            <w:vMerge/>
          </w:tcPr>
          <w:p w:rsidR="008D013C" w:rsidRPr="00E06E94" w:rsidRDefault="008D013C" w:rsidP="006902BE">
            <w:pPr>
              <w:pStyle w:val="ListParagraph"/>
              <w:numPr>
                <w:ilvl w:val="0"/>
                <w:numId w:val="46"/>
              </w:numPr>
              <w:spacing w:before="0" w:after="0"/>
              <w:rPr>
                <w:rFonts w:ascii="Eras Bold ITC" w:hAnsi="Eras Bold ITC"/>
              </w:rPr>
            </w:pPr>
          </w:p>
        </w:tc>
        <w:tc>
          <w:tcPr>
            <w:tcW w:w="270" w:type="dxa"/>
            <w:shd w:val="clear" w:color="auto" w:fill="auto"/>
          </w:tcPr>
          <w:p w:rsidR="008D013C" w:rsidRPr="000510EC" w:rsidRDefault="008D013C" w:rsidP="00510A42">
            <w:pPr>
              <w:ind w:left="72" w:hanging="120"/>
              <w:jc w:val="center"/>
              <w:rPr>
                <w:rFonts w:cs="Segoe UI"/>
                <w:color w:val="FFC425"/>
                <w:szCs w:val="20"/>
              </w:rPr>
            </w:pPr>
          </w:p>
        </w:tc>
        <w:tc>
          <w:tcPr>
            <w:tcW w:w="5130" w:type="dxa"/>
            <w:gridSpan w:val="3"/>
            <w:vMerge w:val="restart"/>
            <w:shd w:val="clear" w:color="auto" w:fill="auto"/>
            <w:vAlign w:val="center"/>
          </w:tcPr>
          <w:p w:rsidR="008D013C" w:rsidRDefault="008D013C" w:rsidP="00510A42"/>
        </w:tc>
      </w:tr>
      <w:tr w:rsidR="008D013C" w:rsidTr="00233971">
        <w:trPr>
          <w:gridAfter w:val="1"/>
          <w:wAfter w:w="18" w:type="dxa"/>
          <w:trHeight w:val="328"/>
        </w:trPr>
        <w:tc>
          <w:tcPr>
            <w:tcW w:w="5688" w:type="dxa"/>
            <w:gridSpan w:val="2"/>
            <w:vMerge/>
          </w:tcPr>
          <w:p w:rsidR="008D013C" w:rsidRPr="00D702A8" w:rsidRDefault="008D013C" w:rsidP="006902BE">
            <w:pPr>
              <w:pStyle w:val="ListParagraph"/>
              <w:numPr>
                <w:ilvl w:val="0"/>
                <w:numId w:val="46"/>
              </w:numPr>
              <w:spacing w:before="0" w:after="0"/>
              <w:rPr>
                <w:rFonts w:cs="Segoe UI"/>
                <w:color w:val="000000"/>
              </w:rPr>
            </w:pPr>
          </w:p>
        </w:tc>
        <w:tc>
          <w:tcPr>
            <w:tcW w:w="270" w:type="dxa"/>
            <w:shd w:val="clear" w:color="auto" w:fill="auto"/>
          </w:tcPr>
          <w:p w:rsidR="008D013C" w:rsidRPr="000510EC" w:rsidRDefault="008D013C" w:rsidP="00510A42">
            <w:pPr>
              <w:ind w:left="72" w:hanging="120"/>
              <w:jc w:val="center"/>
              <w:rPr>
                <w:rFonts w:cs="Segoe UI"/>
                <w:color w:val="FFC425"/>
                <w:szCs w:val="20"/>
              </w:rPr>
            </w:pPr>
          </w:p>
        </w:tc>
        <w:tc>
          <w:tcPr>
            <w:tcW w:w="5130" w:type="dxa"/>
            <w:gridSpan w:val="3"/>
            <w:vMerge/>
            <w:shd w:val="clear" w:color="auto" w:fill="auto"/>
            <w:vAlign w:val="center"/>
          </w:tcPr>
          <w:p w:rsidR="008D013C" w:rsidRDefault="008D013C" w:rsidP="00510A42"/>
        </w:tc>
      </w:tr>
      <w:tr w:rsidR="00B44B8A" w:rsidRPr="004758A6" w:rsidTr="00233971">
        <w:trPr>
          <w:gridAfter w:val="2"/>
          <w:wAfter w:w="620" w:type="dxa"/>
          <w:trHeight w:val="18"/>
        </w:trPr>
        <w:tc>
          <w:tcPr>
            <w:tcW w:w="10011" w:type="dxa"/>
            <w:gridSpan w:val="4"/>
          </w:tcPr>
          <w:p w:rsidR="00181937" w:rsidRDefault="00B44B8A" w:rsidP="00181937">
            <w:pPr>
              <w:pStyle w:val="Heading1"/>
              <w:outlineLvl w:val="0"/>
            </w:pPr>
            <w:r>
              <w:rPr>
                <w:rFonts w:asciiTheme="minorHAnsi" w:hAnsiTheme="minorHAnsi"/>
                <w:sz w:val="22"/>
              </w:rPr>
              <w:lastRenderedPageBreak/>
              <w:br w:type="page"/>
            </w:r>
            <w:r w:rsidR="00181937" w:rsidRPr="00E06E94">
              <w:t>Resources</w:t>
            </w:r>
          </w:p>
          <w:p w:rsidR="007A256E" w:rsidRPr="009E303B" w:rsidRDefault="00E20441" w:rsidP="007A256E">
            <w:pPr>
              <w:pStyle w:val="ListParagraph"/>
              <w:spacing w:before="0" w:after="0"/>
              <w:ind w:left="0"/>
              <w:rPr>
                <w:rFonts w:asciiTheme="majorHAnsi" w:hAnsiTheme="majorHAnsi"/>
                <w:b/>
                <w:color w:val="548DD4" w:themeColor="text2" w:themeTint="99"/>
                <w:sz w:val="28"/>
                <w:szCs w:val="28"/>
              </w:rPr>
            </w:pPr>
            <w:hyperlink r:id="rId98" w:history="1">
              <w:r w:rsidR="007A256E" w:rsidRPr="00943494">
                <w:rPr>
                  <w:rStyle w:val="Hyperlink"/>
                  <w:rFonts w:asciiTheme="majorHAnsi" w:hAnsiTheme="majorHAnsi"/>
                  <w:b/>
                  <w:sz w:val="28"/>
                  <w:szCs w:val="28"/>
                </w:rPr>
                <w:t xml:space="preserve">Ethics Rules </w:t>
              </w:r>
              <w:r w:rsidR="00943494" w:rsidRPr="00943494">
                <w:rPr>
                  <w:rStyle w:val="Hyperlink"/>
                  <w:rFonts w:asciiTheme="majorHAnsi" w:hAnsiTheme="majorHAnsi"/>
                  <w:b/>
                  <w:sz w:val="28"/>
                  <w:szCs w:val="28"/>
                </w:rPr>
                <w:t>(North Carolina State Bar)</w:t>
              </w:r>
            </w:hyperlink>
          </w:p>
          <w:p w:rsidR="007A256E" w:rsidRPr="00501DD4" w:rsidRDefault="007A256E" w:rsidP="006902BE">
            <w:pPr>
              <w:pStyle w:val="ListParagraph"/>
              <w:numPr>
                <w:ilvl w:val="0"/>
                <w:numId w:val="49"/>
              </w:numPr>
              <w:spacing w:before="0" w:after="0"/>
              <w:rPr>
                <w:sz w:val="18"/>
                <w:szCs w:val="18"/>
              </w:rPr>
            </w:pPr>
            <w:r w:rsidRPr="00501DD4">
              <w:rPr>
                <w:sz w:val="18"/>
                <w:szCs w:val="18"/>
              </w:rPr>
              <w:t>Rule 1.1, Competence, of the Revised Rules of Professional Conduct</w:t>
            </w:r>
          </w:p>
          <w:p w:rsidR="007A256E" w:rsidRPr="00501DD4" w:rsidRDefault="007A256E" w:rsidP="006902BE">
            <w:pPr>
              <w:pStyle w:val="ListParagraph"/>
              <w:numPr>
                <w:ilvl w:val="0"/>
                <w:numId w:val="49"/>
              </w:numPr>
              <w:spacing w:before="0" w:after="0"/>
              <w:rPr>
                <w:sz w:val="18"/>
                <w:szCs w:val="18"/>
              </w:rPr>
            </w:pPr>
            <w:r w:rsidRPr="00501DD4">
              <w:rPr>
                <w:sz w:val="18"/>
                <w:szCs w:val="18"/>
              </w:rPr>
              <w:t>Rule 1.3, Diligence, of the Revised Rules of Professional Conduct</w:t>
            </w:r>
          </w:p>
          <w:p w:rsidR="007A256E" w:rsidRPr="00501DD4" w:rsidRDefault="007A256E" w:rsidP="006902BE">
            <w:pPr>
              <w:pStyle w:val="ListParagraph"/>
              <w:numPr>
                <w:ilvl w:val="0"/>
                <w:numId w:val="49"/>
              </w:numPr>
              <w:spacing w:before="0" w:after="0"/>
              <w:rPr>
                <w:sz w:val="18"/>
                <w:szCs w:val="18"/>
              </w:rPr>
            </w:pPr>
            <w:r w:rsidRPr="00501DD4">
              <w:rPr>
                <w:sz w:val="18"/>
                <w:szCs w:val="18"/>
              </w:rPr>
              <w:t>Residential Closings, APAO 2002-1</w:t>
            </w:r>
          </w:p>
          <w:p w:rsidR="00787333" w:rsidRPr="00501DD4" w:rsidRDefault="00787333" w:rsidP="006902BE">
            <w:pPr>
              <w:pStyle w:val="ListParagraph"/>
              <w:numPr>
                <w:ilvl w:val="0"/>
                <w:numId w:val="49"/>
              </w:numPr>
              <w:spacing w:before="0" w:after="0"/>
              <w:rPr>
                <w:sz w:val="18"/>
                <w:szCs w:val="18"/>
              </w:rPr>
            </w:pPr>
            <w:r w:rsidRPr="00501DD4">
              <w:rPr>
                <w:sz w:val="18"/>
                <w:szCs w:val="18"/>
              </w:rPr>
              <w:t>Recording and Disbursements, RPC 191, and the Good Funds Settlement Act</w:t>
            </w:r>
          </w:p>
          <w:p w:rsidR="007A256E" w:rsidRPr="00501DD4" w:rsidRDefault="007A256E" w:rsidP="006902BE">
            <w:pPr>
              <w:pStyle w:val="ListParagraph"/>
              <w:numPr>
                <w:ilvl w:val="0"/>
                <w:numId w:val="49"/>
              </w:numPr>
              <w:spacing w:before="0" w:after="0"/>
              <w:rPr>
                <w:sz w:val="18"/>
                <w:szCs w:val="18"/>
              </w:rPr>
            </w:pPr>
            <w:r w:rsidRPr="00501DD4">
              <w:rPr>
                <w:sz w:val="18"/>
                <w:szCs w:val="18"/>
              </w:rPr>
              <w:t>Satisfactions, 99 FEO 5</w:t>
            </w:r>
          </w:p>
          <w:p w:rsidR="009E303B" w:rsidRPr="00501DD4" w:rsidRDefault="007A256E" w:rsidP="006902BE">
            <w:pPr>
              <w:pStyle w:val="ListParagraph"/>
              <w:numPr>
                <w:ilvl w:val="0"/>
                <w:numId w:val="49"/>
              </w:numPr>
              <w:spacing w:before="0" w:after="0"/>
              <w:rPr>
                <w:sz w:val="18"/>
                <w:szCs w:val="18"/>
              </w:rPr>
            </w:pPr>
            <w:r w:rsidRPr="00501DD4">
              <w:rPr>
                <w:sz w:val="18"/>
                <w:szCs w:val="18"/>
              </w:rPr>
              <w:t>Tacking , RPC 99, 2009 FEO 17</w:t>
            </w:r>
          </w:p>
          <w:p w:rsidR="009E303B" w:rsidRPr="00501DD4" w:rsidRDefault="007A256E" w:rsidP="006902BE">
            <w:pPr>
              <w:pStyle w:val="ListParagraph"/>
              <w:numPr>
                <w:ilvl w:val="0"/>
                <w:numId w:val="49"/>
              </w:numPr>
              <w:spacing w:before="0" w:after="0"/>
              <w:rPr>
                <w:sz w:val="18"/>
                <w:szCs w:val="18"/>
              </w:rPr>
            </w:pPr>
            <w:r w:rsidRPr="00501DD4">
              <w:rPr>
                <w:sz w:val="18"/>
                <w:szCs w:val="18"/>
              </w:rPr>
              <w:t>Independent paralegal, RPC 216</w:t>
            </w:r>
          </w:p>
          <w:p w:rsidR="00181937" w:rsidRPr="009E303B" w:rsidRDefault="00181937" w:rsidP="007A256E">
            <w:pPr>
              <w:pStyle w:val="Heading2"/>
              <w:outlineLvl w:val="1"/>
              <w:rPr>
                <w:sz w:val="28"/>
                <w:szCs w:val="28"/>
              </w:rPr>
            </w:pPr>
            <w:r w:rsidRPr="009E303B">
              <w:rPr>
                <w:sz w:val="28"/>
                <w:szCs w:val="28"/>
              </w:rPr>
              <w:t>Electronic Recording</w:t>
            </w:r>
          </w:p>
          <w:p w:rsidR="00181937" w:rsidRDefault="00181937" w:rsidP="00181937">
            <w:pPr>
              <w:rPr>
                <w:rStyle w:val="Hyperlink"/>
                <w:rFonts w:cs="Segoe UI"/>
                <w:szCs w:val="20"/>
              </w:rPr>
            </w:pPr>
            <w:r w:rsidRPr="005E23FE">
              <w:rPr>
                <w:rFonts w:cs="Segoe UI"/>
                <w:szCs w:val="20"/>
              </w:rPr>
              <w:t>Simplifile</w:t>
            </w:r>
            <w:r w:rsidRPr="00C52ACF">
              <w:rPr>
                <w:rFonts w:cs="Segoe UI"/>
                <w:b/>
                <w:szCs w:val="20"/>
              </w:rPr>
              <w:t xml:space="preserve"> </w:t>
            </w:r>
            <w:r>
              <w:rPr>
                <w:rFonts w:cs="Segoe UI"/>
                <w:szCs w:val="20"/>
              </w:rPr>
              <w:t xml:space="preserve"> | </w:t>
            </w:r>
            <w:hyperlink r:id="rId99" w:history="1">
              <w:r w:rsidR="0025476B" w:rsidRPr="0025476B">
                <w:rPr>
                  <w:rStyle w:val="Hyperlink"/>
                </w:rPr>
                <w:t>https://simplifile.com/eRecording/</w:t>
              </w:r>
            </w:hyperlink>
          </w:p>
          <w:p w:rsidR="006E756F" w:rsidRDefault="00FF7755" w:rsidP="00181937">
            <w:pPr>
              <w:rPr>
                <w:rFonts w:cs="Segoe UI"/>
                <w:szCs w:val="20"/>
              </w:rPr>
            </w:pPr>
            <w:proofErr w:type="spellStart"/>
            <w:r>
              <w:t>eRecording</w:t>
            </w:r>
            <w:proofErr w:type="spellEnd"/>
            <w:r>
              <w:t xml:space="preserve"> Partners Network:  </w:t>
            </w:r>
            <w:hyperlink r:id="rId100" w:history="1">
              <w:r w:rsidR="006E756F" w:rsidRPr="00BC61EB">
                <w:rPr>
                  <w:rStyle w:val="Hyperlink"/>
                  <w:rFonts w:ascii="Arial" w:eastAsia="Times New Roman" w:hAnsi="Arial" w:cs="Arial"/>
                  <w:szCs w:val="20"/>
                </w:rPr>
                <w:t>http://www.erecordingpartners.net/</w:t>
              </w:r>
            </w:hyperlink>
          </w:p>
          <w:p w:rsidR="00181937" w:rsidRPr="009E303B" w:rsidRDefault="00181937" w:rsidP="00181937">
            <w:pPr>
              <w:pStyle w:val="Heading2"/>
              <w:outlineLvl w:val="1"/>
              <w:rPr>
                <w:b w:val="0"/>
                <w:sz w:val="28"/>
                <w:szCs w:val="28"/>
              </w:rPr>
            </w:pPr>
            <w:r w:rsidRPr="009E303B">
              <w:rPr>
                <w:sz w:val="28"/>
                <w:szCs w:val="28"/>
              </w:rPr>
              <w:t>Premium Calculation</w:t>
            </w:r>
          </w:p>
          <w:p w:rsidR="00181937" w:rsidRPr="007A256E" w:rsidRDefault="00FF188C" w:rsidP="00181937">
            <w:pPr>
              <w:rPr>
                <w:rStyle w:val="Hyperlink"/>
                <w:rFonts w:cs="Segoe UI"/>
                <w:szCs w:val="20"/>
                <w:u w:val="none"/>
              </w:rPr>
            </w:pPr>
            <w:r>
              <w:rPr>
                <w:rFonts w:cs="Segoe UI"/>
                <w:szCs w:val="20"/>
              </w:rPr>
              <w:t>Chicago Title</w:t>
            </w:r>
            <w:r w:rsidR="00181937" w:rsidRPr="005E23FE">
              <w:rPr>
                <w:rFonts w:cs="Segoe UI"/>
                <w:szCs w:val="20"/>
              </w:rPr>
              <w:t xml:space="preserve"> </w:t>
            </w:r>
            <w:r w:rsidR="00181937">
              <w:rPr>
                <w:rFonts w:cs="Segoe UI"/>
                <w:szCs w:val="20"/>
              </w:rPr>
              <w:t>North Carolina</w:t>
            </w:r>
            <w:r w:rsidR="00181937" w:rsidRPr="005E23FE">
              <w:rPr>
                <w:rFonts w:cs="Segoe UI"/>
                <w:szCs w:val="20"/>
              </w:rPr>
              <w:t xml:space="preserve"> Website</w:t>
            </w:r>
            <w:r w:rsidR="00181937">
              <w:rPr>
                <w:rFonts w:cs="Segoe UI"/>
                <w:szCs w:val="20"/>
              </w:rPr>
              <w:t xml:space="preserve">  |  </w:t>
            </w:r>
            <w:r w:rsidR="00181937">
              <w:rPr>
                <w:rStyle w:val="Hyperlink"/>
                <w:rFonts w:cs="Segoe UI"/>
                <w:szCs w:val="20"/>
              </w:rPr>
              <w:t xml:space="preserve"> </w:t>
            </w:r>
            <w:hyperlink r:id="rId101" w:history="1">
              <w:r w:rsidR="00181937" w:rsidRPr="007A256E">
                <w:rPr>
                  <w:rStyle w:val="Hyperlink"/>
                  <w:rFonts w:cs="Segoe UI"/>
                  <w:szCs w:val="20"/>
                </w:rPr>
                <w:t>www.northcarolina.ctt.com</w:t>
              </w:r>
            </w:hyperlink>
            <w:r w:rsidR="007A256E" w:rsidRPr="007A256E">
              <w:rPr>
                <w:rStyle w:val="Hyperlink"/>
                <w:rFonts w:cs="Segoe UI"/>
                <w:szCs w:val="20"/>
                <w:u w:val="none"/>
              </w:rPr>
              <w:t xml:space="preserve"> </w:t>
            </w:r>
            <w:r w:rsidR="00181937" w:rsidRPr="007A256E">
              <w:rPr>
                <w:rStyle w:val="Hyperlink"/>
                <w:rFonts w:cs="Segoe UI"/>
                <w:szCs w:val="20"/>
                <w:u w:val="none"/>
              </w:rPr>
              <w:t xml:space="preserve"> </w:t>
            </w:r>
            <w:r w:rsidR="00181937" w:rsidRPr="007A256E">
              <w:rPr>
                <w:rStyle w:val="Hyperlink"/>
                <w:rFonts w:cs="Segoe UI"/>
                <w:szCs w:val="20"/>
                <w:u w:val="none"/>
              </w:rPr>
              <w:sym w:font="Wingdings" w:char="F0E0"/>
            </w:r>
            <w:r w:rsidR="00181937" w:rsidRPr="007A256E">
              <w:rPr>
                <w:rStyle w:val="Hyperlink"/>
                <w:rFonts w:cs="Segoe UI"/>
                <w:szCs w:val="20"/>
                <w:u w:val="none"/>
              </w:rPr>
              <w:t xml:space="preserve"> </w:t>
            </w:r>
            <w:r w:rsidR="007A256E" w:rsidRPr="007A256E">
              <w:rPr>
                <w:rStyle w:val="Hyperlink"/>
                <w:rFonts w:cs="Segoe UI"/>
                <w:szCs w:val="20"/>
                <w:u w:val="none"/>
              </w:rPr>
              <w:t xml:space="preserve">Online Calculators </w:t>
            </w:r>
            <w:r w:rsidR="007A256E" w:rsidRPr="007A256E">
              <w:rPr>
                <w:rStyle w:val="Hyperlink"/>
                <w:rFonts w:cs="Segoe UI"/>
                <w:szCs w:val="20"/>
                <w:u w:val="none"/>
              </w:rPr>
              <w:sym w:font="Wingdings" w:char="F0E0"/>
            </w:r>
            <w:r w:rsidR="007A256E" w:rsidRPr="007A256E">
              <w:rPr>
                <w:rStyle w:val="Hyperlink"/>
                <w:rFonts w:cs="Segoe UI"/>
                <w:szCs w:val="20"/>
                <w:u w:val="none"/>
              </w:rPr>
              <w:t xml:space="preserve"> </w:t>
            </w:r>
            <w:hyperlink r:id="rId102" w:history="1">
              <w:r w:rsidR="007A256E" w:rsidRPr="00943494">
                <w:rPr>
                  <w:rStyle w:val="Hyperlink"/>
                  <w:rFonts w:cs="Segoe UI"/>
                  <w:szCs w:val="20"/>
                </w:rPr>
                <w:t>Premium Calculator</w:t>
              </w:r>
            </w:hyperlink>
            <w:r w:rsidR="007A256E" w:rsidRPr="007A256E">
              <w:rPr>
                <w:rStyle w:val="Hyperlink"/>
                <w:rFonts w:cs="Segoe UI"/>
                <w:szCs w:val="20"/>
                <w:u w:val="none"/>
              </w:rPr>
              <w:t xml:space="preserve"> </w:t>
            </w:r>
          </w:p>
          <w:p w:rsidR="00181937" w:rsidRDefault="00181937" w:rsidP="00181937">
            <w:pPr>
              <w:rPr>
                <w:rFonts w:cs="Segoe UI"/>
                <w:szCs w:val="20"/>
              </w:rPr>
            </w:pPr>
          </w:p>
          <w:p w:rsidR="00B44B8A" w:rsidRPr="00181937" w:rsidRDefault="00B44B8A" w:rsidP="00F4512F">
            <w:pPr>
              <w:rPr>
                <w:rFonts w:ascii="Times New Roman" w:hAnsi="Times New Roman" w:cs="Times New Roman"/>
                <w:sz w:val="48"/>
                <w:szCs w:val="48"/>
              </w:rPr>
            </w:pPr>
            <w:r>
              <w:rPr>
                <w:noProof/>
                <w:sz w:val="18"/>
                <w:szCs w:val="18"/>
              </w:rPr>
              <w:drawing>
                <wp:inline distT="0" distB="0" distL="0" distR="0" wp14:anchorId="020F9D0C" wp14:editId="2C087B20">
                  <wp:extent cx="425002" cy="598151"/>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6583" cy="600376"/>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tc>
        <w:tc>
          <w:tcPr>
            <w:tcW w:w="475" w:type="dxa"/>
          </w:tcPr>
          <w:p w:rsidR="00B44B8A" w:rsidRPr="00690E53" w:rsidRDefault="00B44B8A" w:rsidP="00F4512F">
            <w:pPr>
              <w:rPr>
                <w:b/>
                <w:color w:val="FFC425"/>
                <w:sz w:val="8"/>
                <w:szCs w:val="8"/>
              </w:rPr>
            </w:pPr>
          </w:p>
        </w:tc>
      </w:tr>
    </w:tbl>
    <w:p w:rsidR="00B44B8A" w:rsidRPr="00B44B8A" w:rsidRDefault="00B44B8A" w:rsidP="00BA7432">
      <w:pPr>
        <w:pStyle w:val="ListParagraph"/>
        <w:numPr>
          <w:ilvl w:val="0"/>
          <w:numId w:val="6"/>
        </w:numPr>
        <w:spacing w:before="0" w:after="200" w:line="276" w:lineRule="auto"/>
        <w:rPr>
          <w:rFonts w:ascii="Arial" w:hAnsi="Arial" w:cs="Arial"/>
          <w:sz w:val="18"/>
          <w:szCs w:val="18"/>
        </w:rPr>
      </w:pPr>
      <w:r w:rsidRPr="00B44B8A">
        <w:rPr>
          <w:rFonts w:ascii="Arial" w:hAnsi="Arial" w:cs="Arial"/>
          <w:sz w:val="18"/>
          <w:szCs w:val="18"/>
        </w:rPr>
        <w:t>Recording procedures.</w:t>
      </w:r>
    </w:p>
    <w:p w:rsidR="00B44B8A" w:rsidRPr="00B44B8A" w:rsidRDefault="00B44B8A" w:rsidP="00BA7432">
      <w:pPr>
        <w:pStyle w:val="ListParagraph"/>
        <w:numPr>
          <w:ilvl w:val="1"/>
          <w:numId w:val="6"/>
        </w:numPr>
        <w:spacing w:before="0" w:after="200" w:line="276" w:lineRule="auto"/>
        <w:rPr>
          <w:rFonts w:ascii="Arial" w:hAnsi="Arial" w:cs="Arial"/>
          <w:sz w:val="18"/>
          <w:szCs w:val="18"/>
        </w:rPr>
      </w:pPr>
      <w:r w:rsidRPr="00B44B8A">
        <w:rPr>
          <w:rFonts w:ascii="Arial" w:hAnsi="Arial" w:cs="Arial"/>
          <w:sz w:val="18"/>
          <w:szCs w:val="18"/>
        </w:rPr>
        <w:t>Review legal and contractual requirements to determine Company obligations to record documents and incorporate such requirements in its written procedures.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Submit or ship documents for recording to the county recorder (or equivalent) or the person or entity responsible for recording within two (2) business days of the later of (</w:t>
      </w:r>
      <w:proofErr w:type="spellStart"/>
      <w:r w:rsidRPr="00B44B8A">
        <w:rPr>
          <w:rFonts w:ascii="Arial" w:hAnsi="Arial" w:cs="Arial"/>
          <w:sz w:val="18"/>
          <w:szCs w:val="18"/>
        </w:rPr>
        <w:t>i</w:t>
      </w:r>
      <w:proofErr w:type="spellEnd"/>
      <w:r w:rsidRPr="00B44B8A">
        <w:rPr>
          <w:rFonts w:ascii="Arial" w:hAnsi="Arial" w:cs="Arial"/>
          <w:sz w:val="18"/>
          <w:szCs w:val="18"/>
        </w:rPr>
        <w:t>) the date of Settlement, or (ii) receipt by the Company if the Settlement is not performed by the Company.</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Track shipments of documents for recording.</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Ensure timely responses to recording rejections.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Addressing rejected recordings to prevent unnecessary delay.</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Verify that recordation actually occurred and maintain a record of the recording information for the document(s).</w:t>
      </w:r>
    </w:p>
    <w:p w:rsidR="00B44B8A" w:rsidRPr="00B44B8A" w:rsidRDefault="00B44B8A" w:rsidP="00BA7432">
      <w:pPr>
        <w:pStyle w:val="ListParagraph"/>
        <w:numPr>
          <w:ilvl w:val="0"/>
          <w:numId w:val="6"/>
        </w:numPr>
        <w:spacing w:before="0" w:after="200" w:line="276" w:lineRule="auto"/>
        <w:rPr>
          <w:rFonts w:ascii="Arial" w:hAnsi="Arial" w:cs="Arial"/>
          <w:sz w:val="18"/>
          <w:szCs w:val="18"/>
        </w:rPr>
      </w:pPr>
      <w:r w:rsidRPr="00B44B8A">
        <w:rPr>
          <w:rFonts w:ascii="Arial" w:hAnsi="Arial" w:cs="Arial"/>
          <w:sz w:val="18"/>
          <w:szCs w:val="18"/>
        </w:rPr>
        <w:t>Pricing procedures.</w:t>
      </w:r>
    </w:p>
    <w:p w:rsidR="00B44B8A" w:rsidRPr="00B44B8A" w:rsidRDefault="00B44B8A" w:rsidP="00BA7432">
      <w:pPr>
        <w:pStyle w:val="ListParagraph"/>
        <w:numPr>
          <w:ilvl w:val="1"/>
          <w:numId w:val="6"/>
        </w:numPr>
        <w:spacing w:before="0" w:after="200" w:line="276" w:lineRule="auto"/>
        <w:rPr>
          <w:rFonts w:ascii="Arial" w:hAnsi="Arial" w:cs="Arial"/>
          <w:sz w:val="18"/>
          <w:szCs w:val="18"/>
        </w:rPr>
      </w:pPr>
      <w:r w:rsidRPr="00B44B8A">
        <w:rPr>
          <w:rFonts w:ascii="Arial" w:hAnsi="Arial" w:cs="Arial"/>
          <w:sz w:val="18"/>
          <w:szCs w:val="18"/>
        </w:rPr>
        <w:t>Maintain written procedures to help ensure that customers are charged the correct title insurance premium and other rates for services provided by the Company.  These premiums and rates are determined by a mix of legal and contractual obligations.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Utilize rate manuals and online calculators, as appropriate, to help ensure correct fees are being charged for title insurance policy premiums, state-specific fees and endorsements.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Ensure discounted rates are calculated and charged when appropriate, including refinance or reissue rates.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Quality check files after Settlement to help ensure consumers were charged the company’s established rates.</w:t>
      </w:r>
    </w:p>
    <w:p w:rsidR="00B44B8A" w:rsidRPr="00B44B8A" w:rsidRDefault="00B44B8A" w:rsidP="00BA7432">
      <w:pPr>
        <w:pStyle w:val="ListParagraph"/>
        <w:numPr>
          <w:ilvl w:val="2"/>
          <w:numId w:val="6"/>
        </w:numPr>
        <w:spacing w:before="0" w:after="200" w:line="276" w:lineRule="auto"/>
        <w:rPr>
          <w:rFonts w:ascii="Arial" w:hAnsi="Arial" w:cs="Arial"/>
          <w:sz w:val="18"/>
          <w:szCs w:val="18"/>
        </w:rPr>
      </w:pPr>
      <w:r w:rsidRPr="00B44B8A">
        <w:rPr>
          <w:rFonts w:ascii="Arial" w:hAnsi="Arial" w:cs="Arial"/>
          <w:sz w:val="18"/>
          <w:szCs w:val="18"/>
        </w:rPr>
        <w:t>Provide timely refunds to consumers when an overpayment is detected.</w:t>
      </w:r>
    </w:p>
    <w:tbl>
      <w:tblPr>
        <w:tblStyle w:val="TableGrid"/>
        <w:tblW w:w="0" w:type="auto"/>
        <w:tblLook w:val="04A0" w:firstRow="1" w:lastRow="0" w:firstColumn="1" w:lastColumn="0" w:noHBand="0" w:noVBand="1"/>
      </w:tblPr>
      <w:tblGrid>
        <w:gridCol w:w="1188"/>
        <w:gridCol w:w="9828"/>
      </w:tblGrid>
      <w:tr w:rsidR="00233971" w:rsidTr="00152716">
        <w:tc>
          <w:tcPr>
            <w:tcW w:w="1188" w:type="dxa"/>
          </w:tcPr>
          <w:p w:rsidR="00233971" w:rsidRDefault="00233971" w:rsidP="00152716">
            <w:pPr>
              <w:rPr>
                <w:rFonts w:ascii="Arial" w:hAnsi="Arial" w:cs="Arial"/>
              </w:rPr>
            </w:pPr>
            <w:r w:rsidRPr="004E104D">
              <w:rPr>
                <w:noProof/>
              </w:rPr>
              <w:drawing>
                <wp:inline distT="0" distB="0" distL="0" distR="0" wp14:anchorId="5C684315" wp14:editId="26E25FE9">
                  <wp:extent cx="403860" cy="590131"/>
                  <wp:effectExtent l="19050" t="19050" r="1524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233971" w:rsidRDefault="00233971" w:rsidP="00233971">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4" w:history="1">
              <w:r w:rsidRPr="00F01B2A">
                <w:rPr>
                  <w:rStyle w:val="Hyperlink"/>
                  <w:rFonts w:cstheme="minorHAnsi"/>
                  <w:b/>
                  <w:sz w:val="36"/>
                  <w:szCs w:val="36"/>
                  <w14:textFill>
                    <w14:solidFill>
                      <w14:srgbClr w14:val="0000FF">
                        <w14:lumMod w14:val="75000"/>
                      </w14:srgbClr>
                    </w14:solidFill>
                  </w14:textFill>
                </w:rPr>
                <w:t>ALTA ASSESSMENT PROCEDURE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F01B2A" w:rsidRDefault="00F01B2A" w:rsidP="008D013C">
      <w:pPr>
        <w:pStyle w:val="Heading1"/>
        <w:rPr>
          <w:sz w:val="18"/>
          <w:szCs w:val="18"/>
        </w:rPr>
      </w:pPr>
    </w:p>
    <w:bookmarkEnd w:id="8"/>
    <w:p w:rsidR="007C5CFF" w:rsidRDefault="007C5CFF" w:rsidP="007C5CFF">
      <w:pPr>
        <w:rPr>
          <w:rFonts w:ascii="Arial" w:eastAsia="Calibri" w:hAnsi="Arial" w:cs="Arial"/>
          <w:b/>
          <w:sz w:val="20"/>
          <w:szCs w:val="20"/>
        </w:rPr>
      </w:pPr>
    </w:p>
    <w:p w:rsidR="007C5CFF" w:rsidRPr="007A0FF0" w:rsidRDefault="007C5CFF" w:rsidP="007C5CFF">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548DD4" w:themeColor="text2" w:themeTint="99"/>
          <w:sz w:val="28"/>
          <w:szCs w:val="28"/>
          <w:u w:val="single"/>
        </w:rPr>
      </w:pPr>
      <w:r w:rsidRPr="007A0FF0">
        <w:rPr>
          <w:rFonts w:asciiTheme="majorHAnsi" w:eastAsia="Times New Roman" w:hAnsiTheme="majorHAnsi" w:cs="Arial"/>
          <w:b/>
          <w:color w:val="548DD4" w:themeColor="text2" w:themeTint="99"/>
          <w:sz w:val="28"/>
          <w:szCs w:val="28"/>
          <w:u w:val="single"/>
        </w:rPr>
        <w:t>SAMPLE WRITTEN POLICY: FOR SETTLEMENT POLICIES &amp; PROCEDURES</w:t>
      </w:r>
    </w:p>
    <w:p w:rsidR="007C5CFF" w:rsidRPr="007249EE" w:rsidRDefault="007C5CFF" w:rsidP="006902BE">
      <w:pPr>
        <w:pStyle w:val="ListParagraph"/>
        <w:numPr>
          <w:ilvl w:val="0"/>
          <w:numId w:val="76"/>
        </w:numPr>
        <w:spacing w:before="0" w:after="200" w:line="276" w:lineRule="auto"/>
        <w:ind w:left="360"/>
        <w:rPr>
          <w:rFonts w:ascii="Arial" w:hAnsi="Arial" w:cs="Arial"/>
          <w:color w:val="000000"/>
        </w:rPr>
      </w:pPr>
      <w:r>
        <w:rPr>
          <w:rFonts w:ascii="Arial" w:hAnsi="Arial" w:cs="Arial"/>
          <w:color w:val="000000"/>
        </w:rPr>
        <w:t>The Firm</w:t>
      </w:r>
      <w:r w:rsidRPr="007249EE">
        <w:rPr>
          <w:rFonts w:ascii="Arial" w:hAnsi="Arial" w:cs="Arial"/>
          <w:color w:val="000000"/>
        </w:rPr>
        <w:t xml:space="preserve"> acknowledge</w:t>
      </w:r>
      <w:r>
        <w:rPr>
          <w:rFonts w:ascii="Arial" w:hAnsi="Arial" w:cs="Arial"/>
          <w:color w:val="000000"/>
        </w:rPr>
        <w:t>s</w:t>
      </w:r>
      <w:r w:rsidRPr="007249EE">
        <w:rPr>
          <w:rFonts w:ascii="Arial" w:hAnsi="Arial" w:cs="Arial"/>
          <w:color w:val="000000"/>
        </w:rPr>
        <w:t xml:space="preserve"> that Lenders expect full disclosure of all receipts and disbursements in accordance with written mutual instructions. </w:t>
      </w:r>
    </w:p>
    <w:p w:rsidR="007C5CFF" w:rsidRPr="007249EE" w:rsidRDefault="007C5CFF" w:rsidP="006902BE">
      <w:pPr>
        <w:pStyle w:val="ListParagraph"/>
        <w:numPr>
          <w:ilvl w:val="0"/>
          <w:numId w:val="76"/>
        </w:numPr>
        <w:spacing w:before="0" w:after="200" w:line="276" w:lineRule="auto"/>
        <w:ind w:left="360"/>
        <w:rPr>
          <w:rFonts w:ascii="Arial" w:hAnsi="Arial" w:cs="Arial"/>
          <w:color w:val="000000"/>
          <w:u w:val="single"/>
        </w:rPr>
      </w:pPr>
      <w:r w:rsidRPr="007249EE">
        <w:rPr>
          <w:rFonts w:ascii="Arial" w:hAnsi="Arial" w:cs="Arial"/>
          <w:color w:val="000000"/>
        </w:rPr>
        <w:t>All sets of Closing Instructions are collected and reviewed prior to closing.</w:t>
      </w:r>
    </w:p>
    <w:p w:rsidR="007C5CFF" w:rsidRPr="007249EE" w:rsidRDefault="007C5CFF" w:rsidP="006902BE">
      <w:pPr>
        <w:pStyle w:val="ListParagraph"/>
        <w:numPr>
          <w:ilvl w:val="0"/>
          <w:numId w:val="76"/>
        </w:numPr>
        <w:spacing w:before="0" w:after="200" w:line="276" w:lineRule="auto"/>
        <w:ind w:left="360"/>
        <w:rPr>
          <w:rFonts w:ascii="Arial" w:hAnsi="Arial" w:cs="Arial"/>
          <w:color w:val="000000"/>
        </w:rPr>
      </w:pPr>
      <w:r w:rsidRPr="007249EE">
        <w:rPr>
          <w:rFonts w:ascii="Arial" w:hAnsi="Arial" w:cs="Arial"/>
          <w:color w:val="000000"/>
        </w:rPr>
        <w:t xml:space="preserve">If any one set of Closing Instructions is adverse to another </w:t>
      </w:r>
      <w:r>
        <w:rPr>
          <w:rFonts w:ascii="Arial" w:hAnsi="Arial" w:cs="Arial"/>
          <w:color w:val="000000"/>
        </w:rPr>
        <w:t>set of closing instructions – the Firm</w:t>
      </w:r>
      <w:r w:rsidRPr="007249EE">
        <w:rPr>
          <w:rFonts w:ascii="Arial" w:hAnsi="Arial" w:cs="Arial"/>
          <w:color w:val="000000"/>
        </w:rPr>
        <w:t xml:space="preserve"> obtain</w:t>
      </w:r>
      <w:r>
        <w:rPr>
          <w:rFonts w:ascii="Arial" w:hAnsi="Arial" w:cs="Arial"/>
          <w:color w:val="000000"/>
        </w:rPr>
        <w:t>s</w:t>
      </w:r>
      <w:r w:rsidRPr="007249EE">
        <w:rPr>
          <w:rFonts w:ascii="Arial" w:hAnsi="Arial" w:cs="Arial"/>
          <w:color w:val="000000"/>
        </w:rPr>
        <w:t xml:space="preserve"> </w:t>
      </w:r>
      <w:r w:rsidRPr="007249EE">
        <w:rPr>
          <w:rFonts w:ascii="Arial" w:hAnsi="Arial" w:cs="Arial"/>
          <w:b/>
          <w:i/>
          <w:color w:val="000000"/>
        </w:rPr>
        <w:t>in writing from all parties</w:t>
      </w:r>
      <w:r w:rsidRPr="007249EE">
        <w:rPr>
          <w:rFonts w:ascii="Arial" w:hAnsi="Arial" w:cs="Arial"/>
          <w:color w:val="000000"/>
        </w:rPr>
        <w:t xml:space="preserve"> consent to the changes made to correct the adverse matters </w:t>
      </w:r>
      <w:r w:rsidRPr="007249EE">
        <w:rPr>
          <w:rFonts w:ascii="Arial" w:hAnsi="Arial" w:cs="Arial"/>
          <w:b/>
          <w:color w:val="000000"/>
        </w:rPr>
        <w:t>prior</w:t>
      </w:r>
      <w:r w:rsidRPr="007249EE">
        <w:rPr>
          <w:rFonts w:ascii="Arial" w:hAnsi="Arial" w:cs="Arial"/>
          <w:color w:val="000000"/>
        </w:rPr>
        <w:t xml:space="preserve"> to closing.</w:t>
      </w:r>
    </w:p>
    <w:p w:rsidR="007C5CFF" w:rsidRPr="007249EE" w:rsidRDefault="007C5CFF" w:rsidP="006902BE">
      <w:pPr>
        <w:pStyle w:val="ListParagraph"/>
        <w:numPr>
          <w:ilvl w:val="0"/>
          <w:numId w:val="76"/>
        </w:numPr>
        <w:spacing w:before="0" w:after="200" w:line="276" w:lineRule="auto"/>
        <w:ind w:left="360"/>
        <w:rPr>
          <w:rFonts w:ascii="Arial" w:hAnsi="Arial" w:cs="Arial"/>
          <w:color w:val="000000"/>
          <w:u w:val="single"/>
        </w:rPr>
      </w:pPr>
      <w:r w:rsidRPr="007249EE">
        <w:rPr>
          <w:rFonts w:ascii="Arial" w:hAnsi="Arial" w:cs="Arial"/>
          <w:color w:val="000000"/>
        </w:rPr>
        <w:t>The closing is performed in accordance to all instructions from:</w:t>
      </w:r>
    </w:p>
    <w:p w:rsidR="007C5CFF" w:rsidRPr="007249EE" w:rsidRDefault="007C5CFF" w:rsidP="007C5CFF">
      <w:pPr>
        <w:pStyle w:val="ListParagraph"/>
        <w:ind w:left="1080"/>
        <w:rPr>
          <w:rFonts w:ascii="Arial" w:hAnsi="Arial" w:cs="Arial"/>
          <w:color w:val="000000"/>
        </w:rPr>
      </w:pPr>
      <w:r w:rsidRPr="007249EE">
        <w:rPr>
          <w:rFonts w:ascii="Arial" w:hAnsi="Arial" w:cs="Arial"/>
          <w:color w:val="000000"/>
        </w:rPr>
        <w:t>a) Lender Closing Instructions</w:t>
      </w:r>
    </w:p>
    <w:p w:rsidR="007C5CFF" w:rsidRPr="007249EE" w:rsidRDefault="007C5CFF" w:rsidP="007C5CFF">
      <w:pPr>
        <w:pStyle w:val="ListParagraph"/>
        <w:ind w:left="1080"/>
        <w:rPr>
          <w:rFonts w:ascii="Arial" w:hAnsi="Arial" w:cs="Arial"/>
          <w:color w:val="000000"/>
        </w:rPr>
      </w:pPr>
      <w:r w:rsidRPr="007249EE">
        <w:rPr>
          <w:rFonts w:ascii="Arial" w:hAnsi="Arial" w:cs="Arial"/>
          <w:color w:val="000000"/>
        </w:rPr>
        <w:t>b) Title Commitment</w:t>
      </w:r>
    </w:p>
    <w:p w:rsidR="007C5CFF" w:rsidRPr="007249EE" w:rsidRDefault="007C5CFF" w:rsidP="007C5CFF">
      <w:pPr>
        <w:pStyle w:val="ListParagraph"/>
        <w:ind w:left="1080"/>
        <w:rPr>
          <w:rFonts w:ascii="Arial" w:hAnsi="Arial" w:cs="Arial"/>
          <w:color w:val="000000"/>
        </w:rPr>
      </w:pPr>
      <w:r w:rsidRPr="007249EE">
        <w:rPr>
          <w:rFonts w:ascii="Arial" w:hAnsi="Arial" w:cs="Arial"/>
          <w:color w:val="000000"/>
        </w:rPr>
        <w:t>c) Purchase Agreement</w:t>
      </w:r>
    </w:p>
    <w:p w:rsidR="007C5CFF" w:rsidRPr="007249EE" w:rsidRDefault="007C5CFF" w:rsidP="007C5CFF">
      <w:pPr>
        <w:pStyle w:val="ListParagraph"/>
        <w:ind w:left="1080"/>
        <w:rPr>
          <w:rFonts w:ascii="Arial" w:hAnsi="Arial" w:cs="Arial"/>
          <w:color w:val="000000"/>
        </w:rPr>
      </w:pPr>
      <w:r w:rsidRPr="007249EE">
        <w:rPr>
          <w:rFonts w:ascii="Arial" w:hAnsi="Arial" w:cs="Arial"/>
          <w:color w:val="000000"/>
        </w:rPr>
        <w:t>d) Any other misc. agreements (Escrow Agreements, etc.)</w:t>
      </w:r>
    </w:p>
    <w:p w:rsidR="007C5CFF" w:rsidRPr="007249EE" w:rsidRDefault="007C5CFF" w:rsidP="006902BE">
      <w:pPr>
        <w:pStyle w:val="ListParagraph"/>
        <w:numPr>
          <w:ilvl w:val="0"/>
          <w:numId w:val="76"/>
        </w:numPr>
        <w:spacing w:before="0" w:after="200" w:line="276" w:lineRule="auto"/>
        <w:ind w:left="360"/>
        <w:rPr>
          <w:rFonts w:ascii="Arial" w:hAnsi="Arial" w:cs="Arial"/>
          <w:color w:val="000000"/>
        </w:rPr>
      </w:pPr>
      <w:r>
        <w:rPr>
          <w:rFonts w:ascii="Arial" w:hAnsi="Arial" w:cs="Arial"/>
          <w:color w:val="000000"/>
        </w:rPr>
        <w:t>Follow all</w:t>
      </w:r>
      <w:r w:rsidRPr="007249EE">
        <w:rPr>
          <w:rFonts w:ascii="Arial" w:hAnsi="Arial" w:cs="Arial"/>
          <w:color w:val="000000"/>
        </w:rPr>
        <w:t xml:space="preserve"> </w:t>
      </w:r>
      <w:r>
        <w:rPr>
          <w:rFonts w:ascii="Arial" w:hAnsi="Arial" w:cs="Arial"/>
          <w:color w:val="000000"/>
        </w:rPr>
        <w:t>r</w:t>
      </w:r>
      <w:r w:rsidRPr="007249EE">
        <w:rPr>
          <w:rFonts w:ascii="Arial" w:hAnsi="Arial" w:cs="Arial"/>
          <w:color w:val="000000"/>
        </w:rPr>
        <w:t>egulations</w:t>
      </w:r>
      <w:r>
        <w:rPr>
          <w:rFonts w:ascii="Arial" w:hAnsi="Arial" w:cs="Arial"/>
          <w:color w:val="000000"/>
        </w:rPr>
        <w:t xml:space="preserve"> and lender instructions</w:t>
      </w:r>
      <w:r w:rsidRPr="007249EE">
        <w:rPr>
          <w:rFonts w:ascii="Arial" w:hAnsi="Arial" w:cs="Arial"/>
          <w:color w:val="000000"/>
        </w:rPr>
        <w:t xml:space="preserve"> in preparation of the Settlement Statements and be sure that ALL disbursement checks MATCH EXACTLY</w:t>
      </w:r>
      <w:r>
        <w:rPr>
          <w:rFonts w:ascii="Arial" w:hAnsi="Arial" w:cs="Arial"/>
          <w:color w:val="000000"/>
        </w:rPr>
        <w:t xml:space="preserve"> as to what is shown on the final </w:t>
      </w:r>
      <w:r w:rsidRPr="007249EE">
        <w:rPr>
          <w:rFonts w:ascii="Arial" w:hAnsi="Arial" w:cs="Arial"/>
          <w:color w:val="000000"/>
        </w:rPr>
        <w:t>Settlement Statement.</w:t>
      </w:r>
    </w:p>
    <w:p w:rsidR="007C5CFF" w:rsidRPr="007A0FF0" w:rsidRDefault="007C5CFF" w:rsidP="007C5CFF">
      <w:pPr>
        <w:spacing w:after="0" w:line="240" w:lineRule="auto"/>
        <w:rPr>
          <w:rFonts w:ascii="Times New Roman" w:hAnsi="Times New Roman" w:cs="Times New Roman"/>
          <w:b/>
          <w:color w:val="548DD4" w:themeColor="text2" w:themeTint="99"/>
          <w:sz w:val="28"/>
          <w:szCs w:val="28"/>
          <w:u w:val="single"/>
        </w:rPr>
      </w:pPr>
      <w:r w:rsidRPr="007A0FF0">
        <w:rPr>
          <w:rFonts w:ascii="Times New Roman" w:hAnsi="Times New Roman" w:cs="Times New Roman"/>
          <w:b/>
          <w:color w:val="548DD4" w:themeColor="text2" w:themeTint="99"/>
          <w:sz w:val="28"/>
          <w:szCs w:val="28"/>
          <w:u w:val="single"/>
        </w:rPr>
        <w:t xml:space="preserve">Specific Detailed Guidelines:  Disbursement </w:t>
      </w:r>
      <w:proofErr w:type="gramStart"/>
      <w:r w:rsidRPr="007A0FF0">
        <w:rPr>
          <w:rFonts w:ascii="Times New Roman" w:hAnsi="Times New Roman" w:cs="Times New Roman"/>
          <w:b/>
          <w:color w:val="548DD4" w:themeColor="text2" w:themeTint="99"/>
          <w:sz w:val="28"/>
          <w:szCs w:val="28"/>
          <w:u w:val="single"/>
        </w:rPr>
        <w:t>Of</w:t>
      </w:r>
      <w:proofErr w:type="gramEnd"/>
      <w:r w:rsidRPr="007A0FF0">
        <w:rPr>
          <w:rFonts w:ascii="Times New Roman" w:hAnsi="Times New Roman" w:cs="Times New Roman"/>
          <w:b/>
          <w:color w:val="548DD4" w:themeColor="text2" w:themeTint="99"/>
          <w:sz w:val="28"/>
          <w:szCs w:val="28"/>
          <w:u w:val="single"/>
        </w:rPr>
        <w:t xml:space="preserve"> Proceeds</w:t>
      </w:r>
    </w:p>
    <w:p w:rsidR="007C5CFF" w:rsidRDefault="007C5CFF" w:rsidP="007C5CFF">
      <w:pPr>
        <w:spacing w:after="0" w:line="240" w:lineRule="auto"/>
        <w:rPr>
          <w:rFonts w:ascii="Times New Roman" w:hAnsi="Times New Roman" w:cs="Times New Roman"/>
          <w:b/>
          <w:sz w:val="20"/>
          <w:szCs w:val="20"/>
          <w:u w:val="single"/>
        </w:rPr>
      </w:pP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t>Buyer/Borrower Proceeds:</w:t>
      </w:r>
    </w:p>
    <w:p w:rsidR="007C5CFF" w:rsidRPr="007A0FF0" w:rsidRDefault="007C5CFF" w:rsidP="006902BE">
      <w:pPr>
        <w:pStyle w:val="ListParagraph"/>
        <w:numPr>
          <w:ilvl w:val="0"/>
          <w:numId w:val="77"/>
        </w:numPr>
        <w:spacing w:before="0" w:after="0"/>
        <w:ind w:left="1080"/>
      </w:pPr>
      <w:r w:rsidRPr="007A0FF0">
        <w:t xml:space="preserve">Any amount shown </w:t>
      </w:r>
      <w:r>
        <w:t xml:space="preserve">as </w:t>
      </w:r>
      <w:r w:rsidRPr="007A0FF0">
        <w:t>funds due from Buyer/Borrower</w:t>
      </w:r>
      <w:r>
        <w:t xml:space="preserve"> on</w:t>
      </w:r>
      <w:r w:rsidRPr="007A0FF0">
        <w:t xml:space="preserve"> the </w:t>
      </w:r>
      <w:r>
        <w:t xml:space="preserve">Settlement Statement must come into the Firm’s </w:t>
      </w:r>
      <w:r w:rsidRPr="007A0FF0">
        <w:t xml:space="preserve">trust account from the borrower or be disbursed to </w:t>
      </w:r>
      <w:r>
        <w:t>the borrower as shown.</w:t>
      </w:r>
      <w:r w:rsidRPr="007A0FF0">
        <w:t xml:space="preserve"> </w:t>
      </w:r>
    </w:p>
    <w:p w:rsidR="007C5CFF" w:rsidRPr="007A0FF0" w:rsidRDefault="007C5CFF" w:rsidP="006902BE">
      <w:pPr>
        <w:pStyle w:val="ListParagraph"/>
        <w:numPr>
          <w:ilvl w:val="0"/>
          <w:numId w:val="77"/>
        </w:numPr>
        <w:spacing w:before="0" w:after="0"/>
        <w:ind w:left="1080"/>
      </w:pPr>
      <w:r w:rsidRPr="007A0FF0">
        <w:t>Any funds received by any other party must re</w:t>
      </w:r>
      <w:r>
        <w:t xml:space="preserve">flect on the appropriate line, </w:t>
      </w:r>
      <w:r w:rsidRPr="007A0FF0">
        <w:t>designating the source of funds.</w:t>
      </w:r>
    </w:p>
    <w:p w:rsidR="007C5CFF" w:rsidRDefault="007C5CFF" w:rsidP="007C5CFF">
      <w:pPr>
        <w:spacing w:after="0" w:line="240" w:lineRule="auto"/>
        <w:rPr>
          <w:rFonts w:ascii="Times New Roman" w:hAnsi="Times New Roman" w:cs="Times New Roman"/>
          <w:b/>
          <w:sz w:val="20"/>
          <w:szCs w:val="20"/>
          <w:u w:val="single"/>
        </w:rPr>
      </w:pP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t>Seller Proceeds:</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Seller proceeds </w:t>
      </w:r>
      <w:r>
        <w:rPr>
          <w:sz w:val="20"/>
          <w:szCs w:val="20"/>
        </w:rPr>
        <w:t xml:space="preserve">must </w:t>
      </w:r>
      <w:r w:rsidRPr="007A0FF0">
        <w:rPr>
          <w:sz w:val="20"/>
          <w:szCs w:val="20"/>
        </w:rPr>
        <w:t>not</w:t>
      </w:r>
      <w:r>
        <w:rPr>
          <w:sz w:val="20"/>
          <w:szCs w:val="20"/>
        </w:rPr>
        <w:t xml:space="preserve"> be</w:t>
      </w:r>
      <w:r w:rsidRPr="007A0FF0">
        <w:rPr>
          <w:sz w:val="20"/>
          <w:szCs w:val="20"/>
        </w:rPr>
        <w:t xml:space="preserve"> assigned </w:t>
      </w:r>
      <w:r>
        <w:rPr>
          <w:sz w:val="20"/>
          <w:szCs w:val="20"/>
        </w:rPr>
        <w:t>other than as accurately reflected and approved by all parties</w:t>
      </w:r>
      <w:r w:rsidRPr="007A0FF0">
        <w:rPr>
          <w:sz w:val="20"/>
          <w:szCs w:val="20"/>
        </w:rPr>
        <w:t xml:space="preserve"> and are disbursed to Seller, as defined in the Loan Closing instructions and </w:t>
      </w:r>
      <w:r>
        <w:rPr>
          <w:sz w:val="20"/>
          <w:szCs w:val="20"/>
        </w:rPr>
        <w:t>Settlement Statement</w:t>
      </w:r>
      <w:r w:rsidRPr="007A0FF0">
        <w:rPr>
          <w:sz w:val="20"/>
          <w:szCs w:val="20"/>
        </w:rPr>
        <w:t xml:space="preserve">.  Where the Seller requests the proceeds to be paid otherwise, pre-closing clearance is obtained by us.  </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Multiple disbursements to the same payee are not acceptable especially when asked to disburse in increments of $10,000 or less as this may be perceived as participation in a money laundering scheme. </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Borrower proceeds from a refinance, if any, are only </w:t>
      </w:r>
      <w:proofErr w:type="gramStart"/>
      <w:r w:rsidRPr="007A0FF0">
        <w:rPr>
          <w:sz w:val="20"/>
          <w:szCs w:val="20"/>
        </w:rPr>
        <w:t>be</w:t>
      </w:r>
      <w:proofErr w:type="gramEnd"/>
      <w:r w:rsidRPr="007A0FF0">
        <w:rPr>
          <w:sz w:val="20"/>
          <w:szCs w:val="20"/>
        </w:rPr>
        <w:t xml:space="preserve"> paid in strict compliance with the written closing instructions provided by the funding lender. Pre-closing consent is obtained from the lender on any request to pay additional parties.  If such consent is paid, the changes are listed </w:t>
      </w:r>
      <w:r>
        <w:rPr>
          <w:sz w:val="20"/>
          <w:szCs w:val="20"/>
        </w:rPr>
        <w:t>on the Settlement Statement.  The Firm</w:t>
      </w:r>
      <w:r w:rsidRPr="007A0FF0">
        <w:rPr>
          <w:sz w:val="20"/>
          <w:szCs w:val="20"/>
        </w:rPr>
        <w:t xml:space="preserve"> do</w:t>
      </w:r>
      <w:r>
        <w:rPr>
          <w:sz w:val="20"/>
          <w:szCs w:val="20"/>
        </w:rPr>
        <w:t>es</w:t>
      </w:r>
      <w:r w:rsidRPr="007A0FF0">
        <w:rPr>
          <w:sz w:val="20"/>
          <w:szCs w:val="20"/>
        </w:rPr>
        <w:t xml:space="preserve"> not rely on approval of the mortgage broker.  Additionally, the funder’s approval of the </w:t>
      </w:r>
      <w:r>
        <w:rPr>
          <w:sz w:val="20"/>
          <w:szCs w:val="20"/>
        </w:rPr>
        <w:t>Settlement Statement</w:t>
      </w:r>
      <w:r w:rsidRPr="007A0FF0">
        <w:rPr>
          <w:sz w:val="20"/>
          <w:szCs w:val="20"/>
        </w:rPr>
        <w:t xml:space="preserve"> is not sufficient. </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If a lender disapproves of any requested disbursement the seller or borrower, as appropriate, is notified in writing. </w:t>
      </w:r>
    </w:p>
    <w:p w:rsidR="007C5CFF" w:rsidRPr="007A0FF0" w:rsidRDefault="007C5CFF" w:rsidP="006902BE">
      <w:pPr>
        <w:pStyle w:val="NormalWeb"/>
        <w:numPr>
          <w:ilvl w:val="0"/>
          <w:numId w:val="78"/>
        </w:numPr>
        <w:spacing w:before="0" w:beforeAutospacing="0" w:after="0" w:afterAutospacing="0"/>
        <w:ind w:left="1080"/>
        <w:rPr>
          <w:sz w:val="20"/>
          <w:szCs w:val="20"/>
        </w:rPr>
      </w:pPr>
      <w:r w:rsidRPr="007A0FF0">
        <w:rPr>
          <w:sz w:val="20"/>
          <w:szCs w:val="20"/>
        </w:rPr>
        <w:t>Where di</w:t>
      </w:r>
      <w:r>
        <w:rPr>
          <w:sz w:val="20"/>
          <w:szCs w:val="20"/>
        </w:rPr>
        <w:t xml:space="preserve">rected or allowed by Lender, the Firm </w:t>
      </w:r>
      <w:r w:rsidRPr="007A0FF0">
        <w:rPr>
          <w:sz w:val="20"/>
          <w:szCs w:val="20"/>
        </w:rPr>
        <w:t>will accept written instructions:</w:t>
      </w:r>
    </w:p>
    <w:p w:rsidR="007C5CFF" w:rsidRPr="007A0FF0" w:rsidRDefault="007C5CFF" w:rsidP="006902BE">
      <w:pPr>
        <w:pStyle w:val="NormalWeb"/>
        <w:numPr>
          <w:ilvl w:val="1"/>
          <w:numId w:val="78"/>
        </w:numPr>
        <w:spacing w:before="0" w:beforeAutospacing="0" w:after="0" w:afterAutospacing="0"/>
        <w:rPr>
          <w:sz w:val="20"/>
          <w:szCs w:val="20"/>
        </w:rPr>
      </w:pPr>
      <w:r w:rsidRPr="007A0FF0">
        <w:rPr>
          <w:sz w:val="20"/>
          <w:szCs w:val="20"/>
        </w:rPr>
        <w:t xml:space="preserve">Deposit proceeds directly into a bank account on behalf of the principals. </w:t>
      </w:r>
    </w:p>
    <w:p w:rsidR="007C5CFF" w:rsidRPr="007A0FF0" w:rsidRDefault="007C5CFF" w:rsidP="006902BE">
      <w:pPr>
        <w:pStyle w:val="NormalWeb"/>
        <w:numPr>
          <w:ilvl w:val="1"/>
          <w:numId w:val="78"/>
        </w:numPr>
        <w:spacing w:before="0" w:beforeAutospacing="0" w:after="0" w:afterAutospacing="0"/>
        <w:rPr>
          <w:sz w:val="20"/>
          <w:szCs w:val="20"/>
        </w:rPr>
      </w:pPr>
      <w:r w:rsidRPr="007A0FF0">
        <w:rPr>
          <w:sz w:val="20"/>
          <w:szCs w:val="20"/>
        </w:rPr>
        <w:t xml:space="preserve">Cut separate checks or send a wire in the name of each individual seller or borrower. </w:t>
      </w:r>
    </w:p>
    <w:p w:rsidR="007C5CFF" w:rsidRDefault="007C5CFF" w:rsidP="007C5CFF">
      <w:pPr>
        <w:spacing w:after="0" w:line="240" w:lineRule="auto"/>
        <w:rPr>
          <w:rFonts w:ascii="Times New Roman" w:hAnsi="Times New Roman" w:cs="Times New Roman"/>
          <w:b/>
          <w:sz w:val="20"/>
          <w:szCs w:val="20"/>
          <w:u w:val="single"/>
        </w:rPr>
      </w:pP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t>Mortgage Payoffs:</w:t>
      </w:r>
    </w:p>
    <w:p w:rsidR="007C5CFF" w:rsidRPr="007A0FF0" w:rsidRDefault="007C5CFF" w:rsidP="006902BE">
      <w:pPr>
        <w:pStyle w:val="NoSpacing"/>
        <w:numPr>
          <w:ilvl w:val="0"/>
          <w:numId w:val="80"/>
        </w:numPr>
        <w:ind w:left="1080"/>
        <w:rPr>
          <w:rFonts w:ascii="Times New Roman" w:hAnsi="Times New Roman"/>
          <w:szCs w:val="20"/>
        </w:rPr>
      </w:pPr>
      <w:r w:rsidRPr="007A0FF0">
        <w:rPr>
          <w:rFonts w:ascii="Times New Roman" w:hAnsi="Times New Roman"/>
          <w:szCs w:val="20"/>
        </w:rPr>
        <w:t>Payoff Statements should only be accepted directly from the lender being paid off – NEVER from an individual who delivers it to you</w:t>
      </w:r>
      <w:r>
        <w:rPr>
          <w:rFonts w:ascii="Times New Roman" w:hAnsi="Times New Roman"/>
          <w:szCs w:val="20"/>
        </w:rPr>
        <w:t>.  (I</w:t>
      </w:r>
      <w:r w:rsidRPr="007A0FF0">
        <w:rPr>
          <w:rFonts w:ascii="Times New Roman" w:hAnsi="Times New Roman"/>
          <w:szCs w:val="20"/>
        </w:rPr>
        <w:t>t could have been altered).</w:t>
      </w:r>
    </w:p>
    <w:p w:rsidR="007C5CFF" w:rsidRPr="007A0FF0" w:rsidRDefault="007C5CFF" w:rsidP="006902BE">
      <w:pPr>
        <w:pStyle w:val="NoSpacing"/>
        <w:numPr>
          <w:ilvl w:val="0"/>
          <w:numId w:val="80"/>
        </w:numPr>
        <w:ind w:left="1080"/>
        <w:rPr>
          <w:rFonts w:ascii="Times New Roman" w:hAnsi="Times New Roman"/>
          <w:szCs w:val="20"/>
        </w:rPr>
      </w:pPr>
      <w:r>
        <w:rPr>
          <w:rFonts w:ascii="Times New Roman" w:hAnsi="Times New Roman"/>
          <w:szCs w:val="20"/>
        </w:rPr>
        <w:t>Payoff Statements m</w:t>
      </w:r>
      <w:r w:rsidRPr="007A0FF0">
        <w:rPr>
          <w:rFonts w:ascii="Times New Roman" w:hAnsi="Times New Roman"/>
          <w:szCs w:val="20"/>
        </w:rPr>
        <w:t>ust be in writing and should reference loan number and property address in addition to borrower’s name.</w:t>
      </w:r>
    </w:p>
    <w:p w:rsidR="007C5CFF" w:rsidRPr="007A0FF0" w:rsidRDefault="007C5CFF" w:rsidP="006902BE">
      <w:pPr>
        <w:pStyle w:val="NoSpacing"/>
        <w:numPr>
          <w:ilvl w:val="0"/>
          <w:numId w:val="80"/>
        </w:numPr>
        <w:ind w:left="1080"/>
        <w:rPr>
          <w:rFonts w:ascii="Times New Roman" w:eastAsia="Times New Roman" w:hAnsi="Times New Roman"/>
          <w:szCs w:val="20"/>
        </w:rPr>
      </w:pPr>
      <w:r w:rsidRPr="007A0FF0">
        <w:rPr>
          <w:rFonts w:ascii="Times New Roman" w:eastAsia="Times New Roman" w:hAnsi="Times New Roman"/>
          <w:szCs w:val="20"/>
        </w:rPr>
        <w:t>Watch home equity lines of credit and obtain a signed ‘closing letter’ from the borrower to the lender requesting that the credit line be closed.</w:t>
      </w:r>
    </w:p>
    <w:p w:rsidR="007C5CFF" w:rsidRPr="007A0FF0" w:rsidRDefault="007C5CFF" w:rsidP="006902BE">
      <w:pPr>
        <w:pStyle w:val="NoSpacing"/>
        <w:numPr>
          <w:ilvl w:val="0"/>
          <w:numId w:val="80"/>
        </w:numPr>
        <w:ind w:left="1080"/>
        <w:rPr>
          <w:rFonts w:ascii="Times New Roman" w:eastAsia="Times New Roman" w:hAnsi="Times New Roman"/>
          <w:szCs w:val="20"/>
        </w:rPr>
      </w:pPr>
      <w:r w:rsidRPr="007A0FF0">
        <w:rPr>
          <w:rFonts w:ascii="Times New Roman" w:eastAsia="Times New Roman" w:hAnsi="Times New Roman"/>
          <w:szCs w:val="20"/>
        </w:rPr>
        <w:t>Put sufficient detail on the payoff check to identify the property and borrower.</w:t>
      </w:r>
    </w:p>
    <w:p w:rsidR="007C5CFF" w:rsidRPr="007A0FF0" w:rsidRDefault="007C5CFF" w:rsidP="006902BE">
      <w:pPr>
        <w:pStyle w:val="NoSpacing"/>
        <w:numPr>
          <w:ilvl w:val="0"/>
          <w:numId w:val="80"/>
        </w:numPr>
        <w:ind w:left="1080"/>
        <w:rPr>
          <w:rFonts w:ascii="Times New Roman" w:eastAsia="Times New Roman" w:hAnsi="Times New Roman"/>
          <w:szCs w:val="20"/>
        </w:rPr>
      </w:pPr>
      <w:r w:rsidRPr="007A0FF0">
        <w:rPr>
          <w:rFonts w:ascii="Times New Roman" w:eastAsia="Times New Roman" w:hAnsi="Times New Roman"/>
          <w:szCs w:val="20"/>
        </w:rPr>
        <w:t>If property is in foreclosure, make certain you have accounted for any attorney’s fees and other court costs.</w:t>
      </w:r>
    </w:p>
    <w:p w:rsidR="007C5CFF" w:rsidRPr="007A0FF0" w:rsidRDefault="007C5CFF" w:rsidP="006902BE">
      <w:pPr>
        <w:pStyle w:val="NoSpacing"/>
        <w:numPr>
          <w:ilvl w:val="0"/>
          <w:numId w:val="80"/>
        </w:numPr>
        <w:ind w:left="1080"/>
        <w:rPr>
          <w:rFonts w:ascii="Times New Roman" w:eastAsia="Times New Roman" w:hAnsi="Times New Roman"/>
          <w:szCs w:val="20"/>
        </w:rPr>
      </w:pPr>
      <w:r w:rsidRPr="007A0FF0">
        <w:rPr>
          <w:rFonts w:ascii="Times New Roman" w:eastAsia="Times New Roman" w:hAnsi="Times New Roman"/>
          <w:szCs w:val="20"/>
        </w:rPr>
        <w:t>Sellers are never to deliver their own payoff check.  Payoff checks must be delivered in a manner in which the date and time of receipt of the check can be documented.</w:t>
      </w:r>
    </w:p>
    <w:p w:rsidR="007C5CFF" w:rsidRPr="007A0FF0" w:rsidRDefault="007C5CFF" w:rsidP="007C5CFF">
      <w:pPr>
        <w:pStyle w:val="ListParagraph"/>
        <w:spacing w:before="0" w:after="0"/>
        <w:ind w:left="0"/>
        <w:rPr>
          <w:b/>
          <w:u w:val="single"/>
        </w:rPr>
      </w:pPr>
    </w:p>
    <w:p w:rsidR="007C5CFF" w:rsidRDefault="007C5CFF" w:rsidP="007C5CFF">
      <w:pPr>
        <w:rPr>
          <w:rFonts w:ascii="Times New Roman" w:eastAsia="Times New Roman" w:hAnsi="Times New Roman" w:cs="Times New Roman"/>
          <w:b/>
          <w:sz w:val="20"/>
          <w:szCs w:val="20"/>
          <w:u w:val="single"/>
        </w:rPr>
      </w:pPr>
      <w:r>
        <w:rPr>
          <w:b/>
          <w:u w:val="single"/>
        </w:rPr>
        <w:br w:type="page"/>
      </w:r>
    </w:p>
    <w:p w:rsidR="007C5CFF" w:rsidRPr="007A0FF0" w:rsidRDefault="007C5CFF" w:rsidP="007C5CFF">
      <w:pPr>
        <w:pStyle w:val="ListParagraph"/>
        <w:spacing w:before="0" w:after="0"/>
        <w:ind w:left="0"/>
        <w:rPr>
          <w:b/>
          <w:u w:val="single"/>
        </w:rPr>
      </w:pPr>
      <w:r w:rsidRPr="007A0FF0">
        <w:rPr>
          <w:b/>
          <w:u w:val="single"/>
        </w:rPr>
        <w:lastRenderedPageBreak/>
        <w:t>Escrowed Funds Disbursement:</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Purpose:  </w:t>
      </w:r>
    </w:p>
    <w:p w:rsidR="007C5CFF" w:rsidRPr="007A0FF0" w:rsidRDefault="007C5CFF" w:rsidP="007C5CFF">
      <w:pPr>
        <w:pStyle w:val="NormalWeb"/>
        <w:spacing w:before="0" w:beforeAutospacing="0" w:after="0" w:afterAutospacing="0"/>
        <w:ind w:left="720"/>
        <w:rPr>
          <w:sz w:val="20"/>
          <w:szCs w:val="20"/>
        </w:rPr>
      </w:pPr>
      <w:r w:rsidRPr="007A0FF0">
        <w:rPr>
          <w:sz w:val="20"/>
          <w:szCs w:val="20"/>
        </w:rPr>
        <w:t xml:space="preserve">a. Approvers’ and/or check signers’ responsibilities on external disbursements are to ensure the payment amounts are supported, proper vendors are paid, and disbursements have been properly authorized by the </w:t>
      </w:r>
      <w:r>
        <w:rPr>
          <w:sz w:val="20"/>
          <w:szCs w:val="20"/>
        </w:rPr>
        <w:t>closing attorney and parties</w:t>
      </w:r>
      <w:r w:rsidRPr="007A0FF0">
        <w:rPr>
          <w:sz w:val="20"/>
          <w:szCs w:val="20"/>
        </w:rPr>
        <w:t>.</w:t>
      </w:r>
    </w:p>
    <w:p w:rsidR="007C5CFF" w:rsidRPr="007A0FF0" w:rsidRDefault="007C5CFF" w:rsidP="007C5CFF">
      <w:pPr>
        <w:pStyle w:val="NormalWeb"/>
        <w:spacing w:before="0" w:beforeAutospacing="0" w:after="0" w:afterAutospacing="0"/>
        <w:ind w:left="720"/>
        <w:rPr>
          <w:sz w:val="20"/>
          <w:szCs w:val="20"/>
        </w:rPr>
      </w:pPr>
      <w:r w:rsidRPr="007A0FF0">
        <w:rPr>
          <w:sz w:val="20"/>
          <w:szCs w:val="20"/>
        </w:rPr>
        <w:t xml:space="preserve">b. Approvers’ and/or check signers’ responsibilities over </w:t>
      </w:r>
      <w:r>
        <w:rPr>
          <w:sz w:val="20"/>
          <w:szCs w:val="20"/>
        </w:rPr>
        <w:t xml:space="preserve">the Firm’s </w:t>
      </w:r>
      <w:r w:rsidRPr="007A0FF0">
        <w:rPr>
          <w:sz w:val="20"/>
          <w:szCs w:val="20"/>
        </w:rPr>
        <w:t>fee income are to ensure that check/journals to recognize fees</w:t>
      </w:r>
      <w:r>
        <w:rPr>
          <w:sz w:val="20"/>
          <w:szCs w:val="20"/>
        </w:rPr>
        <w:t xml:space="preserve"> to the Firm</w:t>
      </w:r>
      <w:r w:rsidRPr="007A0FF0">
        <w:rPr>
          <w:sz w:val="20"/>
          <w:szCs w:val="20"/>
        </w:rPr>
        <w:t xml:space="preserve"> are only processed after the </w:t>
      </w:r>
      <w:r>
        <w:rPr>
          <w:sz w:val="20"/>
          <w:szCs w:val="20"/>
        </w:rPr>
        <w:t>closing is completed</w:t>
      </w:r>
    </w:p>
    <w:p w:rsidR="007C5CFF" w:rsidRPr="007A0FF0" w:rsidRDefault="007C5CFF" w:rsidP="007C5CFF">
      <w:pPr>
        <w:pStyle w:val="NormalWeb"/>
        <w:spacing w:before="0" w:beforeAutospacing="0" w:after="0" w:afterAutospacing="0"/>
        <w:rPr>
          <w:sz w:val="20"/>
          <w:szCs w:val="20"/>
        </w:rPr>
      </w:pPr>
      <w:r w:rsidRPr="007A0FF0">
        <w:rPr>
          <w:sz w:val="20"/>
          <w:szCs w:val="20"/>
        </w:rPr>
        <w:t xml:space="preserve">Procedure:  </w:t>
      </w:r>
    </w:p>
    <w:p w:rsidR="007C5CFF" w:rsidRPr="007A0FF0" w:rsidRDefault="007C5CFF" w:rsidP="007C5CFF">
      <w:pPr>
        <w:pStyle w:val="NormalWeb"/>
        <w:spacing w:before="0" w:beforeAutospacing="0" w:after="0" w:afterAutospacing="0"/>
        <w:ind w:left="720"/>
        <w:rPr>
          <w:sz w:val="20"/>
          <w:szCs w:val="20"/>
        </w:rPr>
      </w:pPr>
      <w:r w:rsidRPr="007A0FF0">
        <w:rPr>
          <w:sz w:val="20"/>
          <w:szCs w:val="20"/>
        </w:rPr>
        <w:t xml:space="preserve">All </w:t>
      </w:r>
      <w:r>
        <w:rPr>
          <w:sz w:val="20"/>
          <w:szCs w:val="20"/>
        </w:rPr>
        <w:t>trust account</w:t>
      </w:r>
      <w:r w:rsidRPr="007A0FF0">
        <w:rPr>
          <w:sz w:val="20"/>
          <w:szCs w:val="20"/>
        </w:rPr>
        <w:t xml:space="preserve"> disbursements (check and/or wire) require two approvers. Evidence of the two approvals is required on the check/wire request and the check disbursement register for every escrow.</w:t>
      </w:r>
    </w:p>
    <w:p w:rsidR="007C5CFF" w:rsidRDefault="007C5CFF" w:rsidP="007C5CFF">
      <w:pPr>
        <w:spacing w:after="0" w:line="240" w:lineRule="auto"/>
        <w:rPr>
          <w:rFonts w:ascii="Times New Roman" w:hAnsi="Times New Roman" w:cs="Times New Roman"/>
          <w:b/>
          <w:sz w:val="20"/>
          <w:szCs w:val="20"/>
          <w:u w:val="single"/>
        </w:rPr>
      </w:pP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t>Cancelled Checks and Stop Payments:</w:t>
      </w:r>
    </w:p>
    <w:tbl>
      <w:tblPr>
        <w:tblW w:w="10501"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0420"/>
        <w:gridCol w:w="81"/>
      </w:tblGrid>
      <w:tr w:rsidR="007C5CFF" w:rsidRPr="007A0FF0" w:rsidTr="00283B17">
        <w:trPr>
          <w:tblCellSpacing w:w="15" w:type="dxa"/>
        </w:trPr>
        <w:tc>
          <w:tcPr>
            <w:tcW w:w="0" w:type="auto"/>
            <w:vAlign w:val="center"/>
            <w:hideMark/>
          </w:tcPr>
          <w:p w:rsidR="007C5CFF" w:rsidRPr="007A0FF0" w:rsidRDefault="007C5CFF" w:rsidP="00283B17">
            <w:pPr>
              <w:pStyle w:val="NormalWeb"/>
              <w:spacing w:before="0" w:beforeAutospacing="0" w:after="0" w:afterAutospacing="0"/>
              <w:ind w:left="720"/>
              <w:rPr>
                <w:sz w:val="20"/>
                <w:szCs w:val="20"/>
              </w:rPr>
            </w:pPr>
            <w:r w:rsidRPr="007A0FF0">
              <w:rPr>
                <w:sz w:val="20"/>
                <w:szCs w:val="20"/>
              </w:rPr>
              <w:t>Purpose:</w:t>
            </w:r>
          </w:p>
          <w:p w:rsidR="007C5CFF" w:rsidRPr="007A0FF0" w:rsidRDefault="007C5CFF" w:rsidP="00283B17">
            <w:pPr>
              <w:spacing w:after="0" w:line="240" w:lineRule="auto"/>
              <w:ind w:left="1440"/>
              <w:rPr>
                <w:rFonts w:ascii="Times New Roman" w:eastAsia="Times New Roman" w:hAnsi="Times New Roman" w:cs="Times New Roman"/>
                <w:sz w:val="20"/>
                <w:szCs w:val="20"/>
              </w:rPr>
            </w:pPr>
            <w:r w:rsidRPr="007A0FF0">
              <w:rPr>
                <w:rFonts w:ascii="Times New Roman" w:eastAsia="Times New Roman" w:hAnsi="Times New Roman" w:cs="Times New Roman"/>
                <w:sz w:val="20"/>
                <w:szCs w:val="20"/>
              </w:rPr>
              <w:t xml:space="preserve">Check fraud and wire fraud are expensive issues.  The ‘holder in due course’ doctrine gives legal protections to innocent third-party recipients of checks and wires that are presented to them and not patently counterfeit.  </w:t>
            </w:r>
          </w:p>
          <w:p w:rsidR="007C5CFF" w:rsidRPr="007A0FF0" w:rsidRDefault="007C5CFF" w:rsidP="00283B17">
            <w:pPr>
              <w:spacing w:after="0" w:line="240" w:lineRule="auto"/>
              <w:ind w:left="1440"/>
              <w:rPr>
                <w:rFonts w:ascii="Times New Roman" w:eastAsia="Times New Roman" w:hAnsi="Times New Roman" w:cs="Times New Roman"/>
                <w:sz w:val="20"/>
                <w:szCs w:val="20"/>
              </w:rPr>
            </w:pPr>
          </w:p>
          <w:p w:rsidR="007C5CFF" w:rsidRPr="007A0FF0" w:rsidRDefault="007C5CFF" w:rsidP="00283B17">
            <w:pPr>
              <w:spacing w:after="0" w:line="240" w:lineRule="auto"/>
              <w:ind w:left="1440"/>
              <w:rPr>
                <w:rFonts w:ascii="Times New Roman" w:eastAsia="Times New Roman" w:hAnsi="Times New Roman" w:cs="Times New Roman"/>
                <w:b/>
                <w:bCs/>
                <w:color w:val="000000"/>
                <w:sz w:val="20"/>
                <w:szCs w:val="20"/>
              </w:rPr>
            </w:pPr>
            <w:r w:rsidRPr="007A0FF0">
              <w:rPr>
                <w:rFonts w:ascii="Times New Roman" w:eastAsia="Times New Roman" w:hAnsi="Times New Roman" w:cs="Times New Roman"/>
                <w:sz w:val="20"/>
                <w:szCs w:val="20"/>
              </w:rPr>
              <w:t xml:space="preserve">A Cashier or Teller check in the hands of holder without knowledge of a defense must be honored by the financial institution on which it is drawn because it is the obligation of the financial institution not </w:t>
            </w:r>
            <w:r>
              <w:rPr>
                <w:rFonts w:ascii="Times New Roman" w:eastAsia="Times New Roman" w:hAnsi="Times New Roman" w:cs="Times New Roman"/>
                <w:sz w:val="20"/>
                <w:szCs w:val="20"/>
              </w:rPr>
              <w:t>the closing attorney</w:t>
            </w:r>
            <w:r w:rsidRPr="007A0F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7A0FF0">
              <w:rPr>
                <w:rFonts w:ascii="Times New Roman" w:eastAsia="Times New Roman" w:hAnsi="Times New Roman" w:cs="Times New Roman"/>
                <w:sz w:val="20"/>
                <w:szCs w:val="20"/>
              </w:rPr>
              <w:t xml:space="preserve">ailure to observe this requirement may result in the </w:t>
            </w:r>
            <w:r>
              <w:rPr>
                <w:rFonts w:ascii="Times New Roman" w:eastAsia="Times New Roman" w:hAnsi="Times New Roman" w:cs="Times New Roman"/>
                <w:sz w:val="20"/>
                <w:szCs w:val="20"/>
              </w:rPr>
              <w:t>closing attorney and/or title company</w:t>
            </w:r>
            <w:r w:rsidRPr="007A0FF0">
              <w:rPr>
                <w:rFonts w:ascii="Times New Roman" w:eastAsia="Times New Roman" w:hAnsi="Times New Roman" w:cs="Times New Roman"/>
                <w:sz w:val="20"/>
                <w:szCs w:val="20"/>
              </w:rPr>
              <w:t xml:space="preserve"> being personally liable if the </w:t>
            </w:r>
            <w:r>
              <w:rPr>
                <w:rFonts w:ascii="Times New Roman" w:eastAsia="Times New Roman" w:hAnsi="Times New Roman" w:cs="Times New Roman"/>
                <w:sz w:val="20"/>
                <w:szCs w:val="20"/>
              </w:rPr>
              <w:t>consumer or client</w:t>
            </w:r>
            <w:r w:rsidRPr="007A0FF0">
              <w:rPr>
                <w:rFonts w:ascii="Times New Roman" w:eastAsia="Times New Roman" w:hAnsi="Times New Roman" w:cs="Times New Roman"/>
                <w:sz w:val="20"/>
                <w:szCs w:val="20"/>
              </w:rPr>
              <w:t xml:space="preserve"> suffers a loss on the transaction when the lost, stolen or destroyed item is subsequently presented and paid. </w:t>
            </w:r>
          </w:p>
          <w:p w:rsidR="007C5CFF" w:rsidRPr="007A0FF0" w:rsidRDefault="007C5CFF" w:rsidP="00283B17">
            <w:pPr>
              <w:spacing w:after="0" w:line="240" w:lineRule="auto"/>
              <w:ind w:left="1170"/>
              <w:rPr>
                <w:rFonts w:ascii="Times New Roman" w:eastAsia="Times New Roman" w:hAnsi="Times New Roman" w:cs="Times New Roman"/>
                <w:b/>
                <w:bCs/>
                <w:color w:val="000000"/>
                <w:sz w:val="20"/>
                <w:szCs w:val="20"/>
              </w:rPr>
            </w:pPr>
          </w:p>
          <w:p w:rsidR="007C5CFF" w:rsidRPr="007A0FF0" w:rsidRDefault="007C5CFF" w:rsidP="00283B17">
            <w:pPr>
              <w:pStyle w:val="NormalWeb"/>
              <w:spacing w:before="0" w:beforeAutospacing="0" w:after="0" w:afterAutospacing="0"/>
              <w:ind w:left="720"/>
              <w:rPr>
                <w:sz w:val="20"/>
                <w:szCs w:val="20"/>
              </w:rPr>
            </w:pPr>
            <w:r w:rsidRPr="007A0FF0">
              <w:rPr>
                <w:sz w:val="20"/>
                <w:szCs w:val="20"/>
              </w:rPr>
              <w:t xml:space="preserve">Procedure: </w:t>
            </w:r>
          </w:p>
          <w:p w:rsidR="007C5CFF" w:rsidRPr="007A0FF0" w:rsidRDefault="007C5CFF" w:rsidP="00283B17">
            <w:pPr>
              <w:spacing w:after="0" w:line="240" w:lineRule="auto"/>
              <w:ind w:left="1170"/>
              <w:rPr>
                <w:rFonts w:ascii="Times New Roman" w:eastAsia="Times New Roman" w:hAnsi="Times New Roman" w:cs="Times New Roman"/>
                <w:b/>
                <w:bCs/>
                <w:color w:val="000000"/>
                <w:sz w:val="20"/>
                <w:szCs w:val="20"/>
              </w:rPr>
            </w:pPr>
            <w:r w:rsidRPr="007A0FF0">
              <w:rPr>
                <w:rFonts w:ascii="Times New Roman" w:eastAsia="Times New Roman" w:hAnsi="Times New Roman" w:cs="Times New Roman"/>
                <w:b/>
                <w:bCs/>
                <w:color w:val="000000"/>
                <w:sz w:val="20"/>
                <w:szCs w:val="20"/>
              </w:rPr>
              <w:t>Cashier's or Teller Checks</w:t>
            </w:r>
          </w:p>
        </w:tc>
        <w:tc>
          <w:tcPr>
            <w:tcW w:w="0" w:type="auto"/>
            <w:vAlign w:val="center"/>
            <w:hideMark/>
          </w:tcPr>
          <w:p w:rsidR="007C5CFF" w:rsidRPr="007A0FF0" w:rsidRDefault="007C5CFF" w:rsidP="00283B17">
            <w:pPr>
              <w:spacing w:after="0" w:line="240" w:lineRule="auto"/>
              <w:ind w:left="1170"/>
              <w:rPr>
                <w:rFonts w:ascii="Times New Roman" w:eastAsia="Times New Roman" w:hAnsi="Times New Roman" w:cs="Times New Roman"/>
                <w:sz w:val="20"/>
                <w:szCs w:val="20"/>
              </w:rPr>
            </w:pPr>
          </w:p>
        </w:tc>
      </w:tr>
    </w:tbl>
    <w:p w:rsidR="007C5CFF" w:rsidRPr="007A0FF0" w:rsidRDefault="007C5CFF" w:rsidP="006902BE">
      <w:pPr>
        <w:pStyle w:val="ListParagraph"/>
        <w:numPr>
          <w:ilvl w:val="0"/>
          <w:numId w:val="74"/>
        </w:numPr>
        <w:spacing w:before="0" w:after="0"/>
        <w:ind w:left="810"/>
        <w:rPr>
          <w:vanish/>
        </w:rPr>
      </w:pPr>
    </w:p>
    <w:tbl>
      <w:tblPr>
        <w:tblW w:w="5000"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10890"/>
      </w:tblGrid>
      <w:tr w:rsidR="007C5CFF" w:rsidRPr="007A0FF0" w:rsidTr="00283B17">
        <w:trPr>
          <w:tblCellSpacing w:w="15" w:type="dxa"/>
        </w:trPr>
        <w:tc>
          <w:tcPr>
            <w:tcW w:w="0" w:type="auto"/>
            <w:vAlign w:val="center"/>
            <w:hideMark/>
          </w:tcPr>
          <w:p w:rsidR="007C5CFF" w:rsidRPr="007A0FF0" w:rsidRDefault="007C5CFF" w:rsidP="006902BE">
            <w:pPr>
              <w:pStyle w:val="ListParagraph"/>
              <w:numPr>
                <w:ilvl w:val="0"/>
                <w:numId w:val="84"/>
              </w:numPr>
              <w:spacing w:after="0"/>
            </w:pPr>
            <w:r w:rsidRPr="007A0FF0">
              <w:t>Payment on a Cashier’s or Teller check issued by the Company may not be stopped without :</w:t>
            </w:r>
          </w:p>
          <w:p w:rsidR="007C5CFF" w:rsidRPr="007A0FF0" w:rsidRDefault="007C5CFF" w:rsidP="006902BE">
            <w:pPr>
              <w:pStyle w:val="ListParagraph"/>
              <w:numPr>
                <w:ilvl w:val="1"/>
                <w:numId w:val="84"/>
              </w:numPr>
              <w:spacing w:after="0"/>
            </w:pPr>
            <w:r w:rsidRPr="007A0FF0">
              <w:t xml:space="preserve">Obtaining approval from the </w:t>
            </w:r>
            <w:r>
              <w:t>closing attorney</w:t>
            </w:r>
            <w:r w:rsidRPr="007A0FF0">
              <w:t xml:space="preserve"> before directing that a replacement item is issued. </w:t>
            </w:r>
          </w:p>
          <w:p w:rsidR="007C5CFF" w:rsidRPr="007A0FF0" w:rsidRDefault="007C5CFF" w:rsidP="006902BE">
            <w:pPr>
              <w:pStyle w:val="ListParagraph"/>
              <w:numPr>
                <w:ilvl w:val="1"/>
                <w:numId w:val="84"/>
              </w:numPr>
              <w:spacing w:after="0"/>
            </w:pPr>
            <w:r w:rsidRPr="007A0FF0">
              <w:t>Obtaining an affidavit concerning the lost, stolen or destroyed item from the person whose obligation is paid by the Cashier’s or Teller.</w:t>
            </w:r>
          </w:p>
          <w:p w:rsidR="007C5CFF" w:rsidRPr="007A0FF0" w:rsidRDefault="007C5CFF" w:rsidP="006902BE">
            <w:pPr>
              <w:pStyle w:val="ListParagraph"/>
              <w:numPr>
                <w:ilvl w:val="1"/>
                <w:numId w:val="84"/>
              </w:numPr>
              <w:spacing w:after="0"/>
            </w:pPr>
            <w:r w:rsidRPr="007A0FF0">
              <w:t xml:space="preserve">Satisfying any requirement by the bank upon which the check is drawn to obtain a bond or other form of security for the amount of the </w:t>
            </w:r>
            <w:proofErr w:type="gramStart"/>
            <w:r w:rsidRPr="007A0FF0">
              <w:t>check ,</w:t>
            </w:r>
            <w:proofErr w:type="gramEnd"/>
            <w:r w:rsidRPr="007A0FF0">
              <w:t xml:space="preserve"> if the bank is going to reissue the check before a 90 day period has elapsed.</w:t>
            </w:r>
          </w:p>
        </w:tc>
      </w:tr>
    </w:tbl>
    <w:p w:rsidR="007C5CFF" w:rsidRPr="007A0FF0" w:rsidRDefault="007C5CFF" w:rsidP="007C5CFF">
      <w:pPr>
        <w:pStyle w:val="ListParagraph"/>
        <w:spacing w:before="0" w:after="0"/>
        <w:ind w:left="360"/>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1250"/>
      </w:tblGrid>
      <w:tr w:rsidR="007C5CFF" w:rsidRPr="007A0FF0" w:rsidTr="00283B17">
        <w:trPr>
          <w:tblCellSpacing w:w="15" w:type="dxa"/>
        </w:trPr>
        <w:tc>
          <w:tcPr>
            <w:tcW w:w="0" w:type="auto"/>
            <w:vAlign w:val="center"/>
            <w:hideMark/>
          </w:tcPr>
          <w:p w:rsidR="007C5CFF" w:rsidRPr="007A0FF0" w:rsidRDefault="007C5CFF" w:rsidP="00283B17">
            <w:pPr>
              <w:spacing w:after="0" w:line="240" w:lineRule="auto"/>
              <w:ind w:left="1170"/>
              <w:rPr>
                <w:rFonts w:ascii="Times New Roman" w:eastAsia="Times New Roman" w:hAnsi="Times New Roman" w:cs="Times New Roman"/>
                <w:b/>
                <w:bCs/>
                <w:color w:val="000000"/>
                <w:sz w:val="20"/>
                <w:szCs w:val="20"/>
              </w:rPr>
            </w:pPr>
            <w:r w:rsidRPr="007A0FF0">
              <w:rPr>
                <w:rFonts w:ascii="Times New Roman" w:eastAsia="Times New Roman" w:hAnsi="Times New Roman" w:cs="Times New Roman"/>
                <w:b/>
                <w:bCs/>
                <w:color w:val="000000"/>
                <w:sz w:val="20"/>
                <w:szCs w:val="20"/>
              </w:rPr>
              <w:t>Trust Account Checks</w:t>
            </w:r>
          </w:p>
        </w:tc>
      </w:tr>
      <w:tr w:rsidR="007C5CFF" w:rsidRPr="007A0FF0" w:rsidTr="00283B17">
        <w:trPr>
          <w:tblCellSpacing w:w="15" w:type="dxa"/>
        </w:trPr>
        <w:tc>
          <w:tcPr>
            <w:tcW w:w="0" w:type="auto"/>
            <w:vAlign w:val="center"/>
          </w:tcPr>
          <w:p w:rsidR="007C5CFF" w:rsidRPr="007A0FF0" w:rsidRDefault="007C5CFF" w:rsidP="006902BE">
            <w:pPr>
              <w:pStyle w:val="ListParagraph"/>
              <w:numPr>
                <w:ilvl w:val="0"/>
                <w:numId w:val="83"/>
              </w:numPr>
              <w:spacing w:after="0"/>
            </w:pPr>
            <w:r w:rsidRPr="007A0FF0">
              <w:t xml:space="preserve">A check that has been issued, processed in the accounting records, but subsequently lost, stolen or returned to the </w:t>
            </w:r>
            <w:r>
              <w:t>attorney is</w:t>
            </w:r>
            <w:r w:rsidRPr="007A0FF0">
              <w:t xml:space="preserve"> “voided”. </w:t>
            </w:r>
          </w:p>
          <w:p w:rsidR="007C5CFF" w:rsidRPr="007A0FF0" w:rsidRDefault="007C5CFF" w:rsidP="006902BE">
            <w:pPr>
              <w:pStyle w:val="ListParagraph"/>
              <w:numPr>
                <w:ilvl w:val="0"/>
                <w:numId w:val="83"/>
              </w:numPr>
              <w:spacing w:after="0"/>
            </w:pPr>
            <w:r w:rsidRPr="007A0FF0">
              <w:t>If the original check has been returned, mark it “Void”, remove the signature portion of the check and forward it to accounting for adjustment to the appropriate records. Voided checks, if found, must be retained.</w:t>
            </w:r>
          </w:p>
          <w:p w:rsidR="007C5CFF" w:rsidRPr="007A0FF0" w:rsidRDefault="007C5CFF" w:rsidP="006902BE">
            <w:pPr>
              <w:pStyle w:val="ListParagraph"/>
              <w:numPr>
                <w:ilvl w:val="0"/>
                <w:numId w:val="83"/>
              </w:numPr>
              <w:spacing w:after="0"/>
            </w:pPr>
            <w:r w:rsidRPr="007A0FF0">
              <w:t xml:space="preserve">Unless a check has been lost or stolen, do not stop payment without consulting </w:t>
            </w:r>
            <w:r>
              <w:t>the closing attorney</w:t>
            </w:r>
            <w:r w:rsidRPr="007A0FF0">
              <w:t xml:space="preserve">. </w:t>
            </w:r>
          </w:p>
          <w:p w:rsidR="007C5CFF" w:rsidRPr="007A0FF0" w:rsidRDefault="007C5CFF" w:rsidP="006902BE">
            <w:pPr>
              <w:pStyle w:val="ListParagraph"/>
              <w:numPr>
                <w:ilvl w:val="0"/>
                <w:numId w:val="83"/>
              </w:numPr>
              <w:spacing w:after="0"/>
            </w:pPr>
            <w:r w:rsidRPr="007A0FF0">
              <w:t xml:space="preserve">If the check has been lost or stolen, first determine if the check has cleared the bank.  The accounting department should contact the bank to verify that the check has not cleared the bank. </w:t>
            </w:r>
          </w:p>
          <w:p w:rsidR="007C5CFF" w:rsidRPr="007A0FF0" w:rsidRDefault="007C5CFF" w:rsidP="006902BE">
            <w:pPr>
              <w:pStyle w:val="ListParagraph"/>
              <w:numPr>
                <w:ilvl w:val="0"/>
                <w:numId w:val="83"/>
              </w:numPr>
              <w:spacing w:after="0"/>
            </w:pPr>
            <w:r w:rsidRPr="007A0FF0">
              <w:t xml:space="preserve">If it has not cleared, the bank should be advised both orally and in writing to place a stop payment on the check. </w:t>
            </w:r>
          </w:p>
          <w:p w:rsidR="007C5CFF" w:rsidRPr="007A0FF0" w:rsidRDefault="007C5CFF" w:rsidP="006902BE">
            <w:pPr>
              <w:pStyle w:val="ListParagraph"/>
              <w:numPr>
                <w:ilvl w:val="0"/>
                <w:numId w:val="83"/>
              </w:numPr>
              <w:spacing w:after="0"/>
            </w:pPr>
            <w:r w:rsidRPr="007A0FF0">
              <w:t xml:space="preserve">No check </w:t>
            </w:r>
            <w:r>
              <w:t>should</w:t>
            </w:r>
            <w:r w:rsidRPr="007A0FF0">
              <w:t xml:space="preserve"> be reissued until it has been determined that it has not cleared the bank and you have received authorization from the accounting department. </w:t>
            </w:r>
          </w:p>
          <w:p w:rsidR="007C5CFF" w:rsidRPr="007A0FF0" w:rsidRDefault="007C5CFF" w:rsidP="006902BE">
            <w:pPr>
              <w:pStyle w:val="ListParagraph"/>
              <w:numPr>
                <w:ilvl w:val="0"/>
                <w:numId w:val="83"/>
              </w:numPr>
              <w:spacing w:after="0"/>
            </w:pPr>
            <w:r w:rsidRPr="007A0FF0">
              <w:t>If the original check is subsequently found, it should be forwarded to the accounting department with a note across the face of the original check stating that a stop payment was issued on this check and indicating the date of the stop payment.</w:t>
            </w:r>
          </w:p>
          <w:p w:rsidR="007C5CFF" w:rsidRPr="007A0FF0" w:rsidRDefault="007C5CFF" w:rsidP="00283B17">
            <w:pPr>
              <w:spacing w:after="0" w:line="240" w:lineRule="auto"/>
              <w:ind w:left="1170"/>
              <w:rPr>
                <w:rFonts w:ascii="Times New Roman" w:eastAsia="Times New Roman" w:hAnsi="Times New Roman" w:cs="Times New Roman"/>
                <w:b/>
                <w:bCs/>
                <w:color w:val="000000"/>
                <w:sz w:val="20"/>
                <w:szCs w:val="20"/>
              </w:rPr>
            </w:pPr>
          </w:p>
        </w:tc>
      </w:tr>
    </w:tbl>
    <w:p w:rsidR="007C5CFF" w:rsidRPr="007A0FF0" w:rsidRDefault="007C5CFF" w:rsidP="006902BE">
      <w:pPr>
        <w:pStyle w:val="ListParagraph"/>
        <w:numPr>
          <w:ilvl w:val="0"/>
          <w:numId w:val="74"/>
        </w:numPr>
        <w:spacing w:before="0" w:after="0"/>
        <w:ind w:left="3600"/>
        <w:rPr>
          <w:vanish/>
        </w:rPr>
      </w:pPr>
    </w:p>
    <w:p w:rsidR="007C5CFF" w:rsidRDefault="007C5CFF" w:rsidP="007C5CF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lastRenderedPageBreak/>
        <w:t xml:space="preserve">Disbursement or Receipt of Funds </w:t>
      </w:r>
      <w:proofErr w:type="gramStart"/>
      <w:r w:rsidRPr="007A0FF0">
        <w:rPr>
          <w:rFonts w:ascii="Times New Roman" w:hAnsi="Times New Roman" w:cs="Times New Roman"/>
          <w:b/>
          <w:sz w:val="20"/>
          <w:szCs w:val="20"/>
          <w:u w:val="single"/>
        </w:rPr>
        <w:t>By</w:t>
      </w:r>
      <w:proofErr w:type="gramEnd"/>
      <w:r w:rsidRPr="007A0FF0">
        <w:rPr>
          <w:rFonts w:ascii="Times New Roman" w:hAnsi="Times New Roman" w:cs="Times New Roman"/>
          <w:b/>
          <w:sz w:val="20"/>
          <w:szCs w:val="20"/>
          <w:u w:val="single"/>
        </w:rPr>
        <w:t xml:space="preserve"> Wire:</w:t>
      </w:r>
    </w:p>
    <w:p w:rsidR="007C5CFF" w:rsidRPr="007A0FF0" w:rsidRDefault="007C5CFF" w:rsidP="007C5CFF">
      <w:pPr>
        <w:pStyle w:val="body"/>
        <w:spacing w:before="0" w:beforeAutospacing="0" w:after="0" w:afterAutospacing="0"/>
        <w:ind w:left="270"/>
        <w:rPr>
          <w:rFonts w:ascii="Times New Roman" w:hAnsi="Times New Roman"/>
          <w:sz w:val="20"/>
          <w:szCs w:val="20"/>
        </w:rPr>
      </w:pPr>
      <w:r w:rsidRPr="007A0FF0">
        <w:rPr>
          <w:rFonts w:ascii="Times New Roman" w:hAnsi="Times New Roman"/>
          <w:sz w:val="20"/>
          <w:szCs w:val="20"/>
        </w:rPr>
        <w:t>Purpose:</w:t>
      </w:r>
    </w:p>
    <w:p w:rsidR="007C5CFF" w:rsidRPr="007A0FF0" w:rsidRDefault="007C5CFF" w:rsidP="007C5CFF">
      <w:pPr>
        <w:pStyle w:val="body"/>
        <w:spacing w:before="0" w:beforeAutospacing="0" w:after="0" w:afterAutospacing="0"/>
        <w:ind w:left="720"/>
        <w:rPr>
          <w:rFonts w:ascii="Times New Roman" w:hAnsi="Times New Roman"/>
          <w:sz w:val="20"/>
          <w:szCs w:val="20"/>
        </w:rPr>
      </w:pPr>
      <w:r w:rsidRPr="007A0FF0">
        <w:rPr>
          <w:rFonts w:ascii="Times New Roman" w:hAnsi="Times New Roman"/>
          <w:sz w:val="20"/>
          <w:szCs w:val="20"/>
        </w:rPr>
        <w:t xml:space="preserve">Wire transfer transactions usually involve large dollar amounts that must be processed quickly. There is also finality to a wire transfer transaction </w:t>
      </w:r>
      <w:r w:rsidRPr="007A0FF0">
        <w:rPr>
          <w:rFonts w:ascii="Times New Roman" w:hAnsi="Times New Roman"/>
          <w:sz w:val="20"/>
          <w:szCs w:val="20"/>
          <w:u w:val="single"/>
        </w:rPr>
        <w:t>at the time of execution</w:t>
      </w:r>
      <w:r w:rsidRPr="007A0FF0">
        <w:rPr>
          <w:rFonts w:ascii="Times New Roman" w:hAnsi="Times New Roman"/>
          <w:sz w:val="20"/>
          <w:szCs w:val="20"/>
        </w:rPr>
        <w:t>. Generally, wire transfers are not</w:t>
      </w:r>
      <w:r>
        <w:rPr>
          <w:rFonts w:ascii="Times New Roman" w:hAnsi="Times New Roman"/>
          <w:sz w:val="20"/>
          <w:szCs w:val="20"/>
        </w:rPr>
        <w:t xml:space="preserve"> </w:t>
      </w:r>
      <w:r w:rsidRPr="007A0FF0">
        <w:rPr>
          <w:rFonts w:ascii="Times New Roman" w:hAnsi="Times New Roman"/>
          <w:sz w:val="20"/>
          <w:szCs w:val="20"/>
        </w:rPr>
        <w:t>subject to a stop payment, recall, cancellation or adjustment; once a wire request has been executed the funds immediately become the property of the transfer recipient. Because of these concerns and to minimize the risk of loss from errors or fraud, wire transfer authority is to be centralized within a limited number of management, accounting or administration employees.</w:t>
      </w:r>
    </w:p>
    <w:p w:rsidR="007C5CFF" w:rsidRPr="007A0FF0" w:rsidRDefault="007C5CFF" w:rsidP="007C5CFF">
      <w:pPr>
        <w:pStyle w:val="body"/>
        <w:spacing w:before="0" w:beforeAutospacing="0" w:after="0" w:afterAutospacing="0"/>
        <w:ind w:left="810"/>
        <w:rPr>
          <w:rFonts w:ascii="Times New Roman" w:hAnsi="Times New Roman"/>
          <w:sz w:val="20"/>
          <w:szCs w:val="20"/>
        </w:rPr>
      </w:pPr>
    </w:p>
    <w:p w:rsidR="007C5CFF" w:rsidRPr="007A0FF0" w:rsidRDefault="007C5CFF" w:rsidP="007C5CFF">
      <w:pPr>
        <w:pStyle w:val="body"/>
        <w:spacing w:before="0" w:beforeAutospacing="0" w:after="0" w:afterAutospacing="0"/>
        <w:ind w:left="270"/>
        <w:rPr>
          <w:rFonts w:ascii="Times New Roman" w:hAnsi="Times New Roman"/>
          <w:sz w:val="20"/>
          <w:szCs w:val="20"/>
        </w:rPr>
      </w:pPr>
      <w:r w:rsidRPr="007A0FF0">
        <w:rPr>
          <w:rFonts w:ascii="Times New Roman" w:hAnsi="Times New Roman"/>
          <w:sz w:val="20"/>
          <w:szCs w:val="20"/>
        </w:rPr>
        <w:t>Procedure:</w:t>
      </w:r>
    </w:p>
    <w:p w:rsidR="007C5CFF" w:rsidRPr="007A0FF0" w:rsidRDefault="007C5CFF" w:rsidP="006902BE">
      <w:pPr>
        <w:pStyle w:val="body"/>
        <w:numPr>
          <w:ilvl w:val="0"/>
          <w:numId w:val="79"/>
        </w:numPr>
        <w:spacing w:before="0" w:beforeAutospacing="0" w:after="0" w:afterAutospacing="0"/>
        <w:ind w:left="1170"/>
        <w:rPr>
          <w:rFonts w:ascii="Times New Roman" w:hAnsi="Times New Roman"/>
          <w:sz w:val="20"/>
          <w:szCs w:val="20"/>
        </w:rPr>
      </w:pPr>
      <w:r w:rsidRPr="007A0FF0">
        <w:rPr>
          <w:rFonts w:ascii="Times New Roman" w:hAnsi="Times New Roman"/>
          <w:sz w:val="20"/>
          <w:szCs w:val="20"/>
          <w:u w:val="single"/>
        </w:rPr>
        <w:t>No</w:t>
      </w:r>
      <w:r w:rsidRPr="007A0FF0">
        <w:rPr>
          <w:rFonts w:ascii="Times New Roman" w:hAnsi="Times New Roman"/>
          <w:sz w:val="20"/>
          <w:szCs w:val="20"/>
        </w:rPr>
        <w:t xml:space="preserve"> employee shall be unilaterally authorized to issue or accept a wire transfer. </w:t>
      </w:r>
    </w:p>
    <w:p w:rsidR="007C5CFF" w:rsidRPr="007A0FF0" w:rsidRDefault="007C5CFF" w:rsidP="006902BE">
      <w:pPr>
        <w:pStyle w:val="body"/>
        <w:numPr>
          <w:ilvl w:val="0"/>
          <w:numId w:val="79"/>
        </w:numPr>
        <w:spacing w:before="0" w:beforeAutospacing="0" w:after="0" w:afterAutospacing="0"/>
        <w:ind w:left="1170"/>
        <w:rPr>
          <w:rFonts w:ascii="Times New Roman" w:hAnsi="Times New Roman"/>
          <w:sz w:val="20"/>
          <w:szCs w:val="20"/>
        </w:rPr>
      </w:pPr>
      <w:r w:rsidRPr="007A0FF0">
        <w:rPr>
          <w:rFonts w:ascii="Times New Roman" w:hAnsi="Times New Roman"/>
          <w:sz w:val="20"/>
          <w:szCs w:val="20"/>
        </w:rPr>
        <w:t xml:space="preserve">Customers are to communicate all wire transfer requests in writing and each </w:t>
      </w:r>
      <w:r>
        <w:rPr>
          <w:rFonts w:ascii="Times New Roman" w:hAnsi="Times New Roman"/>
          <w:sz w:val="20"/>
          <w:szCs w:val="20"/>
        </w:rPr>
        <w:t>closing attorney will then</w:t>
      </w:r>
      <w:r w:rsidRPr="007A0FF0">
        <w:rPr>
          <w:rFonts w:ascii="Times New Roman" w:hAnsi="Times New Roman"/>
          <w:sz w:val="20"/>
          <w:szCs w:val="20"/>
        </w:rPr>
        <w:t xml:space="preserve"> communicate the wire transfer information to one of the authorized employees in writing </w:t>
      </w:r>
      <w:r w:rsidRPr="007A0FF0">
        <w:rPr>
          <w:rFonts w:ascii="Times New Roman" w:hAnsi="Times New Roman"/>
          <w:i/>
          <w:iCs/>
          <w:sz w:val="20"/>
          <w:szCs w:val="20"/>
        </w:rPr>
        <w:t>or by fax</w:t>
      </w:r>
      <w:r w:rsidRPr="007A0FF0">
        <w:rPr>
          <w:rFonts w:ascii="Times New Roman" w:hAnsi="Times New Roman"/>
          <w:sz w:val="20"/>
          <w:szCs w:val="20"/>
        </w:rPr>
        <w:t xml:space="preserve"> and confirmed in writing. </w:t>
      </w:r>
    </w:p>
    <w:p w:rsidR="007C5CFF" w:rsidRPr="007A0FF0" w:rsidRDefault="007C5CFF" w:rsidP="006902BE">
      <w:pPr>
        <w:pStyle w:val="body"/>
        <w:numPr>
          <w:ilvl w:val="0"/>
          <w:numId w:val="79"/>
        </w:numPr>
        <w:spacing w:before="0" w:beforeAutospacing="0" w:after="0" w:afterAutospacing="0"/>
        <w:ind w:left="1170"/>
        <w:rPr>
          <w:rFonts w:ascii="Times New Roman" w:hAnsi="Times New Roman"/>
          <w:sz w:val="20"/>
          <w:szCs w:val="20"/>
        </w:rPr>
      </w:pPr>
      <w:r w:rsidRPr="007A0FF0">
        <w:rPr>
          <w:rFonts w:ascii="Times New Roman" w:hAnsi="Times New Roman"/>
          <w:sz w:val="20"/>
          <w:szCs w:val="20"/>
        </w:rPr>
        <w:t xml:space="preserve">In all cases of initiation of a wire transfer by a </w:t>
      </w:r>
      <w:r>
        <w:rPr>
          <w:rFonts w:ascii="Times New Roman" w:hAnsi="Times New Roman"/>
          <w:sz w:val="20"/>
          <w:szCs w:val="20"/>
        </w:rPr>
        <w:t>closing attorney</w:t>
      </w:r>
      <w:r w:rsidRPr="007A0FF0">
        <w:rPr>
          <w:rFonts w:ascii="Times New Roman" w:hAnsi="Times New Roman"/>
          <w:sz w:val="20"/>
          <w:szCs w:val="20"/>
        </w:rPr>
        <w:t xml:space="preserve"> or other authorized party, a reasonable security procedure must be used to validate the transfer.</w:t>
      </w:r>
    </w:p>
    <w:p w:rsidR="007C5CFF" w:rsidRPr="007A0FF0" w:rsidRDefault="007C5CFF" w:rsidP="007C5CFF">
      <w:pPr>
        <w:autoSpaceDE w:val="0"/>
        <w:autoSpaceDN w:val="0"/>
        <w:adjustRightInd w:val="0"/>
        <w:spacing w:after="0" w:line="240" w:lineRule="auto"/>
        <w:rPr>
          <w:rFonts w:ascii="Times New Roman" w:hAnsi="Times New Roman" w:cs="Times New Roman"/>
          <w:sz w:val="20"/>
          <w:szCs w:val="20"/>
        </w:rPr>
      </w:pPr>
    </w:p>
    <w:p w:rsidR="007C5CFF" w:rsidRPr="007A0FF0" w:rsidRDefault="007C5CFF" w:rsidP="007C5CFF">
      <w:pPr>
        <w:spacing w:after="0" w:line="240" w:lineRule="auto"/>
        <w:rPr>
          <w:rFonts w:ascii="Times New Roman" w:hAnsi="Times New Roman" w:cs="Times New Roman"/>
          <w:b/>
          <w:sz w:val="20"/>
          <w:szCs w:val="20"/>
          <w:u w:val="single"/>
        </w:rPr>
      </w:pPr>
      <w:r w:rsidRPr="007A0FF0">
        <w:rPr>
          <w:rFonts w:ascii="Times New Roman" w:hAnsi="Times New Roman" w:cs="Times New Roman"/>
          <w:b/>
          <w:sz w:val="20"/>
          <w:szCs w:val="20"/>
          <w:u w:val="single"/>
        </w:rPr>
        <w:t>Mortgage Fraud Awareness and Prevention:</w:t>
      </w:r>
    </w:p>
    <w:p w:rsidR="007C5CFF" w:rsidRPr="007A0FF0" w:rsidRDefault="007C5CFF" w:rsidP="007C5CFF">
      <w:pPr>
        <w:pStyle w:val="body"/>
        <w:spacing w:before="0" w:beforeAutospacing="0" w:after="0" w:afterAutospacing="0"/>
        <w:ind w:left="270"/>
        <w:rPr>
          <w:rFonts w:ascii="Times New Roman" w:hAnsi="Times New Roman"/>
          <w:sz w:val="20"/>
          <w:szCs w:val="20"/>
        </w:rPr>
      </w:pPr>
      <w:r w:rsidRPr="007A0FF0">
        <w:rPr>
          <w:rFonts w:ascii="Times New Roman" w:hAnsi="Times New Roman"/>
          <w:sz w:val="20"/>
          <w:szCs w:val="20"/>
        </w:rPr>
        <w:t>Purpose:</w:t>
      </w:r>
    </w:p>
    <w:p w:rsidR="007C5CFF" w:rsidRPr="007A0FF0" w:rsidRDefault="007C5CFF" w:rsidP="007C5CFF">
      <w:pPr>
        <w:pStyle w:val="body"/>
        <w:spacing w:before="0" w:beforeAutospacing="0" w:after="0" w:afterAutospacing="0"/>
        <w:ind w:left="270"/>
        <w:rPr>
          <w:rFonts w:ascii="Times New Roman" w:hAnsi="Times New Roman"/>
          <w:sz w:val="20"/>
          <w:szCs w:val="20"/>
        </w:rPr>
      </w:pPr>
      <w:r>
        <w:rPr>
          <w:rFonts w:ascii="Times New Roman" w:hAnsi="Times New Roman"/>
          <w:sz w:val="20"/>
          <w:szCs w:val="20"/>
        </w:rPr>
        <w:t>It is in the Firm’s</w:t>
      </w:r>
      <w:r w:rsidRPr="007A0FF0">
        <w:rPr>
          <w:rFonts w:ascii="Times New Roman" w:hAnsi="Times New Roman"/>
          <w:sz w:val="20"/>
          <w:szCs w:val="20"/>
        </w:rPr>
        <w:t xml:space="preserve"> own self-interest to be vigilant for signs of potential mortgage fraud.  The costs of becoming drawn into a mortgage fraud investigation are substantial, and you personally may be drawn into an investigation.   Regulators and Underwriters, as well as the general public, consider us to be a significant part of the process and system for minimizing mortgage fraud.  </w:t>
      </w:r>
    </w:p>
    <w:p w:rsidR="007C5CFF" w:rsidRPr="007A0FF0" w:rsidRDefault="007C5CFF" w:rsidP="007C5CFF">
      <w:pPr>
        <w:pStyle w:val="body"/>
        <w:spacing w:before="0" w:beforeAutospacing="0" w:after="0" w:afterAutospacing="0"/>
        <w:ind w:left="270"/>
        <w:rPr>
          <w:rFonts w:ascii="Times New Roman" w:hAnsi="Times New Roman"/>
          <w:sz w:val="20"/>
          <w:szCs w:val="20"/>
        </w:rPr>
      </w:pPr>
      <w:r>
        <w:rPr>
          <w:rFonts w:ascii="Times New Roman" w:hAnsi="Times New Roman"/>
          <w:sz w:val="20"/>
          <w:szCs w:val="20"/>
        </w:rPr>
        <w:t>The Firm</w:t>
      </w:r>
      <w:r w:rsidRPr="007A0FF0">
        <w:rPr>
          <w:rFonts w:ascii="Times New Roman" w:hAnsi="Times New Roman"/>
          <w:sz w:val="20"/>
          <w:szCs w:val="20"/>
        </w:rPr>
        <w:t xml:space="preserve"> will not tolerate ANY deviation from standard closing procedures that would result in Mortgage fraud</w:t>
      </w:r>
    </w:p>
    <w:p w:rsidR="007C5CFF" w:rsidRDefault="007C5CFF" w:rsidP="007C5CFF">
      <w:pPr>
        <w:pStyle w:val="body"/>
        <w:spacing w:before="0" w:beforeAutospacing="0" w:after="0" w:afterAutospacing="0"/>
        <w:ind w:left="270"/>
        <w:rPr>
          <w:rFonts w:ascii="Times New Roman" w:hAnsi="Times New Roman"/>
          <w:sz w:val="20"/>
          <w:szCs w:val="20"/>
        </w:rPr>
      </w:pPr>
    </w:p>
    <w:p w:rsidR="007C5CFF" w:rsidRPr="007A0FF0" w:rsidRDefault="007C5CFF" w:rsidP="007C5CFF">
      <w:pPr>
        <w:pStyle w:val="body"/>
        <w:spacing w:before="0" w:beforeAutospacing="0" w:after="0" w:afterAutospacing="0"/>
        <w:ind w:left="270"/>
        <w:rPr>
          <w:rFonts w:ascii="Times New Roman" w:hAnsi="Times New Roman"/>
          <w:sz w:val="20"/>
          <w:szCs w:val="20"/>
        </w:rPr>
      </w:pPr>
      <w:r w:rsidRPr="007A0FF0">
        <w:rPr>
          <w:rFonts w:ascii="Times New Roman" w:hAnsi="Times New Roman"/>
          <w:sz w:val="20"/>
          <w:szCs w:val="20"/>
        </w:rPr>
        <w:t>Procedure:</w:t>
      </w:r>
    </w:p>
    <w:p w:rsidR="007C5CFF" w:rsidRPr="007A0FF0" w:rsidRDefault="007C5CFF" w:rsidP="006902BE">
      <w:pPr>
        <w:pStyle w:val="body"/>
        <w:numPr>
          <w:ilvl w:val="0"/>
          <w:numId w:val="81"/>
        </w:numPr>
        <w:spacing w:before="0" w:beforeAutospacing="0" w:after="0" w:afterAutospacing="0"/>
        <w:ind w:left="1440"/>
        <w:rPr>
          <w:rFonts w:ascii="Times New Roman" w:hAnsi="Times New Roman"/>
          <w:sz w:val="20"/>
          <w:szCs w:val="20"/>
        </w:rPr>
      </w:pPr>
      <w:r w:rsidRPr="007A0FF0">
        <w:rPr>
          <w:rFonts w:ascii="Times New Roman" w:hAnsi="Times New Roman"/>
          <w:sz w:val="20"/>
          <w:szCs w:val="20"/>
        </w:rPr>
        <w:t>Adhere to all Underwriting Bulletins concerning Settlement Issues.</w:t>
      </w:r>
    </w:p>
    <w:p w:rsidR="007C5CFF" w:rsidRPr="007A0FF0" w:rsidRDefault="007C5CFF" w:rsidP="006902BE">
      <w:pPr>
        <w:pStyle w:val="ListParagraph"/>
        <w:numPr>
          <w:ilvl w:val="0"/>
          <w:numId w:val="81"/>
        </w:numPr>
        <w:autoSpaceDE w:val="0"/>
        <w:autoSpaceDN w:val="0"/>
        <w:adjustRightInd w:val="0"/>
        <w:spacing w:before="0" w:after="0"/>
        <w:ind w:left="1440"/>
        <w:rPr>
          <w:color w:val="000000"/>
        </w:rPr>
      </w:pPr>
      <w:r w:rsidRPr="007A0FF0">
        <w:rPr>
          <w:color w:val="000000"/>
        </w:rPr>
        <w:t>Mortgage fraud has many moving pieces, but can include any of the following:</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A person that knowingly, with the intent to defraud, does any of the following is guilty of the crime of residential mortgage fraud, punisha</w:t>
      </w:r>
      <w:r>
        <w:rPr>
          <w:color w:val="000000"/>
        </w:rPr>
        <w:t>ble as provided in this section.</w:t>
      </w:r>
      <w:r w:rsidRPr="007A0FF0">
        <w:rPr>
          <w:color w:val="000000"/>
        </w:rPr>
        <w:t xml:space="preserve">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makes a false statement or misrepresentation concerning a material fact or deliberately conceals or fails to disclose a material fact during the mortgage lending process.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during the mortgage lending process, makes or uses a false pretense, or uses or facilitates the use of another person's false pretense, concerning the person's intent to perform a future event or to have a future event performed.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uses or facilitates the use of a false statement or misrepresentation made by another person concerning a material fact or deliberately uses or facilitates the use of another person's concealment or failure to disclose a material fact during the mortgage lending process.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receives or attempts to receive any proceeds or any other money in connection with the mortgage lending process that the person knows resulted from a violation.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files or causes to be filed with the register of deeds of any county of this state any document involved in the mortgage lending process that the person knows to contain a deliberate material misstatement, misrepresentation, or omission.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sidRPr="007A0FF0">
        <w:rPr>
          <w:color w:val="000000"/>
        </w:rPr>
        <w:t xml:space="preserve">A person that fails to disburse funds in accordance with the settlement or closing statement for the mortgage loan. </w:t>
      </w:r>
    </w:p>
    <w:p w:rsidR="007C5CFF" w:rsidRPr="007A0FF0" w:rsidRDefault="007C5CFF" w:rsidP="006902BE">
      <w:pPr>
        <w:pStyle w:val="ListParagraph"/>
        <w:numPr>
          <w:ilvl w:val="1"/>
          <w:numId w:val="81"/>
        </w:numPr>
        <w:autoSpaceDE w:val="0"/>
        <w:autoSpaceDN w:val="0"/>
        <w:adjustRightInd w:val="0"/>
        <w:spacing w:before="0" w:after="0"/>
        <w:ind w:left="2160"/>
        <w:rPr>
          <w:color w:val="000000"/>
        </w:rPr>
      </w:pPr>
      <w:r>
        <w:rPr>
          <w:color w:val="000000"/>
        </w:rPr>
        <w:t>A person that s</w:t>
      </w:r>
      <w:r w:rsidRPr="007A0FF0">
        <w:rPr>
          <w:color w:val="000000"/>
        </w:rPr>
        <w:t>olicits, encourages, or coerces another person to participate in any of the above activities.</w:t>
      </w:r>
    </w:p>
    <w:p w:rsidR="007C5CFF" w:rsidRPr="007A0FF0" w:rsidRDefault="007C5CFF" w:rsidP="007C5CFF">
      <w:pPr>
        <w:autoSpaceDE w:val="0"/>
        <w:autoSpaceDN w:val="0"/>
        <w:adjustRightInd w:val="0"/>
        <w:spacing w:after="0" w:line="240" w:lineRule="auto"/>
        <w:rPr>
          <w:rFonts w:ascii="Times New Roman" w:hAnsi="Times New Roman" w:cs="Times New Roman"/>
          <w:color w:val="000000"/>
          <w:sz w:val="20"/>
          <w:szCs w:val="20"/>
        </w:rPr>
      </w:pPr>
    </w:p>
    <w:p w:rsidR="007C5CFF" w:rsidRPr="007A0FF0" w:rsidRDefault="007C5CFF" w:rsidP="007C5CFF">
      <w:pPr>
        <w:spacing w:after="0" w:line="240" w:lineRule="auto"/>
        <w:rPr>
          <w:rFonts w:ascii="Times New Roman" w:eastAsia="Times New Roman" w:hAnsi="Times New Roman" w:cs="Times New Roman"/>
          <w:color w:val="000000"/>
          <w:sz w:val="20"/>
          <w:szCs w:val="20"/>
        </w:rPr>
        <w:sectPr w:rsidR="007C5CFF" w:rsidRPr="007A0FF0" w:rsidSect="00DE0135">
          <w:headerReference w:type="even" r:id="rId103"/>
          <w:headerReference w:type="default" r:id="rId104"/>
          <w:footerReference w:type="even" r:id="rId105"/>
          <w:footerReference w:type="default" r:id="rId106"/>
          <w:headerReference w:type="first" r:id="rId107"/>
          <w:footerReference w:type="first" r:id="rId108"/>
          <w:pgSz w:w="12240" w:h="15840" w:code="1"/>
          <w:pgMar w:top="720" w:right="720" w:bottom="720" w:left="720" w:header="180" w:footer="720" w:gutter="0"/>
          <w:cols w:space="720"/>
          <w:docGrid w:linePitch="360"/>
        </w:sectPr>
      </w:pPr>
    </w:p>
    <w:p w:rsidR="007C5CFF" w:rsidRPr="007249EE" w:rsidRDefault="007C5CFF" w:rsidP="007C5CFF">
      <w:pPr>
        <w:rPr>
          <w:rFonts w:ascii="Arial" w:eastAsia="Times New Roman" w:hAnsi="Arial" w:cs="Arial"/>
          <w:color w:val="000000"/>
          <w:sz w:val="20"/>
          <w:szCs w:val="20"/>
        </w:rPr>
      </w:pPr>
    </w:p>
    <w:p w:rsidR="00880D1C" w:rsidRDefault="00880D1C" w:rsidP="00880D1C">
      <w:pPr>
        <w:rPr>
          <w:rFonts w:ascii="Arial" w:hAnsi="Arial" w:cs="Arial"/>
          <w:b/>
        </w:rPr>
      </w:pPr>
    </w:p>
    <w:p w:rsidR="007C5CFF" w:rsidRPr="005C0CA7" w:rsidRDefault="007C5CFF" w:rsidP="007C5CFF">
      <w:pPr>
        <w:spacing w:after="0" w:line="30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t>SAMPLE WRITTEN POLICY:  Settlement Policies &amp; Procedures - Pricing Procedure</w:t>
      </w:r>
    </w:p>
    <w:p w:rsidR="007C5CFF" w:rsidRPr="00055803" w:rsidRDefault="007C5CFF" w:rsidP="00055803">
      <w:pPr>
        <w:spacing w:after="0" w:line="240" w:lineRule="auto"/>
        <w:jc w:val="center"/>
        <w:rPr>
          <w:rFonts w:ascii="Arial" w:hAnsi="Arial" w:cs="Arial"/>
        </w:rPr>
      </w:pPr>
    </w:p>
    <w:p w:rsidR="007C5CFF" w:rsidRPr="00055803" w:rsidRDefault="007C5CFF" w:rsidP="006902BE">
      <w:pPr>
        <w:pStyle w:val="ListParagraph"/>
        <w:numPr>
          <w:ilvl w:val="0"/>
          <w:numId w:val="75"/>
        </w:numPr>
        <w:spacing w:before="0" w:after="0"/>
        <w:rPr>
          <w:rFonts w:ascii="Arial" w:hAnsi="Arial" w:cs="Arial"/>
          <w:u w:val="single"/>
        </w:rPr>
      </w:pPr>
      <w:r w:rsidRPr="00055803">
        <w:rPr>
          <w:rFonts w:ascii="Arial" w:hAnsi="Arial" w:cs="Arial"/>
        </w:rPr>
        <w:t>When rate change bulletins are issued according to the North Carolina Title Insurance Rating Bureau, the software provider (</w:t>
      </w:r>
      <w:proofErr w:type="spellStart"/>
      <w:r w:rsidRPr="00055803">
        <w:rPr>
          <w:rFonts w:ascii="Arial" w:hAnsi="Arial" w:cs="Arial"/>
        </w:rPr>
        <w:t>Softpro</w:t>
      </w:r>
      <w:proofErr w:type="spellEnd"/>
      <w:r w:rsidRPr="00055803">
        <w:rPr>
          <w:rFonts w:ascii="Arial" w:hAnsi="Arial" w:cs="Arial"/>
        </w:rPr>
        <w:t xml:space="preserve"> Corp., </w:t>
      </w:r>
      <w:proofErr w:type="spellStart"/>
      <w:r w:rsidRPr="00055803">
        <w:rPr>
          <w:rFonts w:ascii="Arial" w:hAnsi="Arial" w:cs="Arial"/>
        </w:rPr>
        <w:t>Ramquest</w:t>
      </w:r>
      <w:proofErr w:type="spellEnd"/>
      <w:proofErr w:type="gramStart"/>
      <w:r w:rsidRPr="00055803">
        <w:rPr>
          <w:rFonts w:ascii="Arial" w:hAnsi="Arial" w:cs="Arial"/>
        </w:rPr>
        <w:t>,  etc</w:t>
      </w:r>
      <w:proofErr w:type="gramEnd"/>
      <w:r w:rsidRPr="00055803">
        <w:rPr>
          <w:rFonts w:ascii="Arial" w:hAnsi="Arial" w:cs="Arial"/>
        </w:rPr>
        <w:t>.) is contacted to confirm that they have been notified by the underwriter and will have the proper updates made to the software.  Updates will be downloaded timely.</w:t>
      </w:r>
    </w:p>
    <w:p w:rsidR="007C5CFF" w:rsidRPr="00055803" w:rsidRDefault="007C5CFF" w:rsidP="006902BE">
      <w:pPr>
        <w:pStyle w:val="ListParagraph"/>
        <w:numPr>
          <w:ilvl w:val="0"/>
          <w:numId w:val="75"/>
        </w:numPr>
        <w:spacing w:before="0" w:after="0"/>
        <w:rPr>
          <w:rFonts w:ascii="Arial" w:hAnsi="Arial" w:cs="Arial"/>
          <w:u w:val="single"/>
        </w:rPr>
      </w:pPr>
      <w:r w:rsidRPr="00055803">
        <w:rPr>
          <w:rFonts w:ascii="Arial" w:hAnsi="Arial" w:cs="Arial"/>
        </w:rPr>
        <w:t>On each title order, commitment invoices are reviewed to assure correct fees are being charged for policy premiums, state specific fees, and endorsements.</w:t>
      </w:r>
    </w:p>
    <w:p w:rsidR="007C5CFF" w:rsidRPr="00055803" w:rsidRDefault="007C5CFF" w:rsidP="006902BE">
      <w:pPr>
        <w:pStyle w:val="ListParagraph"/>
        <w:numPr>
          <w:ilvl w:val="0"/>
          <w:numId w:val="75"/>
        </w:numPr>
        <w:spacing w:before="0" w:after="0"/>
        <w:rPr>
          <w:rFonts w:ascii="Arial" w:hAnsi="Arial" w:cs="Arial"/>
          <w:u w:val="single"/>
        </w:rPr>
      </w:pPr>
      <w:r w:rsidRPr="00055803">
        <w:rPr>
          <w:rFonts w:ascii="Arial" w:hAnsi="Arial" w:cs="Arial"/>
        </w:rPr>
        <w:t>Applicable rate discounts, such as Simultaneous Issue and Refinance Rates are calculated and charged when appropriate.</w:t>
      </w:r>
    </w:p>
    <w:p w:rsidR="007C5CFF" w:rsidRPr="00055803" w:rsidRDefault="007C5CFF" w:rsidP="006902BE">
      <w:pPr>
        <w:pStyle w:val="ListParagraph"/>
        <w:numPr>
          <w:ilvl w:val="0"/>
          <w:numId w:val="75"/>
        </w:numPr>
        <w:spacing w:before="0" w:after="0"/>
        <w:rPr>
          <w:rFonts w:ascii="Arial" w:hAnsi="Arial" w:cs="Arial"/>
        </w:rPr>
      </w:pPr>
      <w:r w:rsidRPr="00055803">
        <w:rPr>
          <w:rFonts w:ascii="Arial" w:hAnsi="Arial" w:cs="Arial"/>
        </w:rPr>
        <w:t>A written record of all rate calculations is kept in the file.</w:t>
      </w:r>
    </w:p>
    <w:p w:rsidR="007C5CFF" w:rsidRPr="007249EE" w:rsidRDefault="007C5CFF" w:rsidP="007C5CFF">
      <w:pPr>
        <w:pStyle w:val="ListParagraph"/>
        <w:spacing w:after="0" w:line="300" w:lineRule="auto"/>
        <w:ind w:left="1080"/>
        <w:rPr>
          <w:rFonts w:ascii="Arial" w:hAnsi="Arial" w:cs="Arial"/>
        </w:rPr>
      </w:pPr>
    </w:p>
    <w:p w:rsidR="007C5CFF" w:rsidRPr="007249EE" w:rsidRDefault="007C5CFF" w:rsidP="007C5CFF">
      <w:pPr>
        <w:spacing w:after="0" w:line="300" w:lineRule="auto"/>
        <w:rPr>
          <w:rFonts w:ascii="Arial" w:hAnsi="Arial" w:cs="Arial"/>
        </w:rPr>
      </w:pPr>
    </w:p>
    <w:p w:rsidR="007C5CFF" w:rsidRPr="005C0CA7" w:rsidRDefault="007C5CFF" w:rsidP="007C5CFF">
      <w:pPr>
        <w:spacing w:after="0" w:line="30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t>SAMPLE WRITTEN POLICY:  Settlement Policies &amp; Procedures - Recording Procedure</w:t>
      </w:r>
    </w:p>
    <w:p w:rsidR="007C5CFF" w:rsidRPr="00D43F30" w:rsidRDefault="007C5CFF" w:rsidP="007C5CFF">
      <w:pPr>
        <w:spacing w:after="0" w:line="300" w:lineRule="auto"/>
        <w:jc w:val="center"/>
        <w:rPr>
          <w:rFonts w:ascii="Arial" w:hAnsi="Arial" w:cs="Arial"/>
          <w:b/>
        </w:rPr>
      </w:pPr>
    </w:p>
    <w:p w:rsidR="007C5CFF" w:rsidRPr="00E31107" w:rsidRDefault="007C5CFF" w:rsidP="006902BE">
      <w:pPr>
        <w:numPr>
          <w:ilvl w:val="0"/>
          <w:numId w:val="82"/>
        </w:numPr>
        <w:spacing w:after="0" w:line="240" w:lineRule="auto"/>
        <w:rPr>
          <w:rFonts w:ascii="Times New Roman" w:hAnsi="Times New Roman" w:cs="Times New Roman"/>
          <w:sz w:val="20"/>
          <w:szCs w:val="20"/>
        </w:rPr>
      </w:pPr>
      <w:r w:rsidRPr="00E31107">
        <w:rPr>
          <w:rFonts w:ascii="Times New Roman" w:hAnsi="Times New Roman" w:cs="Times New Roman"/>
          <w:sz w:val="20"/>
          <w:szCs w:val="20"/>
        </w:rPr>
        <w:t xml:space="preserve">Documents are submitted for recording to the proper </w:t>
      </w:r>
      <w:r>
        <w:rPr>
          <w:rFonts w:ascii="Times New Roman" w:hAnsi="Times New Roman" w:cs="Times New Roman"/>
          <w:sz w:val="20"/>
          <w:szCs w:val="20"/>
        </w:rPr>
        <w:t xml:space="preserve">office of the Register of Deeds </w:t>
      </w:r>
      <w:r w:rsidR="00055803">
        <w:rPr>
          <w:rFonts w:ascii="Times New Roman" w:hAnsi="Times New Roman" w:cs="Times New Roman"/>
          <w:i/>
          <w:sz w:val="20"/>
          <w:szCs w:val="20"/>
        </w:rPr>
        <w:t xml:space="preserve">in the county in which the property is located </w:t>
      </w:r>
      <w:r>
        <w:rPr>
          <w:rFonts w:ascii="Times New Roman" w:hAnsi="Times New Roman" w:cs="Times New Roman"/>
          <w:sz w:val="20"/>
          <w:szCs w:val="20"/>
        </w:rPr>
        <w:t>prior to disbursement of funds, in compliance with the Good Funds Settlement Act and lender written closing instruction</w:t>
      </w:r>
    </w:p>
    <w:p w:rsidR="007C5CFF" w:rsidRPr="00E31107" w:rsidRDefault="007C5CFF" w:rsidP="006902BE">
      <w:pPr>
        <w:numPr>
          <w:ilvl w:val="0"/>
          <w:numId w:val="8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Firm </w:t>
      </w:r>
      <w:r w:rsidRPr="00E31107">
        <w:rPr>
          <w:rFonts w:ascii="Times New Roman" w:hAnsi="Times New Roman" w:cs="Times New Roman"/>
          <w:sz w:val="20"/>
          <w:szCs w:val="20"/>
        </w:rPr>
        <w:t>verif</w:t>
      </w:r>
      <w:r>
        <w:rPr>
          <w:rFonts w:ascii="Times New Roman" w:hAnsi="Times New Roman" w:cs="Times New Roman"/>
          <w:sz w:val="20"/>
          <w:szCs w:val="20"/>
        </w:rPr>
        <w:t>ies</w:t>
      </w:r>
      <w:r w:rsidRPr="00E31107">
        <w:rPr>
          <w:rFonts w:ascii="Times New Roman" w:hAnsi="Times New Roman" w:cs="Times New Roman"/>
          <w:sz w:val="20"/>
          <w:szCs w:val="20"/>
        </w:rPr>
        <w:t xml:space="preserve"> that recording actually took place and maintain recording information for each document in each file, as well as a separate log of all recordings. </w:t>
      </w:r>
    </w:p>
    <w:p w:rsidR="007C5CFF" w:rsidRPr="00E31107" w:rsidRDefault="007C5CFF" w:rsidP="006902BE">
      <w:pPr>
        <w:numPr>
          <w:ilvl w:val="0"/>
          <w:numId w:val="82"/>
        </w:numPr>
        <w:spacing w:after="0" w:line="240" w:lineRule="auto"/>
        <w:rPr>
          <w:rFonts w:ascii="Times New Roman" w:hAnsi="Times New Roman" w:cs="Times New Roman"/>
          <w:sz w:val="20"/>
          <w:szCs w:val="20"/>
        </w:rPr>
      </w:pPr>
      <w:r w:rsidRPr="00E31107">
        <w:rPr>
          <w:rFonts w:ascii="Times New Roman" w:hAnsi="Times New Roman" w:cs="Times New Roman"/>
          <w:sz w:val="20"/>
          <w:szCs w:val="20"/>
        </w:rPr>
        <w:t xml:space="preserve">When notice is received that a document has been rejected, the document is treated as a ‘new closing’ and all effort is made to resolve the problem and submit for re-recording </w:t>
      </w:r>
      <w:r>
        <w:rPr>
          <w:rFonts w:ascii="Times New Roman" w:hAnsi="Times New Roman" w:cs="Times New Roman"/>
          <w:sz w:val="20"/>
          <w:szCs w:val="20"/>
        </w:rPr>
        <w:t>immediately, prior to disbursement of funds</w:t>
      </w:r>
      <w:r w:rsidRPr="00E31107">
        <w:rPr>
          <w:rFonts w:ascii="Times New Roman" w:hAnsi="Times New Roman" w:cs="Times New Roman"/>
          <w:sz w:val="20"/>
          <w:szCs w:val="20"/>
        </w:rPr>
        <w:t xml:space="preserve">.  If a </w:t>
      </w:r>
      <w:r>
        <w:rPr>
          <w:rFonts w:ascii="Times New Roman" w:hAnsi="Times New Roman" w:cs="Times New Roman"/>
          <w:sz w:val="20"/>
          <w:szCs w:val="20"/>
        </w:rPr>
        <w:t>solution is not forthcoming, the Firm will consult with the</w:t>
      </w:r>
      <w:r w:rsidRPr="00E31107">
        <w:rPr>
          <w:rFonts w:ascii="Times New Roman" w:hAnsi="Times New Roman" w:cs="Times New Roman"/>
          <w:sz w:val="20"/>
          <w:szCs w:val="20"/>
        </w:rPr>
        <w:t xml:space="preserve"> underwriter </w:t>
      </w:r>
      <w:r>
        <w:rPr>
          <w:rFonts w:ascii="Times New Roman" w:hAnsi="Times New Roman" w:cs="Times New Roman"/>
          <w:sz w:val="20"/>
          <w:szCs w:val="20"/>
        </w:rPr>
        <w:t xml:space="preserve">involved </w:t>
      </w:r>
      <w:r w:rsidRPr="00E31107">
        <w:rPr>
          <w:rFonts w:ascii="Times New Roman" w:hAnsi="Times New Roman" w:cs="Times New Roman"/>
          <w:sz w:val="20"/>
          <w:szCs w:val="20"/>
        </w:rPr>
        <w:t xml:space="preserve">and develop a strategy to mitigate immediately. </w:t>
      </w:r>
    </w:p>
    <w:p w:rsidR="007C5CFF" w:rsidRPr="007249EE" w:rsidRDefault="007C5CFF" w:rsidP="007C5CFF">
      <w:pPr>
        <w:pStyle w:val="ListParagraph"/>
        <w:ind w:left="2880"/>
        <w:rPr>
          <w:rFonts w:ascii="Arial" w:hAnsi="Arial" w:cs="Arial"/>
          <w:color w:val="000000"/>
        </w:rPr>
      </w:pPr>
    </w:p>
    <w:p w:rsidR="00C76213" w:rsidRDefault="00C76213" w:rsidP="00C76213">
      <w:pPr>
        <w:rPr>
          <w:rFonts w:ascii="Cambria" w:eastAsia="Cambria" w:hAnsi="Cambria"/>
        </w:rPr>
      </w:pPr>
    </w:p>
    <w:p w:rsidR="002D5F48" w:rsidRDefault="002D5F48">
      <w:bookmarkStart w:id="9" w:name="BP5"/>
      <w:r>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9969"/>
      </w:tblGrid>
      <w:tr w:rsidR="008D013C" w:rsidTr="00510A42">
        <w:trPr>
          <w:trHeight w:val="1987"/>
        </w:trPr>
        <w:tc>
          <w:tcPr>
            <w:tcW w:w="11106" w:type="dxa"/>
            <w:gridSpan w:val="2"/>
            <w:shd w:val="clear" w:color="auto" w:fill="002B5C"/>
            <w:vAlign w:val="center"/>
          </w:tcPr>
          <w:p w:rsidR="008D013C" w:rsidRPr="001D54B7" w:rsidRDefault="008D013C" w:rsidP="00510A42">
            <w:pPr>
              <w:rPr>
                <w:b/>
                <w:color w:val="FFC425"/>
                <w:sz w:val="36"/>
              </w:rPr>
            </w:pPr>
            <w:r>
              <w:rPr>
                <w:b/>
                <w:noProof/>
                <w:color w:val="FFC425"/>
                <w:sz w:val="36"/>
              </w:rPr>
              <w:lastRenderedPageBreak/>
              <mc:AlternateContent>
                <mc:Choice Requires="wpg">
                  <w:drawing>
                    <wp:anchor distT="0" distB="0" distL="114300" distR="114300" simplePos="0" relativeHeight="251709440" behindDoc="0" locked="0" layoutInCell="1" allowOverlap="1" wp14:anchorId="15FCDCB9" wp14:editId="20AC63ED">
                      <wp:simplePos x="0" y="0"/>
                      <wp:positionH relativeFrom="column">
                        <wp:posOffset>2759075</wp:posOffset>
                      </wp:positionH>
                      <wp:positionV relativeFrom="paragraph">
                        <wp:posOffset>483235</wp:posOffset>
                      </wp:positionV>
                      <wp:extent cx="2883535" cy="759461"/>
                      <wp:effectExtent l="0" t="495300" r="0" b="173990"/>
                      <wp:wrapNone/>
                      <wp:docPr id="711" name="Group 711"/>
                      <wp:cNvGraphicFramePr/>
                      <a:graphic xmlns:a="http://schemas.openxmlformats.org/drawingml/2006/main">
                        <a:graphicData uri="http://schemas.microsoft.com/office/word/2010/wordprocessingGroup">
                          <wpg:wgp>
                            <wpg:cNvGrpSpPr/>
                            <wpg:grpSpPr>
                              <a:xfrm>
                                <a:off x="0" y="0"/>
                                <a:ext cx="2883535" cy="759461"/>
                                <a:chOff x="-1272542" y="114300"/>
                                <a:chExt cx="2883535" cy="759939"/>
                              </a:xfrm>
                            </wpg:grpSpPr>
                            <wps:wsp>
                              <wps:cNvPr id="712" name="Text Box 712"/>
                              <wps:cNvSpPr txBox="1"/>
                              <wps:spPr>
                                <a:xfrm rot="20283866">
                                  <a:off x="-1272542" y="114300"/>
                                  <a:ext cx="2883535" cy="432707"/>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13" name="Text Box 713"/>
                              <wps:cNvSpPr txBox="1"/>
                              <wps:spPr>
                                <a:xfrm rot="20283866">
                                  <a:off x="47626" y="441532"/>
                                  <a:ext cx="1129030" cy="432707"/>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711" o:spid="_x0000_s1044" style="position:absolute;margin-left:217.25pt;margin-top:38.05pt;width:227.05pt;height:59.8pt;z-index:251709440;mso-width-relative:margin;mso-height-relative:margin" coordorigin="-12725,1143" coordsize="28835,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">
                      <v:shape id="Text Box 712" o:spid="_x0000_s1045" type="#_x0000_t202" style="position:absolute;left:-12725;top:1143;width:28834;height:4327;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D0sYA&#10;AADcAAAADwAAAGRycy9kb3ducmV2LnhtbESPT4vCMBTE7wt+h/AEL4umetiVahQVBA8i6x9Eb4/m&#10;2Rabl9rE2n77zcKCx2FmfsNM540pRE2Vyy0rGA4iEMSJ1TmnCk7HdX8MwnlkjYVlUtCSg/ms8zHF&#10;WNsX76k++FQECLsYFWTel7GULsnIoBvYkjh4N1sZ9EFWqdQVvgLcFHIURV/SYM5hIcOSVhkl98PT&#10;KEiL/dElu0dbX3X9ud2cm0v7s1Sq120WExCeGv8O/7c3WsH3cAR/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D0sYAAADcAAAADwAAAAAAAAAAAAAAAACYAgAAZHJz&#10;L2Rvd25yZXYueG1sUEsFBgAAAAAEAAQA9QAAAIsDA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713" o:spid="_x0000_s1046" type="#_x0000_t202" style="position:absolute;left:476;top:4415;width:11290;height:4327;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mSccA&#10;AADcAAAADwAAAGRycy9kb3ducmV2LnhtbESPQWvCQBSE7wX/w/IKvRTd2EIt0U3QQsFDKdUU0dsj&#10;+0xCs29jdhuTf+8KgsdhZr5hFmlvatFR6yrLCqaTCARxbnXFhYLf7HP8DsJ5ZI21ZVIwkIM0GT0s&#10;MNb2zBvqtr4QAcIuRgWl900spctLMugmtiEO3tG2Bn2QbSF1i+cAN7V8iaI3abDisFBiQx8l5X/b&#10;f6OgqDeZy79PQ3fQ3fPXetfvh5+VUk+P/XIOwlPv7+Fbe60VzKavcD0Tj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aZkn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Pr>
                <w:b/>
                <w:noProof/>
                <w:color w:val="FFC425"/>
                <w:sz w:val="36"/>
              </w:rPr>
              <mc:AlternateContent>
                <mc:Choice Requires="wps">
                  <w:drawing>
                    <wp:anchor distT="0" distB="0" distL="114300" distR="114300" simplePos="0" relativeHeight="251708416" behindDoc="0" locked="0" layoutInCell="1" allowOverlap="1" wp14:anchorId="10822FDA" wp14:editId="6D726CE0">
                      <wp:simplePos x="0" y="0"/>
                      <wp:positionH relativeFrom="column">
                        <wp:posOffset>5363210</wp:posOffset>
                      </wp:positionH>
                      <wp:positionV relativeFrom="paragraph">
                        <wp:posOffset>163195</wp:posOffset>
                      </wp:positionV>
                      <wp:extent cx="1497330" cy="1160145"/>
                      <wp:effectExtent l="54292" t="60008" r="138113" b="138112"/>
                      <wp:wrapNone/>
                      <wp:docPr id="714"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422.3pt;margin-top:12.85pt;width:117.9pt;height:91.3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510A42">
        <w:trPr>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5</w:t>
            </w:r>
          </w:p>
        </w:tc>
        <w:tc>
          <w:tcPr>
            <w:tcW w:w="9969" w:type="dxa"/>
            <w:shd w:val="clear" w:color="auto" w:fill="002B5C"/>
            <w:vAlign w:val="center"/>
          </w:tcPr>
          <w:p w:rsidR="00A72F2C"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 xml:space="preserve">TITLE CERTIFICATION AND </w:t>
            </w:r>
          </w:p>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 xml:space="preserve">OBTAINING TITLE POLICY </w:t>
            </w:r>
          </w:p>
          <w:p w:rsidR="008D013C" w:rsidRPr="001A7916" w:rsidRDefault="008D013C" w:rsidP="00510A42">
            <w:pPr>
              <w:ind w:left="843"/>
              <w:rPr>
                <w:rFonts w:cs="Segoe UI"/>
                <w:color w:val="D9D9D9" w:themeColor="background1" w:themeShade="D9"/>
              </w:rPr>
            </w:pPr>
            <w:r w:rsidRPr="00EC6CDF">
              <w:rPr>
                <w:rFonts w:cs="Segoe UI"/>
                <w:color w:val="FFFFFF" w:themeColor="background1"/>
              </w:rPr>
              <w:t xml:space="preserve">Adopt and maintain written procedures related to </w:t>
            </w:r>
            <w:r>
              <w:rPr>
                <w:rFonts w:cs="Segoe UI"/>
                <w:color w:val="FFFFFF" w:themeColor="background1"/>
              </w:rPr>
              <w:t>submitting final title opinion, documents and premium to title insurer in order to obtain timely issuance of title insurance policies post-closing</w:t>
            </w:r>
            <w:r w:rsidRPr="00EC6CDF">
              <w:rPr>
                <w:rFonts w:cs="Segoe UI"/>
                <w:color w:val="FFFFFF" w:themeColor="background1"/>
              </w:rPr>
              <w:t>.</w:t>
            </w:r>
          </w:p>
        </w:tc>
      </w:tr>
    </w:tbl>
    <w:p w:rsidR="008D013C" w:rsidRDefault="008D013C" w:rsidP="008D013C">
      <w:pPr>
        <w:spacing w:after="0" w:line="240" w:lineRule="auto"/>
        <w:rPr>
          <w:b/>
          <w:color w:val="FFC425"/>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70"/>
        <w:gridCol w:w="5130"/>
      </w:tblGrid>
      <w:tr w:rsidR="008D013C" w:rsidTr="00510A42">
        <w:trPr>
          <w:trHeight w:val="837"/>
        </w:trPr>
        <w:tc>
          <w:tcPr>
            <w:tcW w:w="11088" w:type="dxa"/>
            <w:gridSpan w:val="3"/>
            <w:vAlign w:val="center"/>
          </w:tcPr>
          <w:p w:rsidR="008D013C" w:rsidRPr="00162485" w:rsidRDefault="008D013C" w:rsidP="00902010">
            <w:pPr>
              <w:pStyle w:val="Heading1"/>
              <w:spacing w:before="0" w:beforeAutospacing="0" w:after="0" w:afterAutospacing="0"/>
              <w:outlineLvl w:val="0"/>
            </w:pPr>
            <w:r w:rsidRPr="00162485">
              <w:t>Purpose</w:t>
            </w:r>
          </w:p>
          <w:p w:rsidR="008D013C" w:rsidRPr="00FF3588" w:rsidRDefault="008D013C" w:rsidP="00902010">
            <w:pPr>
              <w:rPr>
                <w:rFonts w:cs="Segoe UI"/>
                <w:color w:val="002B5C"/>
                <w:szCs w:val="20"/>
              </w:rPr>
            </w:pPr>
            <w:r w:rsidRPr="00EC6CDF">
              <w:rPr>
                <w:rFonts w:cs="Segoe UI"/>
                <w:szCs w:val="20"/>
              </w:rPr>
              <w:t xml:space="preserve">Appropriate procedures for the </w:t>
            </w:r>
            <w:r>
              <w:rPr>
                <w:rFonts w:cs="Segoe UI"/>
                <w:szCs w:val="20"/>
              </w:rPr>
              <w:t xml:space="preserve">delivery of final title opinions, documents and premiums to the title </w:t>
            </w:r>
            <w:proofErr w:type="gramStart"/>
            <w:r>
              <w:rPr>
                <w:rFonts w:cs="Segoe UI"/>
                <w:szCs w:val="20"/>
              </w:rPr>
              <w:t xml:space="preserve">insurer </w:t>
            </w:r>
            <w:r w:rsidRPr="00EC6CDF">
              <w:rPr>
                <w:rFonts w:cs="Segoe UI"/>
                <w:szCs w:val="20"/>
              </w:rPr>
              <w:t xml:space="preserve"> ensures</w:t>
            </w:r>
            <w:proofErr w:type="gramEnd"/>
            <w:r w:rsidRPr="00EC6CDF">
              <w:rPr>
                <w:rFonts w:cs="Segoe UI"/>
                <w:szCs w:val="20"/>
              </w:rPr>
              <w:t xml:space="preserve"> </w:t>
            </w:r>
            <w:r>
              <w:rPr>
                <w:rFonts w:cs="Segoe UI"/>
                <w:szCs w:val="20"/>
              </w:rPr>
              <w:t>attorneys</w:t>
            </w:r>
            <w:r w:rsidRPr="00EC6CDF">
              <w:rPr>
                <w:rFonts w:cs="Segoe UI"/>
                <w:szCs w:val="20"/>
              </w:rPr>
              <w:t xml:space="preserve"> meet their legal and contractual obligations</w:t>
            </w:r>
            <w:r>
              <w:rPr>
                <w:rFonts w:cs="Segoe UI"/>
                <w:szCs w:val="20"/>
              </w:rPr>
              <w:t xml:space="preserve"> under the lender’s written closing instructions</w:t>
            </w:r>
            <w:r w:rsidRPr="00EC6CDF">
              <w:rPr>
                <w:rFonts w:cs="Segoe UI"/>
                <w:szCs w:val="20"/>
              </w:rPr>
              <w:t>.</w:t>
            </w:r>
          </w:p>
        </w:tc>
      </w:tr>
      <w:tr w:rsidR="008D013C" w:rsidRPr="006D0364" w:rsidTr="005A4FC4">
        <w:trPr>
          <w:trHeight w:val="68"/>
        </w:trPr>
        <w:tc>
          <w:tcPr>
            <w:tcW w:w="5688" w:type="dxa"/>
            <w:vMerge w:val="restart"/>
          </w:tcPr>
          <w:p w:rsidR="008D013C" w:rsidRPr="00FF3588" w:rsidRDefault="008D013C" w:rsidP="00902010">
            <w:pPr>
              <w:pStyle w:val="Heading1"/>
              <w:spacing w:before="0" w:beforeAutospacing="0" w:after="0" w:afterAutospacing="0"/>
              <w:jc w:val="both"/>
              <w:outlineLvl w:val="0"/>
            </w:pPr>
            <w:r w:rsidRPr="00FF3588">
              <w:t>What You Should Know</w:t>
            </w:r>
          </w:p>
          <w:p w:rsidR="008D013C" w:rsidRDefault="008D013C" w:rsidP="00902010">
            <w:pPr>
              <w:pStyle w:val="NoSpacing"/>
              <w:jc w:val="both"/>
              <w:rPr>
                <w:sz w:val="18"/>
              </w:rPr>
            </w:pPr>
            <w:r>
              <w:rPr>
                <w:sz w:val="18"/>
              </w:rPr>
              <w:t>One</w:t>
            </w:r>
            <w:r w:rsidRPr="00C72D47">
              <w:rPr>
                <w:sz w:val="18"/>
              </w:rPr>
              <w:t xml:space="preserve"> issue </w:t>
            </w:r>
            <w:r>
              <w:rPr>
                <w:sz w:val="18"/>
              </w:rPr>
              <w:t xml:space="preserve">lenders funding and selling </w:t>
            </w:r>
            <w:proofErr w:type="gramStart"/>
            <w:r>
              <w:rPr>
                <w:sz w:val="18"/>
              </w:rPr>
              <w:t xml:space="preserve">loans </w:t>
            </w:r>
            <w:r w:rsidRPr="00C72D47">
              <w:rPr>
                <w:sz w:val="18"/>
              </w:rPr>
              <w:t xml:space="preserve"> have</w:t>
            </w:r>
            <w:proofErr w:type="gramEnd"/>
            <w:r w:rsidRPr="00C72D47">
              <w:rPr>
                <w:sz w:val="18"/>
              </w:rPr>
              <w:t xml:space="preserve"> is primarily with the timely delivery of title policies </w:t>
            </w:r>
            <w:r>
              <w:rPr>
                <w:sz w:val="18"/>
              </w:rPr>
              <w:t>and completion of post-closing requirements</w:t>
            </w:r>
            <w:r w:rsidRPr="00C72D47">
              <w:rPr>
                <w:sz w:val="18"/>
              </w:rPr>
              <w:t xml:space="preserve">.  Lenders are becoming more aware of the importance of the final policies and are enlisting the aid of title insurance underwriters to follow up on missing title insurance policies. </w:t>
            </w:r>
            <w:r>
              <w:rPr>
                <w:sz w:val="18"/>
              </w:rPr>
              <w:t xml:space="preserve">  Attorneys</w:t>
            </w:r>
            <w:r w:rsidRPr="00C72D47">
              <w:rPr>
                <w:sz w:val="18"/>
              </w:rPr>
              <w:t xml:space="preserve"> who are consistent offenders may notice a decrease in business from that lender.</w:t>
            </w:r>
          </w:p>
          <w:p w:rsidR="008D013C" w:rsidRDefault="008D013C" w:rsidP="00F8684B">
            <w:pPr>
              <w:pStyle w:val="Heading1"/>
              <w:spacing w:before="0" w:beforeAutospacing="0" w:after="0" w:afterAutospacing="0"/>
              <w:jc w:val="both"/>
              <w:outlineLvl w:val="0"/>
            </w:pPr>
            <w:r>
              <w:t>Title Examination and Certification</w:t>
            </w:r>
          </w:p>
          <w:p w:rsidR="00112E94" w:rsidRPr="006D0364" w:rsidRDefault="00E20441" w:rsidP="00510A42">
            <w:pPr>
              <w:rPr>
                <w:rFonts w:cs="Segoe UI"/>
                <w:szCs w:val="20"/>
              </w:rPr>
            </w:pPr>
            <w:hyperlink r:id="rId109" w:history="1">
              <w:r w:rsidR="00112E94" w:rsidRPr="006D0364">
                <w:rPr>
                  <w:rStyle w:val="Hyperlink"/>
                  <w:rFonts w:cs="Segoe UI"/>
                  <w:szCs w:val="20"/>
                </w:rPr>
                <w:t>Real Estate Lawyers Association of North Carolina Standards of Practice May 9, 2011</w:t>
              </w:r>
            </w:hyperlink>
          </w:p>
          <w:p w:rsidR="00F8684B" w:rsidRDefault="00F8684B" w:rsidP="00510A42">
            <w:pPr>
              <w:rPr>
                <w:rFonts w:cs="Segoe UI"/>
                <w:szCs w:val="20"/>
              </w:rPr>
            </w:pPr>
          </w:p>
          <w:p w:rsidR="006D0364" w:rsidRPr="00F8684B" w:rsidRDefault="006D0364" w:rsidP="00510A42">
            <w:pPr>
              <w:rPr>
                <w:rFonts w:cs="Segoe UI"/>
                <w:szCs w:val="20"/>
              </w:rPr>
            </w:pPr>
            <w:r w:rsidRPr="00F8684B">
              <w:rPr>
                <w:rFonts w:cs="Segoe UI"/>
                <w:szCs w:val="20"/>
              </w:rPr>
              <w:t>Join the</w:t>
            </w:r>
            <w:r w:rsidR="008D013C" w:rsidRPr="00F8684B">
              <w:rPr>
                <w:rFonts w:cs="Segoe UI"/>
                <w:szCs w:val="20"/>
              </w:rPr>
              <w:t xml:space="preserve"> </w:t>
            </w:r>
            <w:hyperlink r:id="rId110" w:history="1">
              <w:r w:rsidR="008D013C" w:rsidRPr="00266E58">
                <w:rPr>
                  <w:rStyle w:val="Hyperlink"/>
                  <w:rFonts w:cs="Segoe UI"/>
                  <w:szCs w:val="20"/>
                </w:rPr>
                <w:t>NCBA Real Property Section</w:t>
              </w:r>
            </w:hyperlink>
            <w:r w:rsidRPr="00F8684B">
              <w:rPr>
                <w:rFonts w:cs="Segoe UI"/>
                <w:szCs w:val="20"/>
              </w:rPr>
              <w:t>.</w:t>
            </w:r>
          </w:p>
          <w:p w:rsidR="00F8684B" w:rsidRDefault="00F8684B" w:rsidP="00510A42">
            <w:pPr>
              <w:rPr>
                <w:rFonts w:cs="Segoe UI"/>
                <w:szCs w:val="20"/>
              </w:rPr>
            </w:pPr>
          </w:p>
          <w:p w:rsidR="006D0364" w:rsidRPr="00F8684B" w:rsidRDefault="006D0364" w:rsidP="00510A42">
            <w:pPr>
              <w:rPr>
                <w:rFonts w:cs="Segoe UI"/>
                <w:szCs w:val="20"/>
              </w:rPr>
            </w:pPr>
            <w:r w:rsidRPr="00F8684B">
              <w:rPr>
                <w:rFonts w:cs="Segoe UI"/>
                <w:szCs w:val="20"/>
              </w:rPr>
              <w:t>Participate in seminars on both Real Property practice as well as Practice Management.</w:t>
            </w:r>
          </w:p>
          <w:p w:rsidR="008D013C" w:rsidRPr="006D0364" w:rsidRDefault="008D013C" w:rsidP="006D0364">
            <w:pPr>
              <w:rPr>
                <w:rFonts w:cs="Segoe UI"/>
                <w:szCs w:val="20"/>
              </w:rPr>
            </w:pPr>
            <w:r w:rsidRPr="006D0364">
              <w:rPr>
                <w:rFonts w:cs="Segoe UI"/>
                <w:szCs w:val="20"/>
                <w:highlight w:val="yellow"/>
              </w:rPr>
              <w:t xml:space="preserve"> </w:t>
            </w:r>
          </w:p>
          <w:p w:rsidR="005A4FC4" w:rsidRPr="005A4FC4" w:rsidRDefault="006D0364" w:rsidP="005A4FC4">
            <w:pPr>
              <w:rPr>
                <w:rFonts w:cs="Segoe UI"/>
                <w:color w:val="000000"/>
                <w:szCs w:val="20"/>
              </w:rPr>
            </w:pPr>
            <w:r w:rsidRPr="006D0364">
              <w:rPr>
                <w:rFonts w:cs="Segoe UI"/>
                <w:color w:val="000000"/>
                <w:szCs w:val="20"/>
              </w:rPr>
              <w:t xml:space="preserve">Don’t just document your procedures, use this opportunity to review and revise your procedures.  The more efficient and scalable your procedures are, the better you will be able to handle the ebbs and flows of title </w:t>
            </w:r>
            <w:r w:rsidR="00266E58">
              <w:rPr>
                <w:rFonts w:cs="Segoe UI"/>
                <w:color w:val="000000"/>
                <w:szCs w:val="20"/>
              </w:rPr>
              <w:t xml:space="preserve">examinations and opinions </w:t>
            </w:r>
            <w:r w:rsidRPr="006D0364">
              <w:rPr>
                <w:rFonts w:cs="Segoe UI"/>
                <w:color w:val="000000"/>
                <w:szCs w:val="20"/>
              </w:rPr>
              <w:t>without hirin</w:t>
            </w:r>
            <w:r w:rsidR="005A4FC4">
              <w:rPr>
                <w:rFonts w:cs="Segoe UI"/>
                <w:color w:val="000000"/>
                <w:szCs w:val="20"/>
              </w:rPr>
              <w:t>g and firing.</w:t>
            </w:r>
          </w:p>
        </w:tc>
        <w:tc>
          <w:tcPr>
            <w:tcW w:w="270" w:type="dxa"/>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30"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tcPr>
          <w:p w:rsidR="008D013C" w:rsidRPr="006D0364" w:rsidRDefault="008D013C" w:rsidP="005A4FC4">
            <w:pPr>
              <w:pStyle w:val="Heading1"/>
              <w:spacing w:before="0" w:beforeAutospacing="0" w:after="0" w:afterAutospacing="0"/>
              <w:outlineLvl w:val="0"/>
              <w:rPr>
                <w:rFonts w:asciiTheme="minorHAnsi" w:hAnsiTheme="minorHAnsi" w:cstheme="minorHAnsi"/>
                <w:color w:val="FFC425"/>
              </w:rPr>
            </w:pPr>
            <w:r w:rsidRPr="006D0364">
              <w:rPr>
                <w:rFonts w:asciiTheme="minorHAnsi" w:hAnsiTheme="minorHAnsi" w:cstheme="minorHAnsi"/>
              </w:rPr>
              <w:t>I</w:t>
            </w:r>
            <w:r w:rsidR="00E731A4">
              <w:rPr>
                <w:rFonts w:asciiTheme="minorHAnsi" w:hAnsiTheme="minorHAnsi" w:cstheme="minorHAnsi"/>
              </w:rPr>
              <w:t>ssue</w:t>
            </w:r>
            <w:r w:rsidRPr="006D0364">
              <w:rPr>
                <w:rFonts w:asciiTheme="minorHAnsi" w:hAnsiTheme="minorHAnsi" w:cstheme="minorHAnsi"/>
              </w:rPr>
              <w:t>s to Consider and Discuss</w:t>
            </w:r>
          </w:p>
          <w:p w:rsidR="008D013C" w:rsidRPr="006D0364" w:rsidRDefault="008D013C" w:rsidP="005A4FC4">
            <w:pPr>
              <w:pStyle w:val="ListParagraph"/>
              <w:numPr>
                <w:ilvl w:val="0"/>
                <w:numId w:val="44"/>
              </w:numPr>
              <w:spacing w:before="0" w:after="0"/>
              <w:rPr>
                <w:rFonts w:asciiTheme="minorHAnsi" w:hAnsiTheme="minorHAnsi" w:cstheme="minorHAnsi"/>
                <w:sz w:val="18"/>
                <w:szCs w:val="18"/>
              </w:rPr>
            </w:pPr>
            <w:r w:rsidRPr="006D0364">
              <w:rPr>
                <w:rFonts w:asciiTheme="minorHAnsi" w:hAnsiTheme="minorHAnsi" w:cstheme="minorHAnsi"/>
                <w:sz w:val="18"/>
                <w:szCs w:val="18"/>
              </w:rPr>
              <w:t xml:space="preserve">How close is your office to complying with the recommendation of delivering final opinions, </w:t>
            </w:r>
            <w:r w:rsidR="00902010" w:rsidRPr="006D0364">
              <w:rPr>
                <w:rFonts w:asciiTheme="minorHAnsi" w:hAnsiTheme="minorHAnsi" w:cstheme="minorHAnsi"/>
                <w:sz w:val="18"/>
                <w:szCs w:val="18"/>
              </w:rPr>
              <w:t xml:space="preserve">documents and </w:t>
            </w:r>
            <w:r w:rsidRPr="006D0364">
              <w:rPr>
                <w:rFonts w:asciiTheme="minorHAnsi" w:hAnsiTheme="minorHAnsi" w:cstheme="minorHAnsi"/>
                <w:sz w:val="18"/>
                <w:szCs w:val="18"/>
              </w:rPr>
              <w:t>premium to title insurers</w:t>
            </w:r>
            <w:r w:rsidR="00902010" w:rsidRPr="006D0364">
              <w:rPr>
                <w:rFonts w:asciiTheme="minorHAnsi" w:hAnsiTheme="minorHAnsi" w:cstheme="minorHAnsi"/>
                <w:sz w:val="18"/>
                <w:szCs w:val="18"/>
              </w:rPr>
              <w:t xml:space="preserve"> in sufficient time </w:t>
            </w:r>
            <w:r w:rsidRPr="006D0364">
              <w:rPr>
                <w:rFonts w:asciiTheme="minorHAnsi" w:hAnsiTheme="minorHAnsi" w:cstheme="minorHAnsi"/>
                <w:sz w:val="18"/>
                <w:szCs w:val="18"/>
              </w:rPr>
              <w:t>for issuance of policies within 30 days post-closing?</w:t>
            </w:r>
            <w:r w:rsidR="00902010" w:rsidRPr="006D0364">
              <w:rPr>
                <w:rFonts w:asciiTheme="minorHAnsi" w:hAnsiTheme="minorHAnsi" w:cstheme="minorHAnsi"/>
                <w:color w:val="000000"/>
                <w:sz w:val="18"/>
                <w:szCs w:val="18"/>
              </w:rPr>
              <w:t xml:space="preserve"> What needs to be addressed in the written procedures to incorporate into your day to day, weekly and month</w:t>
            </w:r>
            <w:r w:rsidR="00266E58">
              <w:rPr>
                <w:rFonts w:asciiTheme="minorHAnsi" w:hAnsiTheme="minorHAnsi" w:cstheme="minorHAnsi"/>
                <w:color w:val="000000"/>
                <w:sz w:val="18"/>
                <w:szCs w:val="18"/>
              </w:rPr>
              <w:t>ly</w:t>
            </w:r>
            <w:r w:rsidR="00902010" w:rsidRPr="006D0364">
              <w:rPr>
                <w:rFonts w:asciiTheme="minorHAnsi" w:hAnsiTheme="minorHAnsi" w:cstheme="minorHAnsi"/>
                <w:color w:val="000000"/>
                <w:sz w:val="18"/>
                <w:szCs w:val="18"/>
              </w:rPr>
              <w:t xml:space="preserve"> workflow to improve to meet that expectation?</w:t>
            </w:r>
          </w:p>
          <w:p w:rsidR="00902010" w:rsidRPr="006D0364" w:rsidRDefault="008D013C" w:rsidP="005A4FC4">
            <w:pPr>
              <w:pStyle w:val="ListParagraph"/>
              <w:numPr>
                <w:ilvl w:val="0"/>
                <w:numId w:val="44"/>
              </w:numPr>
              <w:spacing w:before="0" w:after="0"/>
              <w:rPr>
                <w:rFonts w:asciiTheme="minorHAnsi" w:hAnsiTheme="minorHAnsi" w:cstheme="minorHAnsi"/>
                <w:color w:val="000000"/>
                <w:sz w:val="18"/>
                <w:szCs w:val="18"/>
              </w:rPr>
            </w:pPr>
            <w:r w:rsidRPr="006D0364">
              <w:rPr>
                <w:rFonts w:asciiTheme="minorHAnsi" w:hAnsiTheme="minorHAnsi" w:cstheme="minorHAnsi"/>
                <w:sz w:val="18"/>
                <w:szCs w:val="18"/>
              </w:rPr>
              <w:t>How do you track that information?</w:t>
            </w:r>
            <w:r w:rsidR="00902010" w:rsidRPr="006D0364">
              <w:rPr>
                <w:rFonts w:asciiTheme="minorHAnsi" w:hAnsiTheme="minorHAnsi" w:cstheme="minorHAnsi"/>
                <w:sz w:val="18"/>
                <w:szCs w:val="18"/>
              </w:rPr>
              <w:t xml:space="preserve">  </w:t>
            </w:r>
          </w:p>
          <w:p w:rsidR="008D013C" w:rsidRPr="006D0364" w:rsidRDefault="00902010" w:rsidP="005A4FC4">
            <w:pPr>
              <w:pStyle w:val="ListParagraph"/>
              <w:numPr>
                <w:ilvl w:val="0"/>
                <w:numId w:val="44"/>
              </w:numPr>
              <w:spacing w:before="0" w:after="0"/>
              <w:rPr>
                <w:rFonts w:asciiTheme="minorHAnsi" w:hAnsiTheme="minorHAnsi" w:cstheme="minorHAnsi"/>
                <w:sz w:val="18"/>
                <w:szCs w:val="18"/>
              </w:rPr>
            </w:pPr>
            <w:r w:rsidRPr="006D0364">
              <w:rPr>
                <w:rFonts w:asciiTheme="minorHAnsi" w:hAnsiTheme="minorHAnsi" w:cstheme="minorHAnsi"/>
                <w:color w:val="000000"/>
                <w:sz w:val="18"/>
                <w:szCs w:val="18"/>
              </w:rPr>
              <w:t>Who is responsible for making sure the procedures are being adhered to?</w:t>
            </w:r>
          </w:p>
          <w:p w:rsidR="008D013C" w:rsidRPr="006D0364" w:rsidRDefault="008D013C" w:rsidP="005A4FC4">
            <w:pPr>
              <w:pStyle w:val="ListParagraph"/>
              <w:numPr>
                <w:ilvl w:val="0"/>
                <w:numId w:val="44"/>
              </w:numPr>
              <w:spacing w:before="0" w:after="0"/>
              <w:rPr>
                <w:rFonts w:asciiTheme="minorHAnsi" w:hAnsiTheme="minorHAnsi" w:cstheme="minorHAnsi"/>
                <w:sz w:val="18"/>
                <w:szCs w:val="18"/>
              </w:rPr>
            </w:pPr>
            <w:r w:rsidRPr="006D0364">
              <w:rPr>
                <w:rFonts w:asciiTheme="minorHAnsi" w:hAnsiTheme="minorHAnsi" w:cstheme="minorHAnsi"/>
                <w:sz w:val="18"/>
                <w:szCs w:val="18"/>
              </w:rPr>
              <w:t>If you are falling short, what can you do to improve?</w:t>
            </w:r>
          </w:p>
          <w:p w:rsidR="00902010" w:rsidRPr="006D0364" w:rsidRDefault="00902010" w:rsidP="005A4FC4">
            <w:pPr>
              <w:pStyle w:val="ListParagraph"/>
              <w:numPr>
                <w:ilvl w:val="0"/>
                <w:numId w:val="44"/>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How will you communicate the </w:t>
            </w:r>
            <w:r w:rsidRPr="006D0364">
              <w:rPr>
                <w:rFonts w:asciiTheme="minorHAnsi" w:hAnsiTheme="minorHAnsi" w:cstheme="minorHAnsi"/>
                <w:b/>
                <w:bCs/>
                <w:i/>
                <w:iCs/>
                <w:color w:val="000000"/>
                <w:sz w:val="18"/>
                <w:szCs w:val="18"/>
              </w:rPr>
              <w:t>adopted</w:t>
            </w:r>
            <w:r w:rsidRPr="006D0364">
              <w:rPr>
                <w:rFonts w:asciiTheme="minorHAnsi" w:hAnsiTheme="minorHAnsi" w:cstheme="minorHAnsi"/>
                <w:color w:val="000000"/>
                <w:sz w:val="18"/>
                <w:szCs w:val="18"/>
              </w:rPr>
              <w:t xml:space="preserve"> written procedures to your employees?  </w:t>
            </w:r>
          </w:p>
          <w:p w:rsidR="00902010" w:rsidRPr="006D0364" w:rsidRDefault="00902010" w:rsidP="005A4FC4">
            <w:pPr>
              <w:pStyle w:val="ListParagraph"/>
              <w:numPr>
                <w:ilvl w:val="0"/>
                <w:numId w:val="44"/>
              </w:numPr>
              <w:spacing w:before="0" w:after="0"/>
              <w:rPr>
                <w:rFonts w:asciiTheme="minorHAnsi" w:hAnsiTheme="minorHAnsi" w:cstheme="minorHAnsi"/>
                <w:color w:val="000000"/>
                <w:sz w:val="18"/>
                <w:szCs w:val="18"/>
              </w:rPr>
            </w:pPr>
            <w:r w:rsidRPr="007A1FAA">
              <w:rPr>
                <w:rFonts w:asciiTheme="minorHAnsi" w:hAnsiTheme="minorHAnsi" w:cstheme="minorHAnsi"/>
                <w:color w:val="000000"/>
                <w:sz w:val="18"/>
                <w:szCs w:val="18"/>
              </w:rPr>
              <w:t>Establish training</w:t>
            </w:r>
            <w:r w:rsidR="00266E58">
              <w:rPr>
                <w:rFonts w:asciiTheme="minorHAnsi" w:hAnsiTheme="minorHAnsi" w:cstheme="minorHAnsi"/>
                <w:color w:val="000000"/>
                <w:sz w:val="18"/>
                <w:szCs w:val="18"/>
              </w:rPr>
              <w:t xml:space="preserve"> to ensure compliance to a</w:t>
            </w:r>
            <w:r w:rsidRPr="006D0364">
              <w:rPr>
                <w:rFonts w:asciiTheme="minorHAnsi" w:hAnsiTheme="minorHAnsi" w:cstheme="minorHAnsi"/>
                <w:color w:val="000000"/>
                <w:sz w:val="18"/>
                <w:szCs w:val="18"/>
              </w:rPr>
              <w:t xml:space="preserve">ffected employees.  Document employee training.  </w:t>
            </w:r>
          </w:p>
          <w:p w:rsidR="00902010" w:rsidRPr="006D0364" w:rsidRDefault="00902010" w:rsidP="005A4FC4">
            <w:pPr>
              <w:pStyle w:val="ListParagraph"/>
              <w:numPr>
                <w:ilvl w:val="0"/>
                <w:numId w:val="44"/>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Develop a </w:t>
            </w:r>
            <w:r w:rsidRPr="00266E58">
              <w:rPr>
                <w:rFonts w:asciiTheme="minorHAnsi" w:hAnsiTheme="minorHAnsi" w:cstheme="minorHAnsi"/>
                <w:color w:val="000000"/>
                <w:sz w:val="18"/>
                <w:szCs w:val="18"/>
              </w:rPr>
              <w:t>written process (see attached sample)</w:t>
            </w:r>
            <w:r w:rsidRPr="006D0364">
              <w:rPr>
                <w:rFonts w:asciiTheme="minorHAnsi" w:hAnsiTheme="minorHAnsi" w:cstheme="minorHAnsi"/>
                <w:color w:val="000000"/>
                <w:sz w:val="18"/>
                <w:szCs w:val="18"/>
              </w:rPr>
              <w:t xml:space="preserve"> to outline how to implement the written policy based on day to day operations/workflow.</w:t>
            </w:r>
          </w:p>
          <w:p w:rsidR="00902010" w:rsidRPr="006D0364" w:rsidRDefault="006D0364" w:rsidP="005A4FC4">
            <w:pPr>
              <w:pStyle w:val="ListParagraph"/>
              <w:numPr>
                <w:ilvl w:val="0"/>
                <w:numId w:val="44"/>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Establish </w:t>
            </w:r>
            <w:r w:rsidR="00266E58">
              <w:rPr>
                <w:rFonts w:asciiTheme="minorHAnsi" w:hAnsiTheme="minorHAnsi" w:cstheme="minorHAnsi"/>
                <w:color w:val="000000"/>
                <w:sz w:val="18"/>
                <w:szCs w:val="18"/>
              </w:rPr>
              <w:t>law firm</w:t>
            </w:r>
            <w:r w:rsidRPr="006D0364">
              <w:rPr>
                <w:rFonts w:asciiTheme="minorHAnsi" w:hAnsiTheme="minorHAnsi" w:cstheme="minorHAnsi"/>
                <w:color w:val="000000"/>
                <w:sz w:val="18"/>
                <w:szCs w:val="18"/>
              </w:rPr>
              <w:t xml:space="preserve"> internal </w:t>
            </w:r>
            <w:r w:rsidR="00266E58">
              <w:rPr>
                <w:rFonts w:asciiTheme="minorHAnsi" w:hAnsiTheme="minorHAnsi" w:cstheme="minorHAnsi"/>
                <w:color w:val="000000"/>
                <w:sz w:val="18"/>
                <w:szCs w:val="18"/>
              </w:rPr>
              <w:t>monitoring</w:t>
            </w:r>
            <w:r w:rsidRPr="006D0364">
              <w:rPr>
                <w:rFonts w:asciiTheme="minorHAnsi" w:hAnsiTheme="minorHAnsi" w:cstheme="minorHAnsi"/>
                <w:color w:val="000000"/>
                <w:sz w:val="18"/>
                <w:szCs w:val="18"/>
              </w:rPr>
              <w:t xml:space="preserve"> process to ensure ongoing compliance in the workflow.</w:t>
            </w:r>
          </w:p>
          <w:p w:rsidR="008D013C" w:rsidRPr="007C4A9F" w:rsidRDefault="008D013C" w:rsidP="005A4FC4">
            <w:pPr>
              <w:pStyle w:val="ListParagraph"/>
              <w:numPr>
                <w:ilvl w:val="0"/>
                <w:numId w:val="44"/>
              </w:numPr>
              <w:spacing w:before="0" w:after="0"/>
              <w:rPr>
                <w:rFonts w:asciiTheme="minorHAnsi" w:hAnsiTheme="minorHAnsi" w:cstheme="minorHAnsi"/>
                <w:sz w:val="18"/>
                <w:szCs w:val="18"/>
              </w:rPr>
            </w:pPr>
            <w:r w:rsidRPr="006D0364">
              <w:rPr>
                <w:rFonts w:asciiTheme="minorHAnsi" w:hAnsiTheme="minorHAnsi" w:cstheme="minorHAnsi"/>
                <w:sz w:val="18"/>
                <w:szCs w:val="18"/>
              </w:rPr>
              <w:t>Title examination standards and ongoing CLE</w:t>
            </w:r>
            <w:r w:rsidR="006D0364">
              <w:rPr>
                <w:rFonts w:asciiTheme="minorHAnsi" w:hAnsiTheme="minorHAnsi" w:cstheme="minorHAnsi"/>
                <w:sz w:val="18"/>
                <w:szCs w:val="18"/>
              </w:rPr>
              <w:t xml:space="preserve"> and CPE.</w:t>
            </w:r>
          </w:p>
        </w:tc>
      </w:tr>
      <w:tr w:rsidR="008D013C" w:rsidRPr="006D0364" w:rsidTr="005A4FC4">
        <w:trPr>
          <w:trHeight w:val="5913"/>
        </w:trPr>
        <w:tc>
          <w:tcPr>
            <w:tcW w:w="5688" w:type="dxa"/>
            <w:vMerge/>
          </w:tcPr>
          <w:p w:rsidR="008D013C" w:rsidRPr="00792F0F" w:rsidRDefault="008D013C" w:rsidP="00510A42">
            <w:pPr>
              <w:jc w:val="both"/>
              <w:rPr>
                <w:rFonts w:ascii="Gill Sans Ultra Bold Condensed" w:hAnsi="Gill Sans Ultra Bold Condensed"/>
                <w:color w:val="FFC425"/>
                <w:sz w:val="36"/>
              </w:rPr>
            </w:pPr>
          </w:p>
        </w:tc>
        <w:tc>
          <w:tcPr>
            <w:tcW w:w="270" w:type="dxa"/>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30"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tcPr>
          <w:p w:rsidR="008D013C" w:rsidRPr="006D0364" w:rsidRDefault="008D013C" w:rsidP="005A4FC4">
            <w:pPr>
              <w:pStyle w:val="ListParagraph"/>
              <w:numPr>
                <w:ilvl w:val="0"/>
                <w:numId w:val="44"/>
              </w:numPr>
              <w:spacing w:before="0" w:after="0"/>
              <w:rPr>
                <w:rFonts w:asciiTheme="minorHAnsi" w:hAnsiTheme="minorHAnsi" w:cstheme="minorHAnsi"/>
                <w:sz w:val="18"/>
                <w:szCs w:val="18"/>
              </w:rPr>
            </w:pPr>
          </w:p>
        </w:tc>
      </w:tr>
    </w:tbl>
    <w:p w:rsidR="006D0364" w:rsidRDefault="006D0364" w:rsidP="006D0364">
      <w:pPr>
        <w:rPr>
          <w:rFonts w:cstheme="minorHAnsi"/>
          <w:b/>
          <w:bCs/>
          <w:sz w:val="28"/>
          <w:szCs w:val="28"/>
        </w:rPr>
      </w:pPr>
    </w:p>
    <w:p w:rsidR="005A4FC4" w:rsidRDefault="005A4FC4">
      <w:pPr>
        <w:rPr>
          <w:rFonts w:cstheme="minorHAnsi"/>
          <w:b/>
          <w:bCs/>
          <w:sz w:val="48"/>
          <w:szCs w:val="48"/>
        </w:rPr>
      </w:pPr>
      <w:r>
        <w:rPr>
          <w:rFonts w:cstheme="minorHAnsi"/>
          <w:b/>
          <w:bCs/>
          <w:sz w:val="48"/>
          <w:szCs w:val="48"/>
        </w:rPr>
        <w:br w:type="page"/>
      </w:r>
    </w:p>
    <w:p w:rsidR="006D0364" w:rsidRPr="006D0364" w:rsidRDefault="006D0364" w:rsidP="006D0364">
      <w:pPr>
        <w:spacing w:after="0" w:line="240" w:lineRule="auto"/>
        <w:rPr>
          <w:rFonts w:cstheme="minorHAnsi"/>
          <w:b/>
          <w:bCs/>
          <w:sz w:val="48"/>
          <w:szCs w:val="48"/>
        </w:rPr>
      </w:pPr>
      <w:r w:rsidRPr="006D0364">
        <w:rPr>
          <w:rFonts w:cstheme="minorHAnsi"/>
          <w:b/>
          <w:bCs/>
          <w:sz w:val="48"/>
          <w:szCs w:val="48"/>
        </w:rPr>
        <w:lastRenderedPageBreak/>
        <w:t>Resources:</w:t>
      </w:r>
    </w:p>
    <w:p w:rsidR="006D0364" w:rsidRPr="006D0364" w:rsidRDefault="006D0364" w:rsidP="006D0364">
      <w:pPr>
        <w:spacing w:after="0" w:line="240" w:lineRule="auto"/>
        <w:rPr>
          <w:rFonts w:cstheme="minorHAnsi"/>
          <w:color w:val="1F497D"/>
          <w:sz w:val="18"/>
          <w:szCs w:val="18"/>
        </w:rPr>
      </w:pPr>
    </w:p>
    <w:p w:rsidR="006D0364" w:rsidRPr="006D0364" w:rsidRDefault="00E20441" w:rsidP="006D0364">
      <w:pPr>
        <w:spacing w:after="0" w:line="240" w:lineRule="auto"/>
        <w:rPr>
          <w:rFonts w:cstheme="minorHAnsi"/>
          <w:color w:val="1F497D"/>
          <w:sz w:val="18"/>
          <w:szCs w:val="18"/>
        </w:rPr>
      </w:pPr>
      <w:hyperlink r:id="rId111" w:history="1">
        <w:proofErr w:type="spellStart"/>
        <w:proofErr w:type="gramStart"/>
        <w:r w:rsidR="006D0364" w:rsidRPr="007A1FAA">
          <w:rPr>
            <w:rStyle w:val="Hyperlink"/>
            <w:rFonts w:cstheme="minorHAnsi"/>
            <w:sz w:val="18"/>
            <w:szCs w:val="18"/>
          </w:rPr>
          <w:t>reQuire</w:t>
        </w:r>
        <w:proofErr w:type="spellEnd"/>
        <w:proofErr w:type="gramEnd"/>
        <w:r w:rsidR="006D0364" w:rsidRPr="007A1FAA">
          <w:rPr>
            <w:rStyle w:val="Hyperlink"/>
            <w:rFonts w:cstheme="minorHAnsi"/>
            <w:sz w:val="18"/>
            <w:szCs w:val="18"/>
          </w:rPr>
          <w:t xml:space="preserve"> Release Tracking</w:t>
        </w:r>
      </w:hyperlink>
      <w:r w:rsidR="006D0364" w:rsidRPr="006D0364">
        <w:rPr>
          <w:rFonts w:cstheme="minorHAnsi"/>
          <w:color w:val="1F497D"/>
          <w:sz w:val="18"/>
          <w:szCs w:val="18"/>
        </w:rPr>
        <w:t xml:space="preserve">, </w:t>
      </w:r>
    </w:p>
    <w:p w:rsidR="006D0364" w:rsidRPr="006D0364" w:rsidRDefault="006D0364" w:rsidP="006D0364">
      <w:pPr>
        <w:spacing w:after="0" w:line="240" w:lineRule="auto"/>
        <w:rPr>
          <w:rFonts w:cstheme="minorHAnsi"/>
          <w:color w:val="1F497D"/>
          <w:sz w:val="18"/>
          <w:szCs w:val="18"/>
        </w:rPr>
      </w:pPr>
      <w:r w:rsidRPr="006D0364">
        <w:rPr>
          <w:rFonts w:cstheme="minorHAnsi"/>
          <w:color w:val="1F497D"/>
          <w:sz w:val="18"/>
          <w:szCs w:val="18"/>
        </w:rPr>
        <w:t>5029 Corporate Woods Drive, Suite 225</w:t>
      </w:r>
    </w:p>
    <w:p w:rsidR="006D0364" w:rsidRPr="006D0364" w:rsidRDefault="006D0364" w:rsidP="006D0364">
      <w:pPr>
        <w:spacing w:after="0" w:line="240" w:lineRule="auto"/>
        <w:rPr>
          <w:rFonts w:cstheme="minorHAnsi"/>
          <w:color w:val="1F497D"/>
          <w:sz w:val="18"/>
          <w:szCs w:val="18"/>
        </w:rPr>
      </w:pPr>
      <w:r w:rsidRPr="006D0364">
        <w:rPr>
          <w:rFonts w:cstheme="minorHAnsi"/>
          <w:color w:val="1F497D"/>
          <w:sz w:val="18"/>
          <w:szCs w:val="18"/>
        </w:rPr>
        <w:t>Virginia Beach, VA 23462</w:t>
      </w:r>
    </w:p>
    <w:p w:rsidR="006D0364" w:rsidRPr="006D0364" w:rsidRDefault="006D0364" w:rsidP="006D0364">
      <w:pPr>
        <w:spacing w:after="0" w:line="240" w:lineRule="auto"/>
        <w:rPr>
          <w:rFonts w:cstheme="minorHAnsi"/>
          <w:color w:val="1F497D"/>
          <w:sz w:val="18"/>
          <w:szCs w:val="18"/>
        </w:rPr>
      </w:pPr>
      <w:r w:rsidRPr="006D0364">
        <w:rPr>
          <w:rFonts w:cstheme="minorHAnsi"/>
          <w:color w:val="1F497D"/>
          <w:sz w:val="18"/>
          <w:szCs w:val="18"/>
        </w:rPr>
        <w:t>Direct 757.615.8880</w:t>
      </w:r>
    </w:p>
    <w:p w:rsidR="006D0364" w:rsidRPr="006D0364" w:rsidRDefault="00E20441" w:rsidP="006D0364">
      <w:pPr>
        <w:spacing w:after="0" w:line="240" w:lineRule="auto"/>
        <w:rPr>
          <w:rFonts w:cstheme="minorHAnsi"/>
          <w:color w:val="1F497D"/>
          <w:sz w:val="18"/>
          <w:szCs w:val="18"/>
        </w:rPr>
      </w:pPr>
      <w:hyperlink r:id="rId112" w:history="1">
        <w:r w:rsidR="006D0364" w:rsidRPr="006D0364">
          <w:rPr>
            <w:rStyle w:val="Hyperlink"/>
            <w:rFonts w:cstheme="minorHAnsi"/>
            <w:sz w:val="18"/>
            <w:szCs w:val="18"/>
          </w:rPr>
          <w:t>gorequire.com</w:t>
        </w:r>
      </w:hyperlink>
    </w:p>
    <w:tbl>
      <w:tblPr>
        <w:tblStyle w:val="TableGrid"/>
        <w:tblW w:w="10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6"/>
      </w:tblGrid>
      <w:tr w:rsidR="00B44B8A" w:rsidRPr="004758A6" w:rsidTr="00B44B8A">
        <w:trPr>
          <w:trHeight w:val="18"/>
        </w:trPr>
        <w:tc>
          <w:tcPr>
            <w:tcW w:w="10586" w:type="dxa"/>
          </w:tcPr>
          <w:p w:rsidR="006D0364" w:rsidRDefault="006D0364" w:rsidP="00F4512F">
            <w:pPr>
              <w:rPr>
                <w:rFonts w:asciiTheme="minorHAnsi" w:hAnsiTheme="minorHAnsi"/>
                <w:sz w:val="22"/>
              </w:rPr>
            </w:pPr>
          </w:p>
          <w:p w:rsidR="00883716" w:rsidRDefault="00883716" w:rsidP="00F4512F">
            <w:pPr>
              <w:rPr>
                <w:rFonts w:asciiTheme="minorHAnsi" w:hAnsiTheme="minorHAnsi"/>
                <w:sz w:val="22"/>
              </w:rPr>
            </w:pPr>
          </w:p>
          <w:p w:rsidR="00883716" w:rsidRDefault="00883716" w:rsidP="00F4512F">
            <w:pPr>
              <w:rPr>
                <w:rFonts w:asciiTheme="minorHAnsi" w:hAnsiTheme="minorHAnsi"/>
                <w:sz w:val="22"/>
              </w:rPr>
            </w:pPr>
          </w:p>
          <w:p w:rsidR="00883716" w:rsidRDefault="00883716" w:rsidP="00F4512F">
            <w:pPr>
              <w:rPr>
                <w:rFonts w:asciiTheme="minorHAnsi" w:hAnsiTheme="minorHAnsi"/>
                <w:sz w:val="22"/>
              </w:rPr>
            </w:pPr>
          </w:p>
          <w:p w:rsidR="00883716" w:rsidRDefault="00883716" w:rsidP="00F4512F">
            <w:pPr>
              <w:rPr>
                <w:rFonts w:asciiTheme="minorHAnsi" w:hAnsiTheme="minorHAnsi"/>
                <w:sz w:val="22"/>
              </w:rPr>
            </w:pPr>
          </w:p>
          <w:p w:rsidR="00B44B8A" w:rsidRPr="00976373" w:rsidRDefault="00B44B8A" w:rsidP="00F4512F">
            <w:pPr>
              <w:rPr>
                <w:sz w:val="18"/>
                <w:szCs w:val="18"/>
              </w:rPr>
            </w:pPr>
            <w:r>
              <w:rPr>
                <w:rFonts w:asciiTheme="minorHAnsi" w:hAnsiTheme="minorHAnsi"/>
                <w:sz w:val="22"/>
              </w:rPr>
              <w:br w:type="page"/>
            </w:r>
            <w:r>
              <w:rPr>
                <w:noProof/>
                <w:sz w:val="18"/>
                <w:szCs w:val="18"/>
              </w:rPr>
              <w:drawing>
                <wp:inline distT="0" distB="0" distL="0" distR="0" wp14:anchorId="59C7AD6F" wp14:editId="5C554FEB">
                  <wp:extent cx="514350" cy="72390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tc>
      </w:tr>
    </w:tbl>
    <w:p w:rsidR="00B44B8A" w:rsidRPr="00B44B8A" w:rsidRDefault="00B44B8A" w:rsidP="00BA7432">
      <w:pPr>
        <w:pStyle w:val="ListParagraph"/>
        <w:numPr>
          <w:ilvl w:val="0"/>
          <w:numId w:val="7"/>
        </w:numPr>
        <w:spacing w:before="0" w:after="200" w:line="276" w:lineRule="auto"/>
        <w:rPr>
          <w:rFonts w:ascii="Arial" w:hAnsi="Arial" w:cs="Arial"/>
          <w:sz w:val="18"/>
          <w:szCs w:val="18"/>
        </w:rPr>
      </w:pPr>
      <w:r w:rsidRPr="00B44B8A">
        <w:rPr>
          <w:rFonts w:ascii="Arial" w:hAnsi="Arial" w:cs="Arial"/>
          <w:sz w:val="18"/>
          <w:szCs w:val="18"/>
        </w:rPr>
        <w:t>Title policy production and delivery.</w:t>
      </w:r>
    </w:p>
    <w:p w:rsidR="00B44B8A" w:rsidRPr="00B44B8A" w:rsidRDefault="00B44B8A" w:rsidP="00BA7432">
      <w:pPr>
        <w:pStyle w:val="ListParagraph"/>
        <w:numPr>
          <w:ilvl w:val="1"/>
          <w:numId w:val="7"/>
        </w:numPr>
        <w:spacing w:before="0" w:after="200" w:line="276" w:lineRule="auto"/>
        <w:rPr>
          <w:rFonts w:ascii="Arial" w:hAnsi="Arial" w:cs="Arial"/>
          <w:sz w:val="18"/>
          <w:szCs w:val="18"/>
        </w:rPr>
      </w:pPr>
      <w:r w:rsidRPr="00B44B8A">
        <w:rPr>
          <w:rFonts w:ascii="Arial" w:hAnsi="Arial" w:cs="Arial"/>
          <w:sz w:val="18"/>
          <w:szCs w:val="18"/>
        </w:rPr>
        <w:t xml:space="preserve">Title insurance policies are issued and delivered to customers in a timely manner to meet statutory, regulatory or contractual obligations. </w:t>
      </w:r>
    </w:p>
    <w:p w:rsidR="00B44B8A" w:rsidRPr="00B44B8A" w:rsidRDefault="00B44B8A" w:rsidP="00BA7432">
      <w:pPr>
        <w:pStyle w:val="ListParagraph"/>
        <w:numPr>
          <w:ilvl w:val="2"/>
          <w:numId w:val="7"/>
        </w:numPr>
        <w:spacing w:before="0" w:after="200" w:line="276" w:lineRule="auto"/>
        <w:rPr>
          <w:rFonts w:ascii="Arial" w:hAnsi="Arial" w:cs="Arial"/>
          <w:sz w:val="18"/>
          <w:szCs w:val="18"/>
        </w:rPr>
      </w:pPr>
      <w:r w:rsidRPr="00B44B8A">
        <w:rPr>
          <w:rFonts w:ascii="Arial" w:hAnsi="Arial" w:cs="Arial"/>
          <w:sz w:val="18"/>
          <w:szCs w:val="18"/>
        </w:rPr>
        <w:t>Issue and deliver policies within thirty days of the later of (</w:t>
      </w:r>
      <w:proofErr w:type="spellStart"/>
      <w:r w:rsidRPr="00B44B8A">
        <w:rPr>
          <w:rFonts w:ascii="Arial" w:hAnsi="Arial" w:cs="Arial"/>
          <w:sz w:val="18"/>
          <w:szCs w:val="18"/>
        </w:rPr>
        <w:t>i</w:t>
      </w:r>
      <w:proofErr w:type="spellEnd"/>
      <w:r w:rsidRPr="00B44B8A">
        <w:rPr>
          <w:rFonts w:ascii="Arial" w:hAnsi="Arial" w:cs="Arial"/>
          <w:sz w:val="18"/>
          <w:szCs w:val="18"/>
        </w:rPr>
        <w:t>) the date of Settlement, or (ii) the date that the terms and conditions of title insurance commitment are satisfied.</w:t>
      </w:r>
    </w:p>
    <w:p w:rsidR="00B44B8A" w:rsidRPr="00B44B8A" w:rsidRDefault="00B44B8A" w:rsidP="00BA7432">
      <w:pPr>
        <w:pStyle w:val="ListParagraph"/>
        <w:numPr>
          <w:ilvl w:val="0"/>
          <w:numId w:val="7"/>
        </w:numPr>
        <w:spacing w:before="0" w:after="200" w:line="276" w:lineRule="auto"/>
        <w:rPr>
          <w:rFonts w:ascii="Arial" w:hAnsi="Arial" w:cs="Arial"/>
          <w:sz w:val="18"/>
          <w:szCs w:val="18"/>
        </w:rPr>
      </w:pPr>
      <w:r w:rsidRPr="00B44B8A">
        <w:rPr>
          <w:rFonts w:ascii="Arial" w:hAnsi="Arial" w:cs="Arial"/>
          <w:sz w:val="18"/>
          <w:szCs w:val="18"/>
        </w:rPr>
        <w:t>Premium reporting and remittance.</w:t>
      </w:r>
    </w:p>
    <w:p w:rsidR="00B44B8A" w:rsidRPr="00B44B8A" w:rsidRDefault="00B44B8A" w:rsidP="00BA7432">
      <w:pPr>
        <w:pStyle w:val="ListParagraph"/>
        <w:numPr>
          <w:ilvl w:val="1"/>
          <w:numId w:val="7"/>
        </w:numPr>
        <w:spacing w:before="0" w:after="200" w:line="276" w:lineRule="auto"/>
        <w:rPr>
          <w:rFonts w:ascii="Arial" w:hAnsi="Arial" w:cs="Arial"/>
          <w:sz w:val="18"/>
          <w:szCs w:val="18"/>
        </w:rPr>
      </w:pPr>
      <w:r w:rsidRPr="00B44B8A">
        <w:rPr>
          <w:rFonts w:ascii="Arial" w:hAnsi="Arial" w:cs="Arial"/>
          <w:sz w:val="18"/>
          <w:szCs w:val="18"/>
        </w:rPr>
        <w:t>Title insurance policies are reported and premiums are remitted to the underwriter in a timely manner to meet statutory, regulatory or contractual obligations.</w:t>
      </w:r>
    </w:p>
    <w:p w:rsidR="00B44B8A" w:rsidRPr="00B44B8A" w:rsidRDefault="00B44B8A" w:rsidP="00BA7432">
      <w:pPr>
        <w:pStyle w:val="ListParagraph"/>
        <w:numPr>
          <w:ilvl w:val="2"/>
          <w:numId w:val="7"/>
        </w:numPr>
        <w:spacing w:before="0" w:after="200" w:line="276" w:lineRule="auto"/>
        <w:rPr>
          <w:rFonts w:ascii="Arial" w:hAnsi="Arial" w:cs="Arial"/>
          <w:sz w:val="18"/>
          <w:szCs w:val="18"/>
        </w:rPr>
      </w:pPr>
      <w:r w:rsidRPr="00B44B8A">
        <w:rPr>
          <w:rFonts w:ascii="Arial" w:hAnsi="Arial" w:cs="Arial"/>
          <w:sz w:val="18"/>
          <w:szCs w:val="18"/>
        </w:rPr>
        <w:t>Report policies (including a copy of the policy) to underwriter by the last day of the month following the month in which the insured transaction was settled.</w:t>
      </w:r>
    </w:p>
    <w:p w:rsidR="00B44B8A" w:rsidRPr="00B44B8A" w:rsidRDefault="00B44B8A" w:rsidP="00BA7432">
      <w:pPr>
        <w:pStyle w:val="ListParagraph"/>
        <w:numPr>
          <w:ilvl w:val="2"/>
          <w:numId w:val="7"/>
        </w:numPr>
        <w:spacing w:before="0" w:after="200" w:line="276" w:lineRule="auto"/>
        <w:rPr>
          <w:rFonts w:ascii="Arial" w:hAnsi="Arial" w:cs="Arial"/>
          <w:sz w:val="18"/>
          <w:szCs w:val="18"/>
        </w:rPr>
      </w:pPr>
      <w:r w:rsidRPr="00B44B8A">
        <w:rPr>
          <w:rFonts w:ascii="Arial" w:hAnsi="Arial" w:cs="Arial"/>
          <w:sz w:val="18"/>
          <w:szCs w:val="18"/>
        </w:rPr>
        <w:t>Remit premiums to underwriter by the last day of the month following the month in which the insured transaction was settled.</w:t>
      </w:r>
    </w:p>
    <w:p w:rsidR="00B73361" w:rsidRDefault="00B73361" w:rsidP="00B73361">
      <w:pPr>
        <w:rPr>
          <w:rFonts w:ascii="Arial" w:hAnsi="Arial" w:cs="Arial"/>
          <w:sz w:val="18"/>
          <w:szCs w:val="18"/>
        </w:rPr>
      </w:pPr>
    </w:p>
    <w:p w:rsidR="00233971" w:rsidRDefault="00233971" w:rsidP="00B73361">
      <w:pPr>
        <w:rPr>
          <w:rFonts w:ascii="Arial" w:hAnsi="Arial" w:cs="Arial"/>
          <w:sz w:val="18"/>
          <w:szCs w:val="18"/>
        </w:rPr>
      </w:pPr>
    </w:p>
    <w:tbl>
      <w:tblPr>
        <w:tblStyle w:val="TableGrid"/>
        <w:tblW w:w="0" w:type="auto"/>
        <w:tblLook w:val="04A0" w:firstRow="1" w:lastRow="0" w:firstColumn="1" w:lastColumn="0" w:noHBand="0" w:noVBand="1"/>
      </w:tblPr>
      <w:tblGrid>
        <w:gridCol w:w="1188"/>
        <w:gridCol w:w="9828"/>
      </w:tblGrid>
      <w:tr w:rsidR="00233971" w:rsidTr="00152716">
        <w:tc>
          <w:tcPr>
            <w:tcW w:w="1188" w:type="dxa"/>
          </w:tcPr>
          <w:p w:rsidR="00233971" w:rsidRDefault="00233971" w:rsidP="00152716">
            <w:pPr>
              <w:rPr>
                <w:rFonts w:ascii="Arial" w:hAnsi="Arial" w:cs="Arial"/>
              </w:rPr>
            </w:pPr>
            <w:r w:rsidRPr="004E104D">
              <w:rPr>
                <w:noProof/>
              </w:rPr>
              <w:drawing>
                <wp:inline distT="0" distB="0" distL="0" distR="0" wp14:anchorId="4FE7C6FB" wp14:editId="09C97882">
                  <wp:extent cx="403860" cy="590131"/>
                  <wp:effectExtent l="19050" t="19050" r="15240"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233971" w:rsidRDefault="00DE0135" w:rsidP="00DE0135">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5" w:history="1">
              <w:r w:rsidR="00233971" w:rsidRPr="00B73361">
                <w:rPr>
                  <w:rStyle w:val="Hyperlink"/>
                  <w:rFonts w:cstheme="minorHAnsi"/>
                  <w:b/>
                  <w:sz w:val="36"/>
                  <w:szCs w:val="36"/>
                  <w14:textFill>
                    <w14:solidFill>
                      <w14:srgbClr w14:val="0000FF">
                        <w14:lumMod w14:val="75000"/>
                      </w14:srgbClr>
                    </w14:solidFill>
                  </w14:textFill>
                </w:rPr>
                <w:t>ALTA ASSESSMENT PROCEDURE ON THIS BEST PRACTICE</w:t>
              </w:r>
            </w:hyperlink>
            <w:r w:rsidR="00233971">
              <w:rPr>
                <w:rFonts w:cstheme="minorHAnsi"/>
                <w:b/>
                <w:color w:val="365F91" w:themeColor="accent1" w:themeShade="BF"/>
                <w:sz w:val="36"/>
                <w:szCs w:val="36"/>
              </w:rPr>
              <w:t xml:space="preserve"> (</w:t>
            </w:r>
            <w:r w:rsidR="00233971" w:rsidRPr="00F01B2A">
              <w:rPr>
                <w:rFonts w:cstheme="minorHAnsi"/>
                <w:b/>
                <w:color w:val="365F91" w:themeColor="accent1" w:themeShade="BF"/>
                <w:sz w:val="36"/>
                <w:szCs w:val="36"/>
              </w:rPr>
              <w:t>later in this handbook)</w:t>
            </w:r>
          </w:p>
        </w:tc>
      </w:tr>
    </w:tbl>
    <w:p w:rsidR="00FF217A" w:rsidRDefault="00FF217A" w:rsidP="006D269D">
      <w:pPr>
        <w:pStyle w:val="NoSpacing"/>
        <w:rPr>
          <w:highlight w:val="yellow"/>
        </w:rPr>
      </w:pPr>
    </w:p>
    <w:bookmarkEnd w:id="9"/>
    <w:p w:rsidR="00F95555" w:rsidRPr="00C84B24" w:rsidRDefault="00F95555" w:rsidP="002D5F48">
      <w:pPr>
        <w:jc w:val="center"/>
        <w:rPr>
          <w:rFonts w:asciiTheme="majorHAnsi" w:hAnsiTheme="majorHAnsi" w:cs="Arial"/>
          <w:b/>
          <w:color w:val="548DD4" w:themeColor="text2" w:themeTint="99"/>
          <w:sz w:val="28"/>
          <w:szCs w:val="28"/>
        </w:rPr>
      </w:pPr>
      <w:r>
        <w:rPr>
          <w:rFonts w:asciiTheme="majorHAnsi" w:hAnsiTheme="majorHAnsi" w:cs="Arial"/>
          <w:b/>
          <w:color w:val="548DD4" w:themeColor="text2" w:themeTint="99"/>
          <w:sz w:val="28"/>
          <w:szCs w:val="28"/>
        </w:rPr>
        <w:br w:type="page"/>
      </w:r>
      <w:r w:rsidRPr="00C84B24">
        <w:rPr>
          <w:rFonts w:asciiTheme="majorHAnsi" w:hAnsiTheme="majorHAnsi" w:cs="Arial"/>
          <w:b/>
          <w:color w:val="548DD4" w:themeColor="text2" w:themeTint="99"/>
          <w:sz w:val="28"/>
          <w:szCs w:val="28"/>
        </w:rPr>
        <w:lastRenderedPageBreak/>
        <w:t>SAMPLE WRITTEN POLICY:</w:t>
      </w:r>
    </w:p>
    <w:p w:rsidR="00F95555" w:rsidRDefault="00F95555" w:rsidP="00F95555">
      <w:pPr>
        <w:spacing w:after="0" w:line="240" w:lineRule="auto"/>
        <w:jc w:val="center"/>
        <w:rPr>
          <w:rFonts w:asciiTheme="majorHAnsi" w:hAnsiTheme="majorHAnsi" w:cs="Arial"/>
          <w:b/>
          <w:color w:val="548DD4" w:themeColor="text2" w:themeTint="99"/>
          <w:sz w:val="28"/>
          <w:szCs w:val="28"/>
        </w:rPr>
      </w:pPr>
      <w:r w:rsidRPr="00C84B24">
        <w:rPr>
          <w:rFonts w:asciiTheme="majorHAnsi" w:hAnsiTheme="majorHAnsi" w:cs="Arial"/>
          <w:b/>
          <w:color w:val="548DD4" w:themeColor="text2" w:themeTint="99"/>
          <w:sz w:val="28"/>
          <w:szCs w:val="28"/>
        </w:rPr>
        <w:t>Title Policy Production and File Maintenance</w:t>
      </w:r>
    </w:p>
    <w:p w:rsidR="00F95555" w:rsidRPr="00C84B24" w:rsidRDefault="00F95555" w:rsidP="006902BE">
      <w:pPr>
        <w:pStyle w:val="ListParagraph"/>
        <w:numPr>
          <w:ilvl w:val="0"/>
          <w:numId w:val="86"/>
        </w:numPr>
        <w:tabs>
          <w:tab w:val="left" w:pos="-720"/>
          <w:tab w:val="left" w:pos="720"/>
        </w:tabs>
        <w:suppressAutoHyphens/>
        <w:spacing w:before="0" w:after="0"/>
        <w:ind w:left="360"/>
        <w:rPr>
          <w:rFonts w:ascii="Arial" w:eastAsia="Calibri" w:hAnsi="Arial" w:cs="Arial"/>
          <w:spacing w:val="-2"/>
        </w:rPr>
      </w:pPr>
      <w:r w:rsidRPr="00C84B24">
        <w:rPr>
          <w:rFonts w:ascii="Arial" w:eastAsia="Calibri" w:hAnsi="Arial" w:cs="Arial"/>
          <w:spacing w:val="-2"/>
        </w:rPr>
        <w:t xml:space="preserve">Title insurance searches and exams will be made </w:t>
      </w:r>
      <w:r>
        <w:rPr>
          <w:rFonts w:ascii="Arial" w:eastAsia="Calibri" w:hAnsi="Arial" w:cs="Arial"/>
          <w:spacing w:val="-2"/>
        </w:rPr>
        <w:t>in accordance with the standards of practice of real estate law in North Carolina</w:t>
      </w:r>
      <w:r w:rsidRPr="00C84B24">
        <w:rPr>
          <w:rFonts w:ascii="Arial" w:eastAsia="Calibri" w:hAnsi="Arial" w:cs="Arial"/>
          <w:spacing w:val="-2"/>
        </w:rPr>
        <w:t>,</w:t>
      </w:r>
      <w:r>
        <w:rPr>
          <w:rFonts w:ascii="Arial" w:eastAsia="Calibri" w:hAnsi="Arial" w:cs="Arial"/>
          <w:spacing w:val="-2"/>
        </w:rPr>
        <w:t xml:space="preserve"> and with title insurers’ underwriting requirements,</w:t>
      </w:r>
      <w:r w:rsidRPr="00C84B24">
        <w:rPr>
          <w:rFonts w:ascii="Arial" w:eastAsia="Calibri" w:hAnsi="Arial" w:cs="Arial"/>
          <w:spacing w:val="-2"/>
        </w:rPr>
        <w:t xml:space="preserve"> including any state or federal applicable requirements.  Each policy issued </w:t>
      </w:r>
      <w:r>
        <w:rPr>
          <w:rFonts w:ascii="Arial" w:eastAsia="Calibri" w:hAnsi="Arial" w:cs="Arial"/>
          <w:spacing w:val="-2"/>
        </w:rPr>
        <w:t>in reliance on the Firm’s title certifications or opinions</w:t>
      </w:r>
      <w:r w:rsidRPr="00C84B24">
        <w:rPr>
          <w:rFonts w:ascii="Arial" w:eastAsia="Calibri" w:hAnsi="Arial" w:cs="Arial"/>
          <w:spacing w:val="-2"/>
        </w:rPr>
        <w:t xml:space="preserve"> is issued upon a determination of insurability of title </w:t>
      </w:r>
      <w:r>
        <w:rPr>
          <w:rFonts w:ascii="Arial" w:eastAsia="Calibri" w:hAnsi="Arial" w:cs="Arial"/>
          <w:spacing w:val="-2"/>
        </w:rPr>
        <w:t xml:space="preserve">by the title insurer </w:t>
      </w:r>
      <w:r w:rsidRPr="00C84B24">
        <w:rPr>
          <w:rFonts w:ascii="Arial" w:eastAsia="Calibri" w:hAnsi="Arial" w:cs="Arial"/>
          <w:spacing w:val="-2"/>
        </w:rPr>
        <w:t>which includes, but may not be limited to:</w:t>
      </w:r>
    </w:p>
    <w:p w:rsidR="00F95555" w:rsidRPr="007249EE" w:rsidRDefault="00F95555" w:rsidP="006902BE">
      <w:pPr>
        <w:numPr>
          <w:ilvl w:val="0"/>
          <w:numId w:val="85"/>
        </w:numPr>
        <w:tabs>
          <w:tab w:val="clear" w:pos="2880"/>
          <w:tab w:val="left" w:pos="-720"/>
          <w:tab w:val="num" w:pos="1260"/>
        </w:tabs>
        <w:suppressAutoHyphens/>
        <w:spacing w:after="0" w:line="240" w:lineRule="auto"/>
        <w:ind w:left="1080"/>
        <w:jc w:val="both"/>
        <w:rPr>
          <w:rFonts w:ascii="Arial" w:eastAsia="Calibri" w:hAnsi="Arial" w:cs="Arial"/>
          <w:spacing w:val="-2"/>
          <w:sz w:val="20"/>
          <w:szCs w:val="20"/>
        </w:rPr>
      </w:pPr>
      <w:r w:rsidRPr="007249EE">
        <w:rPr>
          <w:rFonts w:ascii="Arial" w:eastAsia="Calibri" w:hAnsi="Arial" w:cs="Arial"/>
          <w:spacing w:val="-2"/>
          <w:sz w:val="20"/>
          <w:szCs w:val="20"/>
        </w:rPr>
        <w:t xml:space="preserve">a search from earliest public records or in accordance with applicable state law and/or </w:t>
      </w:r>
      <w:r>
        <w:rPr>
          <w:rFonts w:ascii="Arial" w:eastAsia="Calibri" w:hAnsi="Arial" w:cs="Arial"/>
          <w:spacing w:val="-2"/>
          <w:sz w:val="20"/>
          <w:szCs w:val="20"/>
        </w:rPr>
        <w:t>the title insurer’</w:t>
      </w:r>
      <w:r w:rsidRPr="007249EE">
        <w:rPr>
          <w:rFonts w:ascii="Arial" w:eastAsia="Calibri" w:hAnsi="Arial" w:cs="Arial"/>
          <w:spacing w:val="-2"/>
          <w:sz w:val="20"/>
          <w:szCs w:val="20"/>
        </w:rPr>
        <w:t xml:space="preserve">s </w:t>
      </w:r>
      <w:r>
        <w:rPr>
          <w:rFonts w:ascii="Arial" w:eastAsia="Calibri" w:hAnsi="Arial" w:cs="Arial"/>
          <w:spacing w:val="-2"/>
          <w:sz w:val="20"/>
          <w:szCs w:val="20"/>
        </w:rPr>
        <w:t xml:space="preserve">commitment requirements and </w:t>
      </w:r>
      <w:r w:rsidRPr="007249EE">
        <w:rPr>
          <w:rFonts w:ascii="Arial" w:eastAsia="Calibri" w:hAnsi="Arial" w:cs="Arial"/>
          <w:spacing w:val="-2"/>
          <w:sz w:val="20"/>
          <w:szCs w:val="20"/>
        </w:rPr>
        <w:t>written instructions; and</w:t>
      </w:r>
    </w:p>
    <w:p w:rsidR="00F95555" w:rsidRPr="007249EE" w:rsidRDefault="00F95555" w:rsidP="00E42EC1">
      <w:pPr>
        <w:tabs>
          <w:tab w:val="left" w:pos="-720"/>
        </w:tabs>
        <w:suppressAutoHyphens/>
        <w:spacing w:after="0" w:line="240" w:lineRule="auto"/>
        <w:ind w:left="1080" w:hanging="720"/>
        <w:jc w:val="both"/>
        <w:rPr>
          <w:rFonts w:ascii="Arial" w:eastAsia="Calibri" w:hAnsi="Arial" w:cs="Arial"/>
          <w:spacing w:val="-2"/>
          <w:sz w:val="20"/>
          <w:szCs w:val="20"/>
        </w:rPr>
      </w:pPr>
      <w:r w:rsidRPr="007249EE">
        <w:rPr>
          <w:rFonts w:ascii="Arial" w:eastAsia="Calibri" w:hAnsi="Arial" w:cs="Arial"/>
          <w:spacing w:val="-2"/>
          <w:sz w:val="20"/>
          <w:szCs w:val="20"/>
        </w:rPr>
        <w:t xml:space="preserve">(ii) </w:t>
      </w:r>
      <w:r w:rsidRPr="007249EE">
        <w:rPr>
          <w:rFonts w:ascii="Arial" w:eastAsia="Calibri" w:hAnsi="Arial" w:cs="Arial"/>
          <w:spacing w:val="-2"/>
          <w:sz w:val="20"/>
          <w:szCs w:val="20"/>
        </w:rPr>
        <w:tab/>
      </w:r>
      <w:proofErr w:type="gramStart"/>
      <w:r w:rsidRPr="007249EE">
        <w:rPr>
          <w:rFonts w:ascii="Arial" w:eastAsia="Calibri" w:hAnsi="Arial" w:cs="Arial"/>
          <w:spacing w:val="-2"/>
          <w:sz w:val="20"/>
          <w:szCs w:val="20"/>
        </w:rPr>
        <w:t>an</w:t>
      </w:r>
      <w:proofErr w:type="gramEnd"/>
      <w:r w:rsidRPr="007249EE">
        <w:rPr>
          <w:rFonts w:ascii="Arial" w:eastAsia="Calibri" w:hAnsi="Arial" w:cs="Arial"/>
          <w:spacing w:val="-2"/>
          <w:sz w:val="20"/>
          <w:szCs w:val="20"/>
        </w:rPr>
        <w:t xml:space="preserve"> examination of all documents affecting title to the subject property.</w:t>
      </w:r>
    </w:p>
    <w:p w:rsidR="00F95555" w:rsidRPr="007249EE" w:rsidRDefault="00F95555" w:rsidP="006902BE">
      <w:pPr>
        <w:pStyle w:val="BodyTextIndent3"/>
        <w:numPr>
          <w:ilvl w:val="0"/>
          <w:numId w:val="86"/>
        </w:numPr>
        <w:tabs>
          <w:tab w:val="left" w:pos="1440"/>
        </w:tabs>
        <w:ind w:left="360"/>
        <w:rPr>
          <w:rFonts w:ascii="Arial" w:hAnsi="Arial" w:cs="Arial"/>
          <w:sz w:val="20"/>
        </w:rPr>
      </w:pPr>
      <w:r w:rsidRPr="007249EE">
        <w:rPr>
          <w:rFonts w:ascii="Arial" w:hAnsi="Arial" w:cs="Arial"/>
          <w:sz w:val="20"/>
        </w:rPr>
        <w:t xml:space="preserve">Each title </w:t>
      </w:r>
      <w:r>
        <w:rPr>
          <w:rFonts w:ascii="Arial" w:hAnsi="Arial" w:cs="Arial"/>
          <w:sz w:val="20"/>
        </w:rPr>
        <w:t>opinion and transaction documents are</w:t>
      </w:r>
      <w:r w:rsidRPr="007249EE">
        <w:rPr>
          <w:rFonts w:ascii="Arial" w:hAnsi="Arial" w:cs="Arial"/>
          <w:sz w:val="20"/>
        </w:rPr>
        <w:t xml:space="preserve"> prepared and maintained in a separate title file that conta</w:t>
      </w:r>
      <w:r>
        <w:rPr>
          <w:rFonts w:ascii="Arial" w:hAnsi="Arial" w:cs="Arial"/>
          <w:sz w:val="20"/>
        </w:rPr>
        <w:t xml:space="preserve">ins all documents upon which the Firm </w:t>
      </w:r>
      <w:r w:rsidRPr="007249EE">
        <w:rPr>
          <w:rFonts w:ascii="Arial" w:hAnsi="Arial" w:cs="Arial"/>
          <w:sz w:val="20"/>
        </w:rPr>
        <w:t>relied to</w:t>
      </w:r>
      <w:r>
        <w:rPr>
          <w:rFonts w:ascii="Arial" w:hAnsi="Arial" w:cs="Arial"/>
          <w:sz w:val="20"/>
        </w:rPr>
        <w:t xml:space="preserve"> make their determination of market</w:t>
      </w:r>
      <w:r w:rsidRPr="007249EE">
        <w:rPr>
          <w:rFonts w:ascii="Arial" w:hAnsi="Arial" w:cs="Arial"/>
          <w:sz w:val="20"/>
        </w:rPr>
        <w:t xml:space="preserve">ability, including, but not limited to: affidavits, maps, plats, lien waivers, surveys, title reports, searches, examinations, and </w:t>
      </w:r>
      <w:r>
        <w:rPr>
          <w:rFonts w:ascii="Arial" w:hAnsi="Arial" w:cs="Arial"/>
          <w:sz w:val="20"/>
        </w:rPr>
        <w:t>abstracts</w:t>
      </w:r>
      <w:r w:rsidRPr="007249EE">
        <w:rPr>
          <w:rFonts w:ascii="Arial" w:hAnsi="Arial" w:cs="Arial"/>
          <w:sz w:val="20"/>
        </w:rPr>
        <w:t>, together with a copy of each commitment, policy, endorsement and other title assurance issued.</w:t>
      </w:r>
    </w:p>
    <w:p w:rsidR="00F95555" w:rsidRPr="007249EE" w:rsidRDefault="00F95555" w:rsidP="006902BE">
      <w:pPr>
        <w:pStyle w:val="BodyTextIndent3"/>
        <w:numPr>
          <w:ilvl w:val="0"/>
          <w:numId w:val="86"/>
        </w:numPr>
        <w:tabs>
          <w:tab w:val="left" w:pos="720"/>
        </w:tabs>
        <w:ind w:left="360"/>
        <w:jc w:val="left"/>
        <w:rPr>
          <w:rFonts w:ascii="Arial" w:hAnsi="Arial" w:cs="Arial"/>
          <w:sz w:val="20"/>
        </w:rPr>
      </w:pPr>
      <w:r>
        <w:rPr>
          <w:rFonts w:ascii="Arial" w:hAnsi="Arial" w:cs="Arial"/>
          <w:sz w:val="20"/>
        </w:rPr>
        <w:t>The Firm</w:t>
      </w:r>
      <w:r w:rsidRPr="007249EE">
        <w:rPr>
          <w:rFonts w:ascii="Arial" w:hAnsi="Arial" w:cs="Arial"/>
          <w:sz w:val="20"/>
        </w:rPr>
        <w:t xml:space="preserve"> maintain</w:t>
      </w:r>
      <w:r>
        <w:rPr>
          <w:rFonts w:ascii="Arial" w:hAnsi="Arial" w:cs="Arial"/>
          <w:sz w:val="20"/>
        </w:rPr>
        <w:t>s</w:t>
      </w:r>
      <w:r w:rsidRPr="007249EE">
        <w:rPr>
          <w:rFonts w:ascii="Arial" w:hAnsi="Arial" w:cs="Arial"/>
          <w:sz w:val="20"/>
        </w:rPr>
        <w:t xml:space="preserve"> a separate closing file for each transaction, with closing file containing, without limitation; closing statements, disbursement worksheets, copies of all checks disbursed and receipted, deposit slips, escrow agreements and any other instruments or documents exec</w:t>
      </w:r>
      <w:r>
        <w:rPr>
          <w:rFonts w:ascii="Arial" w:hAnsi="Arial" w:cs="Arial"/>
          <w:sz w:val="20"/>
        </w:rPr>
        <w:t>uted or created at Closing.   The Firm</w:t>
      </w:r>
      <w:r w:rsidRPr="007249EE">
        <w:rPr>
          <w:rFonts w:ascii="Arial" w:hAnsi="Arial" w:cs="Arial"/>
          <w:sz w:val="20"/>
        </w:rPr>
        <w:t xml:space="preserve"> generally keep</w:t>
      </w:r>
      <w:r>
        <w:rPr>
          <w:rFonts w:ascii="Arial" w:hAnsi="Arial" w:cs="Arial"/>
          <w:sz w:val="20"/>
        </w:rPr>
        <w:t>s</w:t>
      </w:r>
      <w:r w:rsidRPr="007249EE">
        <w:rPr>
          <w:rFonts w:ascii="Arial" w:hAnsi="Arial" w:cs="Arial"/>
          <w:sz w:val="20"/>
        </w:rPr>
        <w:t xml:space="preserve"> both the title and closing files for each property together in one physical folder or electronic filing system that allows tracking and future review.</w:t>
      </w:r>
    </w:p>
    <w:p w:rsidR="00F95555" w:rsidRPr="007249EE" w:rsidRDefault="00F95555" w:rsidP="006902BE">
      <w:pPr>
        <w:pStyle w:val="BodyTextIndent3"/>
        <w:numPr>
          <w:ilvl w:val="0"/>
          <w:numId w:val="86"/>
        </w:numPr>
        <w:tabs>
          <w:tab w:val="left" w:pos="720"/>
        </w:tabs>
        <w:ind w:left="360"/>
        <w:jc w:val="left"/>
        <w:rPr>
          <w:rFonts w:ascii="Arial" w:hAnsi="Arial" w:cs="Arial"/>
          <w:sz w:val="20"/>
        </w:rPr>
      </w:pPr>
      <w:r w:rsidRPr="007249EE">
        <w:rPr>
          <w:rFonts w:ascii="Arial" w:hAnsi="Arial" w:cs="Arial"/>
          <w:sz w:val="20"/>
        </w:rPr>
        <w:t xml:space="preserve">The title and closing files are preserved in accordance with applicable State document retention requirements, or in the case of a legal hold order, in accordance with </w:t>
      </w:r>
      <w:r>
        <w:rPr>
          <w:rFonts w:ascii="Arial" w:hAnsi="Arial" w:cs="Arial"/>
          <w:sz w:val="20"/>
        </w:rPr>
        <w:t>the order.</w:t>
      </w:r>
      <w:r w:rsidRPr="007249EE">
        <w:rPr>
          <w:rFonts w:ascii="Arial" w:hAnsi="Arial" w:cs="Arial"/>
          <w:sz w:val="20"/>
        </w:rPr>
        <w:t xml:space="preserve"> </w:t>
      </w:r>
    </w:p>
    <w:p w:rsidR="00F95555" w:rsidRPr="007249EE" w:rsidRDefault="00F95555" w:rsidP="006902BE">
      <w:pPr>
        <w:pStyle w:val="BodyTextIndent3"/>
        <w:numPr>
          <w:ilvl w:val="0"/>
          <w:numId w:val="86"/>
        </w:numPr>
        <w:tabs>
          <w:tab w:val="left" w:pos="720"/>
        </w:tabs>
        <w:ind w:left="360"/>
        <w:jc w:val="left"/>
        <w:rPr>
          <w:rFonts w:ascii="Arial" w:hAnsi="Arial" w:cs="Arial"/>
          <w:sz w:val="20"/>
        </w:rPr>
      </w:pPr>
      <w:r>
        <w:rPr>
          <w:rFonts w:ascii="Arial" w:hAnsi="Arial" w:cs="Arial"/>
          <w:sz w:val="20"/>
        </w:rPr>
        <w:t>In the event that the Firm</w:t>
      </w:r>
      <w:r w:rsidRPr="007249EE">
        <w:rPr>
          <w:rFonts w:ascii="Arial" w:hAnsi="Arial" w:cs="Arial"/>
          <w:sz w:val="20"/>
        </w:rPr>
        <w:t xml:space="preserve"> destroy</w:t>
      </w:r>
      <w:r>
        <w:rPr>
          <w:rFonts w:ascii="Arial" w:hAnsi="Arial" w:cs="Arial"/>
          <w:sz w:val="20"/>
        </w:rPr>
        <w:t>s</w:t>
      </w:r>
      <w:r w:rsidRPr="007249EE">
        <w:rPr>
          <w:rFonts w:ascii="Arial" w:hAnsi="Arial" w:cs="Arial"/>
          <w:sz w:val="20"/>
        </w:rPr>
        <w:t xml:space="preserve"> or disseminate</w:t>
      </w:r>
      <w:r>
        <w:rPr>
          <w:rFonts w:ascii="Arial" w:hAnsi="Arial" w:cs="Arial"/>
          <w:sz w:val="20"/>
        </w:rPr>
        <w:t>s</w:t>
      </w:r>
      <w:r w:rsidRPr="007249EE">
        <w:rPr>
          <w:rFonts w:ascii="Arial" w:hAnsi="Arial" w:cs="Arial"/>
          <w:sz w:val="20"/>
        </w:rPr>
        <w:t xml:space="preserve"> the files for any reason, </w:t>
      </w:r>
      <w:r>
        <w:rPr>
          <w:rFonts w:ascii="Arial" w:hAnsi="Arial" w:cs="Arial"/>
          <w:sz w:val="20"/>
        </w:rPr>
        <w:t xml:space="preserve">the Firm </w:t>
      </w:r>
      <w:r w:rsidRPr="007249EE">
        <w:rPr>
          <w:rFonts w:ascii="Arial" w:hAnsi="Arial" w:cs="Arial"/>
          <w:sz w:val="20"/>
        </w:rPr>
        <w:t xml:space="preserve">shall maintain and protect any confidential or private information contained in such files in accordance with </w:t>
      </w:r>
      <w:r>
        <w:rPr>
          <w:rFonts w:ascii="Arial" w:hAnsi="Arial" w:cs="Arial"/>
          <w:sz w:val="20"/>
        </w:rPr>
        <w:t xml:space="preserve">the North Carolina State Bar Revised Rules of Professional Conduct and </w:t>
      </w:r>
      <w:r w:rsidRPr="007249EE">
        <w:rPr>
          <w:rFonts w:ascii="Arial" w:hAnsi="Arial" w:cs="Arial"/>
          <w:sz w:val="20"/>
        </w:rPr>
        <w:t xml:space="preserve">applicable State and Federal law. </w:t>
      </w:r>
    </w:p>
    <w:p w:rsidR="00F95555" w:rsidRPr="007249EE" w:rsidRDefault="00F95555" w:rsidP="006902BE">
      <w:pPr>
        <w:pStyle w:val="BodyTextIndent3"/>
        <w:numPr>
          <w:ilvl w:val="0"/>
          <w:numId w:val="86"/>
        </w:numPr>
        <w:tabs>
          <w:tab w:val="left" w:pos="720"/>
        </w:tabs>
        <w:ind w:left="360"/>
        <w:jc w:val="left"/>
        <w:rPr>
          <w:rFonts w:ascii="Arial" w:hAnsi="Arial" w:cs="Arial"/>
          <w:sz w:val="20"/>
        </w:rPr>
      </w:pPr>
      <w:r w:rsidRPr="007249EE">
        <w:rPr>
          <w:rFonts w:ascii="Arial" w:eastAsia="Calibri" w:hAnsi="Arial" w:cs="Arial"/>
          <w:sz w:val="20"/>
        </w:rPr>
        <w:t xml:space="preserve">When claims are filed and the underwriter requests a copy of the file in question, or when files are </w:t>
      </w:r>
      <w:r>
        <w:rPr>
          <w:rFonts w:ascii="Arial" w:eastAsia="Calibri" w:hAnsi="Arial" w:cs="Arial"/>
          <w:sz w:val="20"/>
        </w:rPr>
        <w:t xml:space="preserve">requested for other reasons, the Firm will </w:t>
      </w:r>
      <w:r w:rsidRPr="007249EE">
        <w:rPr>
          <w:rFonts w:ascii="Arial" w:eastAsia="Calibri" w:hAnsi="Arial" w:cs="Arial"/>
          <w:sz w:val="20"/>
        </w:rPr>
        <w:t>promptly search for and provide the requested documentation</w:t>
      </w:r>
      <w:r>
        <w:rPr>
          <w:rFonts w:ascii="Arial" w:eastAsia="Calibri" w:hAnsi="Arial" w:cs="Arial"/>
          <w:sz w:val="20"/>
        </w:rPr>
        <w:t>, upon request of a client in the transaction (lender or owner)</w:t>
      </w:r>
      <w:r w:rsidRPr="007249EE">
        <w:rPr>
          <w:rFonts w:ascii="Arial" w:eastAsia="Calibri" w:hAnsi="Arial" w:cs="Arial"/>
          <w:sz w:val="20"/>
        </w:rPr>
        <w:t xml:space="preserve">.  These include </w:t>
      </w:r>
    </w:p>
    <w:p w:rsidR="00F95555" w:rsidRPr="007249EE" w:rsidRDefault="00F95555" w:rsidP="006902BE">
      <w:pPr>
        <w:pStyle w:val="BodyTextIndent3"/>
        <w:numPr>
          <w:ilvl w:val="0"/>
          <w:numId w:val="109"/>
        </w:numPr>
        <w:tabs>
          <w:tab w:val="left" w:pos="720"/>
        </w:tabs>
        <w:ind w:left="720"/>
        <w:jc w:val="left"/>
        <w:rPr>
          <w:rFonts w:ascii="Arial" w:hAnsi="Arial" w:cs="Arial"/>
          <w:sz w:val="20"/>
        </w:rPr>
      </w:pPr>
      <w:r w:rsidRPr="007249EE">
        <w:rPr>
          <w:rFonts w:ascii="Arial" w:hAnsi="Arial" w:cs="Arial"/>
          <w:sz w:val="20"/>
        </w:rPr>
        <w:t xml:space="preserve">all documents received by </w:t>
      </w:r>
      <w:r>
        <w:rPr>
          <w:rFonts w:ascii="Arial" w:hAnsi="Arial" w:cs="Arial"/>
          <w:sz w:val="20"/>
        </w:rPr>
        <w:t>closing attorney</w:t>
      </w:r>
      <w:r w:rsidRPr="007249EE">
        <w:rPr>
          <w:rFonts w:ascii="Arial" w:hAnsi="Arial" w:cs="Arial"/>
          <w:sz w:val="20"/>
        </w:rPr>
        <w:t xml:space="preserve"> in which </w:t>
      </w:r>
      <w:r>
        <w:rPr>
          <w:rFonts w:ascii="Arial" w:hAnsi="Arial" w:cs="Arial"/>
          <w:sz w:val="20"/>
        </w:rPr>
        <w:t>the client</w:t>
      </w:r>
      <w:r w:rsidRPr="007249EE">
        <w:rPr>
          <w:rFonts w:ascii="Arial" w:hAnsi="Arial" w:cs="Arial"/>
          <w:sz w:val="20"/>
        </w:rPr>
        <w:t xml:space="preserve"> is a party to any administrative and/or judicial proceedings; </w:t>
      </w:r>
    </w:p>
    <w:p w:rsidR="00F95555" w:rsidRPr="007249EE" w:rsidRDefault="00F95555" w:rsidP="006902BE">
      <w:pPr>
        <w:pStyle w:val="BodyTextIndent3"/>
        <w:numPr>
          <w:ilvl w:val="0"/>
          <w:numId w:val="109"/>
        </w:numPr>
        <w:tabs>
          <w:tab w:val="left" w:pos="720"/>
        </w:tabs>
        <w:ind w:left="720"/>
        <w:jc w:val="left"/>
        <w:rPr>
          <w:rFonts w:ascii="Arial" w:hAnsi="Arial" w:cs="Arial"/>
          <w:sz w:val="20"/>
        </w:rPr>
      </w:pPr>
      <w:r w:rsidRPr="007249EE">
        <w:rPr>
          <w:rFonts w:ascii="Arial" w:eastAsia="Calibri" w:hAnsi="Arial" w:cs="Arial"/>
          <w:sz w:val="20"/>
        </w:rPr>
        <w:t xml:space="preserve">all written complaints or inquiries made to any regulatory agency regarding transactions involving title insurance policies, endorsements, commitments or other title assurances of a particular </w:t>
      </w:r>
      <w:r>
        <w:rPr>
          <w:rFonts w:ascii="Arial" w:eastAsia="Calibri" w:hAnsi="Arial" w:cs="Arial"/>
          <w:sz w:val="20"/>
        </w:rPr>
        <w:t>title insurer</w:t>
      </w:r>
      <w:r w:rsidRPr="007249EE">
        <w:rPr>
          <w:rFonts w:ascii="Arial" w:eastAsia="Calibri" w:hAnsi="Arial" w:cs="Arial"/>
          <w:sz w:val="20"/>
        </w:rPr>
        <w:t>;</w:t>
      </w:r>
    </w:p>
    <w:p w:rsidR="00F95555" w:rsidRPr="007249EE" w:rsidRDefault="00F95555" w:rsidP="006902BE">
      <w:pPr>
        <w:pStyle w:val="BodyTextIndent3"/>
        <w:numPr>
          <w:ilvl w:val="0"/>
          <w:numId w:val="109"/>
        </w:numPr>
        <w:tabs>
          <w:tab w:val="left" w:pos="720"/>
        </w:tabs>
        <w:ind w:left="720"/>
        <w:jc w:val="left"/>
        <w:rPr>
          <w:rFonts w:ascii="Arial" w:hAnsi="Arial" w:cs="Arial"/>
          <w:sz w:val="20"/>
        </w:rPr>
      </w:pPr>
      <w:r w:rsidRPr="007249EE">
        <w:rPr>
          <w:rFonts w:ascii="Arial" w:eastAsia="Calibri" w:hAnsi="Arial" w:cs="Arial"/>
          <w:sz w:val="20"/>
        </w:rPr>
        <w:t xml:space="preserve">any information alleging a claim involving a policy, commitment, endorsement or other title assurance of </w:t>
      </w:r>
      <w:r>
        <w:rPr>
          <w:rFonts w:ascii="Arial" w:eastAsia="Calibri" w:hAnsi="Arial" w:cs="Arial"/>
          <w:sz w:val="20"/>
        </w:rPr>
        <w:t>a title insurer</w:t>
      </w:r>
      <w:r w:rsidRPr="007249EE">
        <w:rPr>
          <w:rFonts w:ascii="Arial" w:eastAsia="Calibri" w:hAnsi="Arial" w:cs="Arial"/>
          <w:sz w:val="20"/>
        </w:rPr>
        <w:t xml:space="preserve"> or a transaction for which </w:t>
      </w:r>
      <w:r>
        <w:rPr>
          <w:rFonts w:ascii="Arial" w:eastAsia="Calibri" w:hAnsi="Arial" w:cs="Arial"/>
          <w:sz w:val="20"/>
        </w:rPr>
        <w:t>a title insurer</w:t>
      </w:r>
      <w:r w:rsidRPr="007249EE">
        <w:rPr>
          <w:rFonts w:ascii="Arial" w:eastAsia="Calibri" w:hAnsi="Arial" w:cs="Arial"/>
          <w:sz w:val="20"/>
        </w:rPr>
        <w:t xml:space="preserve"> may be liable; and</w:t>
      </w:r>
    </w:p>
    <w:p w:rsidR="00F95555" w:rsidRPr="005B7B97" w:rsidRDefault="00F95555" w:rsidP="006902BE">
      <w:pPr>
        <w:pStyle w:val="BodyTextIndent3"/>
        <w:numPr>
          <w:ilvl w:val="0"/>
          <w:numId w:val="109"/>
        </w:numPr>
        <w:tabs>
          <w:tab w:val="left" w:pos="720"/>
        </w:tabs>
        <w:ind w:left="720"/>
        <w:jc w:val="left"/>
        <w:rPr>
          <w:rFonts w:ascii="Arial" w:hAnsi="Arial" w:cs="Arial"/>
          <w:sz w:val="20"/>
        </w:rPr>
      </w:pPr>
      <w:proofErr w:type="gramStart"/>
      <w:r w:rsidRPr="007249EE">
        <w:rPr>
          <w:rFonts w:ascii="Arial" w:eastAsia="Calibri" w:hAnsi="Arial" w:cs="Arial"/>
          <w:sz w:val="20"/>
        </w:rPr>
        <w:t>all</w:t>
      </w:r>
      <w:proofErr w:type="gramEnd"/>
      <w:r w:rsidRPr="007249EE">
        <w:rPr>
          <w:rFonts w:ascii="Arial" w:eastAsia="Calibri" w:hAnsi="Arial" w:cs="Arial"/>
          <w:sz w:val="20"/>
        </w:rPr>
        <w:t xml:space="preserve"> original documentation and work papers associated with the transaction or conduct giving rise to any examination, claim or complaint.</w:t>
      </w:r>
    </w:p>
    <w:p w:rsidR="00E42EC1" w:rsidRDefault="00E42EC1" w:rsidP="00E42EC1">
      <w:pPr>
        <w:spacing w:after="0" w:line="240" w:lineRule="auto"/>
        <w:jc w:val="center"/>
        <w:rPr>
          <w:rFonts w:asciiTheme="majorHAnsi" w:hAnsiTheme="majorHAnsi" w:cs="Arial"/>
          <w:b/>
          <w:color w:val="548DD4" w:themeColor="text2" w:themeTint="99"/>
          <w:sz w:val="28"/>
          <w:szCs w:val="28"/>
        </w:rPr>
      </w:pPr>
    </w:p>
    <w:p w:rsidR="00E42EC1" w:rsidRPr="00C84B24" w:rsidRDefault="00E42EC1" w:rsidP="00E42EC1">
      <w:pPr>
        <w:spacing w:after="0" w:line="240" w:lineRule="auto"/>
        <w:jc w:val="center"/>
        <w:rPr>
          <w:rFonts w:asciiTheme="majorHAnsi" w:hAnsiTheme="majorHAnsi" w:cs="Arial"/>
          <w:b/>
          <w:color w:val="548DD4" w:themeColor="text2" w:themeTint="99"/>
          <w:sz w:val="28"/>
          <w:szCs w:val="28"/>
        </w:rPr>
      </w:pPr>
      <w:r w:rsidRPr="00C84B24">
        <w:rPr>
          <w:rFonts w:asciiTheme="majorHAnsi" w:hAnsiTheme="majorHAnsi" w:cs="Arial"/>
          <w:b/>
          <w:color w:val="548DD4" w:themeColor="text2" w:themeTint="99"/>
          <w:sz w:val="28"/>
          <w:szCs w:val="28"/>
        </w:rPr>
        <w:t>SAMPLE WRITTEN POLICY:  Title Policy Delivery; Reporting &amp; Premium Remittance</w:t>
      </w:r>
    </w:p>
    <w:p w:rsidR="00E42EC1" w:rsidRPr="00E42EC1" w:rsidRDefault="00E42EC1" w:rsidP="006902BE">
      <w:pPr>
        <w:pStyle w:val="Heading1"/>
        <w:keepNext/>
        <w:numPr>
          <w:ilvl w:val="0"/>
          <w:numId w:val="87"/>
        </w:numPr>
        <w:tabs>
          <w:tab w:val="center" w:pos="4560"/>
        </w:tabs>
        <w:suppressAutoHyphens/>
        <w:spacing w:before="0" w:beforeAutospacing="0" w:after="0" w:afterAutospacing="0"/>
        <w:ind w:left="360"/>
        <w:jc w:val="both"/>
        <w:rPr>
          <w:rFonts w:ascii="Arial" w:eastAsia="Calibri" w:hAnsi="Arial" w:cs="Arial"/>
          <w:b w:val="0"/>
          <w:sz w:val="20"/>
          <w:szCs w:val="20"/>
        </w:rPr>
      </w:pPr>
      <w:r w:rsidRPr="00E42EC1">
        <w:rPr>
          <w:rFonts w:ascii="Arial" w:hAnsi="Arial" w:cs="Arial"/>
          <w:b w:val="0"/>
          <w:sz w:val="20"/>
          <w:szCs w:val="20"/>
        </w:rPr>
        <w:t xml:space="preserve">Policy Delivery to Insured Parties: While the Firm’s goal is to deliver policies to the Firm’s clients within thirty days of a closing performed by the Firm, provided that all of the terms and conditions of the title insurance commitment have been satisfied, title policies are generally delivered to clients no later than by the end of the first full month after the closing. </w:t>
      </w:r>
    </w:p>
    <w:p w:rsidR="00E42EC1" w:rsidRPr="00E42EC1" w:rsidRDefault="00E42EC1" w:rsidP="006902BE">
      <w:pPr>
        <w:pStyle w:val="Heading1"/>
        <w:keepNext/>
        <w:numPr>
          <w:ilvl w:val="1"/>
          <w:numId w:val="88"/>
        </w:numPr>
        <w:tabs>
          <w:tab w:val="center" w:pos="4560"/>
        </w:tabs>
        <w:suppressAutoHyphens/>
        <w:spacing w:before="0" w:beforeAutospacing="0" w:after="0" w:afterAutospacing="0"/>
        <w:ind w:left="1080"/>
        <w:jc w:val="both"/>
        <w:rPr>
          <w:rFonts w:ascii="Arial" w:eastAsia="Calibri" w:hAnsi="Arial" w:cs="Arial"/>
          <w:b w:val="0"/>
          <w:sz w:val="20"/>
          <w:szCs w:val="20"/>
        </w:rPr>
      </w:pPr>
      <w:r w:rsidRPr="00E42EC1">
        <w:rPr>
          <w:rFonts w:ascii="Arial" w:hAnsi="Arial" w:cs="Arial"/>
          <w:b w:val="0"/>
          <w:sz w:val="20"/>
          <w:szCs w:val="20"/>
        </w:rPr>
        <w:t xml:space="preserve">Final title opinions are generally drafted and submitted to the title insurer for policies to be issued after the closing documents and necessary releases are recorded.  </w:t>
      </w:r>
    </w:p>
    <w:p w:rsidR="00E42EC1" w:rsidRPr="00E42EC1" w:rsidRDefault="00E42EC1" w:rsidP="006902BE">
      <w:pPr>
        <w:pStyle w:val="Heading1"/>
        <w:keepNext/>
        <w:numPr>
          <w:ilvl w:val="1"/>
          <w:numId w:val="88"/>
        </w:numPr>
        <w:tabs>
          <w:tab w:val="center" w:pos="4560"/>
        </w:tabs>
        <w:suppressAutoHyphens/>
        <w:spacing w:before="0" w:beforeAutospacing="0" w:after="0" w:afterAutospacing="0"/>
        <w:ind w:left="1080"/>
        <w:jc w:val="both"/>
        <w:rPr>
          <w:rFonts w:ascii="Arial" w:eastAsia="Calibri" w:hAnsi="Arial" w:cs="Arial"/>
          <w:b w:val="0"/>
          <w:sz w:val="20"/>
          <w:szCs w:val="20"/>
        </w:rPr>
      </w:pPr>
      <w:r w:rsidRPr="00E42EC1">
        <w:rPr>
          <w:rFonts w:ascii="Arial" w:hAnsi="Arial" w:cs="Arial"/>
          <w:b w:val="0"/>
          <w:sz w:val="20"/>
          <w:szCs w:val="20"/>
        </w:rPr>
        <w:t xml:space="preserve">For closings and disbursements made by us, the policy may be issued to the customer prior to receipt of the release, if waiting for the release to be recorded will cause the policy issuance to be delayed beyond the time frame above.  </w:t>
      </w:r>
    </w:p>
    <w:p w:rsidR="00E42EC1" w:rsidRPr="00E42EC1" w:rsidRDefault="00E42EC1" w:rsidP="006902BE">
      <w:pPr>
        <w:pStyle w:val="Heading1"/>
        <w:keepNext/>
        <w:numPr>
          <w:ilvl w:val="1"/>
          <w:numId w:val="88"/>
        </w:numPr>
        <w:tabs>
          <w:tab w:val="center" w:pos="4560"/>
        </w:tabs>
        <w:suppressAutoHyphens/>
        <w:spacing w:before="0" w:beforeAutospacing="0" w:after="0" w:afterAutospacing="0"/>
        <w:ind w:left="1080"/>
        <w:jc w:val="both"/>
        <w:rPr>
          <w:rFonts w:ascii="Arial" w:hAnsi="Arial" w:cs="Arial"/>
          <w:b w:val="0"/>
          <w:sz w:val="20"/>
          <w:szCs w:val="20"/>
        </w:rPr>
      </w:pPr>
      <w:r w:rsidRPr="00E42EC1">
        <w:rPr>
          <w:rFonts w:ascii="Arial" w:hAnsi="Arial" w:cs="Arial"/>
          <w:b w:val="0"/>
          <w:sz w:val="20"/>
          <w:szCs w:val="20"/>
        </w:rPr>
        <w:t xml:space="preserve">For closings and disbursements not performed by us, the policy will be issued when all necessary documentation is of record.  The Firm follows up on the status of these transactions every 60 days.  </w:t>
      </w:r>
    </w:p>
    <w:p w:rsidR="00E42EC1" w:rsidRPr="00E42EC1" w:rsidRDefault="00E42EC1" w:rsidP="006902BE">
      <w:pPr>
        <w:pStyle w:val="Heading1"/>
        <w:keepNext/>
        <w:numPr>
          <w:ilvl w:val="0"/>
          <w:numId w:val="87"/>
        </w:numPr>
        <w:tabs>
          <w:tab w:val="center" w:pos="4560"/>
        </w:tabs>
        <w:suppressAutoHyphens/>
        <w:spacing w:before="0" w:beforeAutospacing="0" w:after="0" w:afterAutospacing="0"/>
        <w:ind w:left="360"/>
        <w:jc w:val="both"/>
        <w:rPr>
          <w:rFonts w:ascii="Arial" w:hAnsi="Arial" w:cs="Arial"/>
          <w:b w:val="0"/>
          <w:sz w:val="20"/>
          <w:szCs w:val="20"/>
        </w:rPr>
      </w:pPr>
      <w:r w:rsidRPr="00E42EC1">
        <w:rPr>
          <w:rFonts w:ascii="Arial" w:hAnsi="Arial" w:cs="Arial"/>
          <w:b w:val="0"/>
          <w:sz w:val="20"/>
          <w:szCs w:val="20"/>
        </w:rPr>
        <w:t xml:space="preserve">Policy Reporting:  For closings performed by us, final title opinions, documents and premium will be submitted to the title insurer no later than by the end of the first full month after the closing. </w:t>
      </w:r>
    </w:p>
    <w:p w:rsidR="00E42EC1" w:rsidRPr="00E42EC1" w:rsidRDefault="00E42EC1" w:rsidP="006902BE">
      <w:pPr>
        <w:pStyle w:val="Heading1"/>
        <w:keepNext/>
        <w:numPr>
          <w:ilvl w:val="0"/>
          <w:numId w:val="87"/>
        </w:numPr>
        <w:tabs>
          <w:tab w:val="center" w:pos="4560"/>
        </w:tabs>
        <w:suppressAutoHyphens/>
        <w:spacing w:before="0" w:beforeAutospacing="0" w:after="0" w:afterAutospacing="0"/>
        <w:ind w:left="360"/>
        <w:jc w:val="both"/>
        <w:rPr>
          <w:rFonts w:ascii="Arial" w:hAnsi="Arial" w:cs="Arial"/>
          <w:b w:val="0"/>
          <w:sz w:val="20"/>
          <w:szCs w:val="20"/>
        </w:rPr>
      </w:pPr>
      <w:r w:rsidRPr="00E42EC1">
        <w:rPr>
          <w:rFonts w:ascii="Arial" w:hAnsi="Arial" w:cs="Arial"/>
          <w:b w:val="0"/>
          <w:sz w:val="20"/>
          <w:szCs w:val="20"/>
        </w:rPr>
        <w:t>Payment of Premiums:  Title premiums will be paid no later than the end of the first full month after the closing.</w:t>
      </w:r>
    </w:p>
    <w:p w:rsidR="00E42EC1" w:rsidRPr="00E42EC1" w:rsidRDefault="00E42EC1" w:rsidP="006902BE">
      <w:pPr>
        <w:pStyle w:val="Heading1"/>
        <w:keepNext/>
        <w:numPr>
          <w:ilvl w:val="0"/>
          <w:numId w:val="87"/>
        </w:numPr>
        <w:tabs>
          <w:tab w:val="center" w:pos="4560"/>
        </w:tabs>
        <w:suppressAutoHyphens/>
        <w:spacing w:before="0" w:beforeAutospacing="0" w:after="0" w:afterAutospacing="0"/>
        <w:ind w:left="360"/>
        <w:jc w:val="both"/>
        <w:rPr>
          <w:rFonts w:ascii="Arial" w:hAnsi="Arial" w:cs="Arial"/>
          <w:b w:val="0"/>
          <w:sz w:val="20"/>
          <w:szCs w:val="20"/>
        </w:rPr>
      </w:pPr>
      <w:r w:rsidRPr="00E42EC1">
        <w:rPr>
          <w:rFonts w:ascii="Arial" w:hAnsi="Arial" w:cs="Arial"/>
          <w:b w:val="0"/>
          <w:sz w:val="20"/>
          <w:szCs w:val="20"/>
        </w:rPr>
        <w:t>Premium accounts for funds owed to underwriters:  The Firm maintains premiums owed to the title insurers with whom they insure in the Firm’s separate real estate trust account [discussed in Best Practice #2 above].</w:t>
      </w:r>
    </w:p>
    <w:p w:rsidR="006D0364" w:rsidRDefault="006D0364">
      <w:pPr>
        <w:rPr>
          <w:rFonts w:ascii="Arial" w:eastAsia="Calibri" w:hAnsi="Arial" w:cs="Arial"/>
          <w:b/>
          <w:sz w:val="20"/>
          <w:szCs w:val="20"/>
        </w:rPr>
      </w:pPr>
      <w:r>
        <w:rPr>
          <w:rFonts w:ascii="Arial" w:eastAsia="Calibri" w:hAnsi="Arial" w:cs="Arial"/>
          <w:b/>
          <w:sz w:val="20"/>
          <w:szCs w:val="20"/>
        </w:rPr>
        <w:br w:type="page"/>
      </w:r>
    </w:p>
    <w:p w:rsidR="006D0364" w:rsidRPr="007249EE" w:rsidRDefault="006D0364" w:rsidP="006D0364">
      <w:pPr>
        <w:jc w:val="center"/>
        <w:rPr>
          <w:rFonts w:ascii="Arial" w:eastAsia="Times New Roman" w:hAnsi="Arial" w:cs="Arial"/>
          <w:color w:val="000000"/>
          <w:sz w:val="20"/>
          <w:szCs w:val="20"/>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9969"/>
      </w:tblGrid>
      <w:tr w:rsidR="008D013C" w:rsidTr="00510A42">
        <w:trPr>
          <w:trHeight w:val="1987"/>
        </w:trPr>
        <w:tc>
          <w:tcPr>
            <w:tcW w:w="11106" w:type="dxa"/>
            <w:gridSpan w:val="2"/>
            <w:shd w:val="clear" w:color="auto" w:fill="002B5C"/>
            <w:vAlign w:val="center"/>
          </w:tcPr>
          <w:p w:rsidR="008D013C" w:rsidRPr="001D54B7" w:rsidRDefault="008D013C" w:rsidP="00510A42">
            <w:pPr>
              <w:rPr>
                <w:b/>
                <w:color w:val="FFC425"/>
                <w:sz w:val="36"/>
              </w:rPr>
            </w:pPr>
            <w:bookmarkStart w:id="10" w:name="BP6"/>
            <w:r>
              <w:rPr>
                <w:b/>
                <w:noProof/>
                <w:color w:val="FFC425"/>
                <w:sz w:val="36"/>
              </w:rPr>
              <mc:AlternateContent>
                <mc:Choice Requires="wpg">
                  <w:drawing>
                    <wp:anchor distT="0" distB="0" distL="114300" distR="114300" simplePos="0" relativeHeight="251712512" behindDoc="0" locked="0" layoutInCell="1" allowOverlap="1" wp14:anchorId="0BCE9600" wp14:editId="0F5D37A0">
                      <wp:simplePos x="0" y="0"/>
                      <wp:positionH relativeFrom="column">
                        <wp:posOffset>2742565</wp:posOffset>
                      </wp:positionH>
                      <wp:positionV relativeFrom="paragraph">
                        <wp:posOffset>499745</wp:posOffset>
                      </wp:positionV>
                      <wp:extent cx="2882265" cy="652780"/>
                      <wp:effectExtent l="0" t="495300" r="0" b="280670"/>
                      <wp:wrapNone/>
                      <wp:docPr id="716" name="Group 716"/>
                      <wp:cNvGraphicFramePr/>
                      <a:graphic xmlns:a="http://schemas.openxmlformats.org/drawingml/2006/main">
                        <a:graphicData uri="http://schemas.microsoft.com/office/word/2010/wordprocessingGroup">
                          <wpg:wgp>
                            <wpg:cNvGrpSpPr/>
                            <wpg:grpSpPr>
                              <a:xfrm>
                                <a:off x="0" y="0"/>
                                <a:ext cx="2882265" cy="652780"/>
                                <a:chOff x="-1714500" y="121920"/>
                                <a:chExt cx="2882265" cy="652780"/>
                              </a:xfrm>
                            </wpg:grpSpPr>
                            <wps:wsp>
                              <wps:cNvPr id="717" name="Text Box 717"/>
                              <wps:cNvSpPr txBox="1"/>
                              <wps:spPr>
                                <a:xfrm rot="20283866">
                                  <a:off x="-1714500" y="121920"/>
                                  <a:ext cx="2882265" cy="432435"/>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18" name="Text Box 718"/>
                              <wps:cNvSpPr txBox="1"/>
                              <wps:spPr>
                                <a:xfrm rot="20283866">
                                  <a:off x="-246168" y="342265"/>
                                  <a:ext cx="1129030" cy="432435"/>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716" o:spid="_x0000_s1048" style="position:absolute;margin-left:215.95pt;margin-top:39.35pt;width:226.95pt;height:51.4pt;z-index:251712512;mso-width-relative:margin;mso-height-relative:margin" coordorigin="-17145,1219" coordsize="28822,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">
                      <v:shape id="Text Box 717" o:spid="_x0000_s1049" type="#_x0000_t202" style="position:absolute;left:-17145;top:1219;width:28822;height:4324;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gSsYA&#10;AADcAAAADwAAAGRycy9kb3ducmV2LnhtbESPT4vCMBTE74LfITzBi2iqh1WqUVRY8CDL+gfR26N5&#10;tsXmpdvE2n77zcKCx2FmfsMsVo0pRE2Vyy0rGI8iEMSJ1TmnCs6nz+EMhPPIGgvLpKAlB6tlt7PA&#10;WNsXH6g++lQECLsYFWTel7GULsnIoBvZkjh4d1sZ9EFWqdQVvgLcFHISRR/SYM5hIcOSthklj+PT&#10;KEiLw8klXz9tfdP1YL+7NNf2e6NUv9es5yA8Nf4d/m/vtILpeAp/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FgSsYAAADcAAAADwAAAAAAAAAAAAAAAACYAgAAZHJz&#10;L2Rvd25yZXYueG1sUEsFBgAAAAAEAAQA9QAAAIsDA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718" o:spid="_x0000_s1050" type="#_x0000_t202" style="position:absolute;left:-2461;top:3422;width:11289;height:4325;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0OMQA&#10;AADcAAAADwAAAGRycy9kb3ducmV2LnhtbERPy2rCQBTdC/7DcIVupJnYRStpRlGh4KIUjVJ0d8nc&#10;JsHMnTQzzePvnUXB5eG80/VgatFR6yrLChZRDII4t7riQsH59PG8BOE8ssbaMikYycF6NZ2kmGjb&#10;85G6zBcihLBLUEHpfZNI6fKSDLrINsSB+7GtQR9gW0jdYh/CTS1f4vhVGqw4NJTY0K6k/Jb9GQVF&#10;fTy5/Ot37K66m3/uv4fLeNgq9TQbNu8gPA3+If5377WCt0V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9DjEAAAA3AAAAA8AAAAAAAAAAAAAAAAAmAIAAGRycy9k&#10;b3ducmV2LnhtbFBLBQYAAAAABAAEAPUAAACJ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Pr>
                <w:b/>
                <w:noProof/>
                <w:color w:val="FFC425"/>
                <w:sz w:val="36"/>
              </w:rPr>
              <mc:AlternateContent>
                <mc:Choice Requires="wps">
                  <w:drawing>
                    <wp:anchor distT="0" distB="0" distL="114300" distR="114300" simplePos="0" relativeHeight="251711488" behindDoc="0" locked="0" layoutInCell="1" allowOverlap="1" wp14:anchorId="062B9C64" wp14:editId="521B62B2">
                      <wp:simplePos x="0" y="0"/>
                      <wp:positionH relativeFrom="column">
                        <wp:posOffset>5363210</wp:posOffset>
                      </wp:positionH>
                      <wp:positionV relativeFrom="paragraph">
                        <wp:posOffset>163195</wp:posOffset>
                      </wp:positionV>
                      <wp:extent cx="1497330" cy="1160145"/>
                      <wp:effectExtent l="54292" t="60008" r="138113" b="138112"/>
                      <wp:wrapNone/>
                      <wp:docPr id="719"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422.3pt;margin-top:12.85pt;width:117.9pt;height:91.3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510A42">
        <w:trPr>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6</w:t>
            </w:r>
          </w:p>
        </w:tc>
        <w:tc>
          <w:tcPr>
            <w:tcW w:w="9969" w:type="dxa"/>
            <w:shd w:val="clear" w:color="auto" w:fill="002B5C"/>
            <w:vAlign w:val="center"/>
          </w:tcPr>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INSURANCE</w:t>
            </w:r>
          </w:p>
          <w:p w:rsidR="008D013C" w:rsidRPr="001A7916" w:rsidRDefault="008D013C" w:rsidP="00510A42">
            <w:pPr>
              <w:ind w:left="843"/>
              <w:rPr>
                <w:rFonts w:cs="Segoe UI"/>
                <w:color w:val="D9D9D9" w:themeColor="background1" w:themeShade="D9"/>
              </w:rPr>
            </w:pPr>
            <w:r w:rsidRPr="00671E6A">
              <w:rPr>
                <w:rFonts w:cs="Segoe UI"/>
                <w:color w:val="FFFFFF" w:themeColor="background1"/>
              </w:rPr>
              <w:t>Maintain appropriate professional liability insurance and fidelity coverage.</w:t>
            </w:r>
          </w:p>
        </w:tc>
      </w:tr>
    </w:tbl>
    <w:p w:rsidR="008D013C" w:rsidRPr="001A7916" w:rsidRDefault="008D013C" w:rsidP="008D013C">
      <w:pPr>
        <w:spacing w:after="0" w:line="240" w:lineRule="auto"/>
        <w:rPr>
          <w:b/>
          <w:color w:val="FFC425"/>
          <w:szCs w:val="20"/>
        </w:rPr>
      </w:pPr>
    </w:p>
    <w:tbl>
      <w:tblPr>
        <w:tblStyle w:val="TableGrid"/>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3"/>
        <w:gridCol w:w="271"/>
        <w:gridCol w:w="5152"/>
      </w:tblGrid>
      <w:tr w:rsidR="008D013C" w:rsidTr="00AE6878">
        <w:trPr>
          <w:trHeight w:val="827"/>
        </w:trPr>
        <w:tc>
          <w:tcPr>
            <w:tcW w:w="11136" w:type="dxa"/>
            <w:gridSpan w:val="3"/>
            <w:vAlign w:val="center"/>
          </w:tcPr>
          <w:p w:rsidR="008D013C" w:rsidRPr="00162485" w:rsidRDefault="008D013C" w:rsidP="00FF217A">
            <w:pPr>
              <w:pStyle w:val="Heading1"/>
              <w:spacing w:before="0" w:beforeAutospacing="0" w:after="0" w:afterAutospacing="0"/>
              <w:outlineLvl w:val="0"/>
            </w:pPr>
            <w:r w:rsidRPr="00162485">
              <w:t>Purpose</w:t>
            </w:r>
          </w:p>
          <w:p w:rsidR="008D013C" w:rsidRPr="00FF3588" w:rsidRDefault="008D013C" w:rsidP="00FF217A">
            <w:pPr>
              <w:jc w:val="both"/>
              <w:rPr>
                <w:rFonts w:cs="Segoe UI"/>
                <w:color w:val="002B5C"/>
                <w:szCs w:val="20"/>
              </w:rPr>
            </w:pPr>
            <w:r w:rsidRPr="00671E6A">
              <w:rPr>
                <w:rFonts w:cs="Segoe UI"/>
                <w:szCs w:val="20"/>
              </w:rPr>
              <w:t xml:space="preserve">Appropriate levels of professional liability (errors and omissions insurance) ensure that </w:t>
            </w:r>
            <w:r>
              <w:rPr>
                <w:rFonts w:cs="Segoe UI"/>
                <w:szCs w:val="20"/>
              </w:rPr>
              <w:t>attorneys</w:t>
            </w:r>
            <w:r w:rsidRPr="00671E6A">
              <w:rPr>
                <w:rFonts w:cs="Segoe UI"/>
                <w:szCs w:val="20"/>
              </w:rPr>
              <w:t xml:space="preserve"> have the financial capacity to stand behind their professional services. In addition, </w:t>
            </w:r>
            <w:r>
              <w:rPr>
                <w:rFonts w:cs="Segoe UI"/>
                <w:szCs w:val="20"/>
              </w:rPr>
              <w:t>lenders</w:t>
            </w:r>
            <w:r w:rsidRPr="00671E6A">
              <w:rPr>
                <w:rFonts w:cs="Segoe UI"/>
                <w:szCs w:val="20"/>
              </w:rPr>
              <w:t xml:space="preserve"> may require a </w:t>
            </w:r>
            <w:r>
              <w:rPr>
                <w:rFonts w:cs="Segoe UI"/>
                <w:szCs w:val="20"/>
              </w:rPr>
              <w:t>law firm</w:t>
            </w:r>
            <w:r w:rsidRPr="00671E6A">
              <w:rPr>
                <w:rFonts w:cs="Segoe UI"/>
                <w:szCs w:val="20"/>
              </w:rPr>
              <w:t xml:space="preserve"> to maintain fidelity bond and surety bond policies with prescribed minimum amounts of coverage.</w:t>
            </w:r>
          </w:p>
        </w:tc>
      </w:tr>
      <w:tr w:rsidR="008D013C" w:rsidTr="00AE6878">
        <w:trPr>
          <w:trHeight w:val="67"/>
        </w:trPr>
        <w:tc>
          <w:tcPr>
            <w:tcW w:w="5713" w:type="dxa"/>
            <w:vMerge w:val="restart"/>
          </w:tcPr>
          <w:p w:rsidR="008D013C" w:rsidRDefault="008D013C" w:rsidP="00AE6878">
            <w:pPr>
              <w:pStyle w:val="Heading1"/>
              <w:spacing w:before="0" w:beforeAutospacing="0" w:after="0" w:afterAutospacing="0"/>
              <w:outlineLvl w:val="0"/>
            </w:pPr>
            <w:r>
              <w:t>What You Should Know</w:t>
            </w:r>
          </w:p>
          <w:p w:rsidR="00AE6878" w:rsidRPr="00AE6878" w:rsidRDefault="00AE6878" w:rsidP="00AE6878">
            <w:pPr>
              <w:pStyle w:val="Heading1"/>
              <w:spacing w:before="0" w:beforeAutospacing="0" w:after="0" w:afterAutospacing="0"/>
              <w:outlineLvl w:val="0"/>
              <w:rPr>
                <w:rFonts w:ascii="Segoe UI" w:hAnsi="Segoe UI" w:cs="Segoe UI"/>
                <w:b w:val="0"/>
                <w:sz w:val="18"/>
                <w:szCs w:val="18"/>
              </w:rPr>
            </w:pPr>
            <w:r w:rsidRPr="00AE6878">
              <w:rPr>
                <w:rFonts w:ascii="Segoe UI" w:hAnsi="Segoe UI" w:cs="Segoe UI"/>
                <w:b w:val="0"/>
                <w:sz w:val="18"/>
                <w:szCs w:val="18"/>
              </w:rPr>
              <w:t>Malpractice insurance provides coverage for the attorney in the event of negligence in performing their professional duties.</w:t>
            </w:r>
          </w:p>
          <w:p w:rsidR="00AE6878" w:rsidRPr="00AE6878" w:rsidRDefault="00AE6878" w:rsidP="00AE6878">
            <w:pPr>
              <w:pStyle w:val="Heading1"/>
              <w:spacing w:before="0" w:beforeAutospacing="0" w:after="0" w:afterAutospacing="0"/>
              <w:outlineLvl w:val="0"/>
              <w:rPr>
                <w:rFonts w:ascii="Segoe UI" w:hAnsi="Segoe UI" w:cs="Segoe UI"/>
                <w:b w:val="0"/>
                <w:sz w:val="18"/>
                <w:szCs w:val="18"/>
              </w:rPr>
            </w:pPr>
            <w:r w:rsidRPr="00AE6878">
              <w:rPr>
                <w:rFonts w:ascii="Segoe UI" w:hAnsi="Segoe UI" w:cs="Segoe UI"/>
                <w:b w:val="0"/>
                <w:sz w:val="18"/>
                <w:szCs w:val="18"/>
              </w:rPr>
              <w:t>Fidelity Policy may be desirable.  Consider:</w:t>
            </w:r>
          </w:p>
          <w:p w:rsidR="00AE6878" w:rsidRPr="00AE6878" w:rsidRDefault="00AE6878" w:rsidP="006902BE">
            <w:pPr>
              <w:pStyle w:val="ListParagraph"/>
              <w:numPr>
                <w:ilvl w:val="0"/>
                <w:numId w:val="90"/>
              </w:numPr>
              <w:autoSpaceDE w:val="0"/>
              <w:autoSpaceDN w:val="0"/>
              <w:adjustRightInd w:val="0"/>
              <w:spacing w:after="0"/>
              <w:rPr>
                <w:rFonts w:ascii="Segoe UI" w:hAnsi="Segoe UI" w:cs="Segoe UI"/>
                <w:sz w:val="18"/>
                <w:szCs w:val="18"/>
                <w:lang w:eastAsia="en-GB"/>
              </w:rPr>
            </w:pPr>
            <w:r w:rsidRPr="00AE6878">
              <w:rPr>
                <w:rFonts w:ascii="Segoe UI" w:hAnsi="Segoe UI" w:cs="Segoe UI"/>
                <w:sz w:val="18"/>
                <w:szCs w:val="18"/>
                <w:lang w:eastAsia="en-GB"/>
              </w:rPr>
              <w:t>P</w:t>
            </w:r>
            <w:r w:rsidRPr="00AE6878">
              <w:rPr>
                <w:rFonts w:ascii="Segoe UI" w:hAnsi="Segoe UI" w:cs="Segoe UI"/>
                <w:sz w:val="18"/>
                <w:szCs w:val="18"/>
              </w:rPr>
              <w:t xml:space="preserve">rotection against theft from operating or </w:t>
            </w:r>
            <w:r w:rsidR="00F37D17">
              <w:rPr>
                <w:rFonts w:ascii="Segoe UI" w:hAnsi="Segoe UI" w:cs="Segoe UI"/>
                <w:sz w:val="18"/>
                <w:szCs w:val="18"/>
              </w:rPr>
              <w:t>trust</w:t>
            </w:r>
            <w:r w:rsidRPr="00AE6878">
              <w:rPr>
                <w:rFonts w:ascii="Segoe UI" w:hAnsi="Segoe UI" w:cs="Segoe UI"/>
                <w:sz w:val="18"/>
                <w:szCs w:val="18"/>
              </w:rPr>
              <w:t xml:space="preserve"> accounts by either law firm employees </w:t>
            </w:r>
            <w:r w:rsidR="00E925D2">
              <w:rPr>
                <w:rFonts w:ascii="Segoe UI" w:hAnsi="Segoe UI" w:cs="Segoe UI"/>
                <w:sz w:val="18"/>
                <w:szCs w:val="18"/>
              </w:rPr>
              <w:t>and</w:t>
            </w:r>
            <w:r w:rsidRPr="00AE6878">
              <w:rPr>
                <w:rFonts w:ascii="Segoe UI" w:hAnsi="Segoe UI" w:cs="Segoe UI"/>
                <w:sz w:val="18"/>
                <w:szCs w:val="18"/>
              </w:rPr>
              <w:t xml:space="preserve">/or </w:t>
            </w:r>
            <w:r w:rsidR="00DA525C">
              <w:rPr>
                <w:rFonts w:ascii="Segoe UI" w:hAnsi="Segoe UI" w:cs="Segoe UI"/>
                <w:sz w:val="18"/>
                <w:szCs w:val="18"/>
              </w:rPr>
              <w:t>other attorneys</w:t>
            </w:r>
            <w:r w:rsidRPr="00AE6878">
              <w:rPr>
                <w:rFonts w:ascii="Segoe UI" w:hAnsi="Segoe UI" w:cs="Segoe UI"/>
                <w:sz w:val="18"/>
                <w:szCs w:val="18"/>
              </w:rPr>
              <w:t>.</w:t>
            </w:r>
          </w:p>
          <w:p w:rsidR="00AE6878" w:rsidRPr="00AE6878" w:rsidRDefault="00AE6878" w:rsidP="006902BE">
            <w:pPr>
              <w:pStyle w:val="ListParagraph"/>
              <w:numPr>
                <w:ilvl w:val="0"/>
                <w:numId w:val="90"/>
              </w:numPr>
              <w:spacing w:after="0"/>
              <w:rPr>
                <w:rFonts w:ascii="Segoe UI" w:hAnsi="Segoe UI" w:cs="Segoe UI"/>
                <w:sz w:val="18"/>
                <w:szCs w:val="18"/>
              </w:rPr>
            </w:pPr>
            <w:r w:rsidRPr="00AE6878">
              <w:rPr>
                <w:rFonts w:ascii="Segoe UI" w:hAnsi="Segoe UI" w:cs="Segoe UI"/>
                <w:sz w:val="18"/>
                <w:szCs w:val="18"/>
              </w:rPr>
              <w:t>Protection against computer fraud including hacking.</w:t>
            </w:r>
          </w:p>
          <w:p w:rsidR="00AE6878" w:rsidRPr="00DA525C" w:rsidRDefault="00AE6878" w:rsidP="00DA525C">
            <w:pPr>
              <w:rPr>
                <w:rFonts w:cs="Segoe UI"/>
                <w:sz w:val="18"/>
                <w:szCs w:val="18"/>
              </w:rPr>
            </w:pPr>
            <w:r w:rsidRPr="00DA525C">
              <w:rPr>
                <w:rFonts w:cs="Segoe UI"/>
                <w:sz w:val="18"/>
                <w:szCs w:val="18"/>
              </w:rPr>
              <w:t>Ensure that coverage does not lapse.  This could cause you to lose retroactive coverage!</w:t>
            </w:r>
          </w:p>
          <w:p w:rsidR="00AE6878" w:rsidRPr="00DA525C" w:rsidRDefault="00AE6878" w:rsidP="00DA525C">
            <w:pPr>
              <w:rPr>
                <w:rFonts w:cs="Segoe UI"/>
                <w:sz w:val="18"/>
                <w:szCs w:val="18"/>
              </w:rPr>
            </w:pPr>
            <w:r w:rsidRPr="00DA525C">
              <w:rPr>
                <w:rFonts w:cs="Segoe UI"/>
                <w:sz w:val="18"/>
                <w:szCs w:val="18"/>
              </w:rPr>
              <w:t>Make the coverages part of a comprehensive lender presentation package.</w:t>
            </w:r>
          </w:p>
          <w:p w:rsidR="00AE6878" w:rsidRPr="00AE6878" w:rsidRDefault="00AE6878" w:rsidP="00AE6878">
            <w:pPr>
              <w:rPr>
                <w:rFonts w:cs="Segoe UI"/>
                <w:sz w:val="18"/>
                <w:szCs w:val="18"/>
              </w:rPr>
            </w:pPr>
            <w:r w:rsidRPr="00AE6878">
              <w:rPr>
                <w:rFonts w:cs="Segoe UI"/>
                <w:sz w:val="18"/>
                <w:szCs w:val="18"/>
              </w:rPr>
              <w:t>An expanded coverage Escrow Security Fidelity Bond (ESB) may include provisions for crime insurance including:</w:t>
            </w:r>
          </w:p>
          <w:p w:rsidR="00AE6878" w:rsidRPr="00AE6878" w:rsidRDefault="00AE6878" w:rsidP="006902BE">
            <w:pPr>
              <w:numPr>
                <w:ilvl w:val="0"/>
                <w:numId w:val="89"/>
              </w:numPr>
              <w:rPr>
                <w:rFonts w:cs="Segoe UI"/>
                <w:sz w:val="18"/>
                <w:szCs w:val="18"/>
              </w:rPr>
            </w:pPr>
            <w:r w:rsidRPr="00AE6878">
              <w:rPr>
                <w:rFonts w:cs="Segoe UI"/>
                <w:sz w:val="18"/>
                <w:szCs w:val="18"/>
              </w:rPr>
              <w:t xml:space="preserve">Loss caused directly by a third-party hacker who fraudulently enters data or changes data elements and authorizes wire transfers from a </w:t>
            </w:r>
            <w:r w:rsidR="00F37D17">
              <w:rPr>
                <w:rFonts w:cs="Segoe UI"/>
                <w:sz w:val="18"/>
                <w:szCs w:val="18"/>
              </w:rPr>
              <w:t>trust</w:t>
            </w:r>
            <w:r w:rsidRPr="00AE6878">
              <w:rPr>
                <w:rFonts w:cs="Segoe UI"/>
                <w:sz w:val="18"/>
                <w:szCs w:val="18"/>
              </w:rPr>
              <w:t xml:space="preserve"> account.</w:t>
            </w:r>
          </w:p>
          <w:p w:rsidR="00AE6878" w:rsidRPr="00AE6878" w:rsidRDefault="00AE6878" w:rsidP="006902BE">
            <w:pPr>
              <w:numPr>
                <w:ilvl w:val="0"/>
                <w:numId w:val="89"/>
              </w:numPr>
              <w:rPr>
                <w:rFonts w:cs="Segoe UI"/>
                <w:sz w:val="18"/>
                <w:szCs w:val="18"/>
              </w:rPr>
            </w:pPr>
            <w:r w:rsidRPr="00AE6878">
              <w:rPr>
                <w:rFonts w:cs="Segoe UI"/>
                <w:sz w:val="18"/>
                <w:szCs w:val="18"/>
              </w:rPr>
              <w:t>Loss caused by the theft or embezzlement of lenders’ funds by employees.</w:t>
            </w:r>
          </w:p>
          <w:p w:rsidR="00AE6878" w:rsidRPr="00DA525C" w:rsidRDefault="00AE6878" w:rsidP="006902BE">
            <w:pPr>
              <w:numPr>
                <w:ilvl w:val="0"/>
                <w:numId w:val="89"/>
              </w:numPr>
              <w:rPr>
                <w:rFonts w:cs="Segoe UI"/>
                <w:sz w:val="18"/>
                <w:szCs w:val="18"/>
              </w:rPr>
            </w:pPr>
            <w:r w:rsidRPr="00AE6878">
              <w:rPr>
                <w:rFonts w:cs="Segoe UI"/>
                <w:sz w:val="18"/>
                <w:szCs w:val="18"/>
              </w:rPr>
              <w:t xml:space="preserve">Loss caused as a result of the </w:t>
            </w:r>
            <w:r w:rsidR="00FF188C">
              <w:rPr>
                <w:rFonts w:cs="Segoe UI"/>
                <w:sz w:val="18"/>
                <w:szCs w:val="18"/>
              </w:rPr>
              <w:t>closing attorney’s</w:t>
            </w:r>
            <w:r w:rsidRPr="00AE6878">
              <w:rPr>
                <w:rFonts w:cs="Segoe UI"/>
                <w:sz w:val="18"/>
                <w:szCs w:val="18"/>
              </w:rPr>
              <w:t xml:space="preserve"> liability to </w:t>
            </w:r>
            <w:r w:rsidR="00FF188C">
              <w:rPr>
                <w:rFonts w:cs="Segoe UI"/>
                <w:sz w:val="18"/>
                <w:szCs w:val="18"/>
              </w:rPr>
              <w:t>Chicago Title</w:t>
            </w:r>
            <w:r w:rsidRPr="00AE6878">
              <w:rPr>
                <w:rFonts w:cs="Segoe UI"/>
                <w:sz w:val="18"/>
                <w:szCs w:val="18"/>
              </w:rPr>
              <w:t xml:space="preserve"> under a closing protection letter or a title policy as a result of the theft of settlement funds by </w:t>
            </w:r>
            <w:r w:rsidRPr="00DA525C">
              <w:rPr>
                <w:rFonts w:cs="Segoe UI"/>
                <w:sz w:val="18"/>
                <w:szCs w:val="18"/>
              </w:rPr>
              <w:t>an employee, partner, sole proprietor, shareholder, member or director.</w:t>
            </w:r>
          </w:p>
          <w:p w:rsidR="008D013C" w:rsidRPr="00480F94" w:rsidRDefault="00AE6878" w:rsidP="006902BE">
            <w:pPr>
              <w:numPr>
                <w:ilvl w:val="0"/>
                <w:numId w:val="89"/>
              </w:numPr>
              <w:jc w:val="both"/>
              <w:rPr>
                <w:sz w:val="18"/>
              </w:rPr>
            </w:pPr>
            <w:r w:rsidRPr="00AE6878">
              <w:rPr>
                <w:rFonts w:cs="Segoe UI"/>
                <w:sz w:val="18"/>
                <w:szCs w:val="18"/>
              </w:rPr>
              <w:t>Loss caused by the dishonest or fraudulent acts of employees, including embezzlement, larceny, payroll and accounts payable/receivable fraud, and theft of incoming checks.</w:t>
            </w:r>
          </w:p>
        </w:tc>
        <w:tc>
          <w:tcPr>
            <w:tcW w:w="271" w:type="dxa"/>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52"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8D013C" w:rsidRPr="00E06E94" w:rsidRDefault="008D013C" w:rsidP="00510A42">
            <w:pPr>
              <w:pStyle w:val="Heading1"/>
              <w:outlineLvl w:val="0"/>
              <w:rPr>
                <w:color w:val="FFC425"/>
                <w:sz w:val="36"/>
              </w:rPr>
            </w:pPr>
            <w:r w:rsidRPr="00E06E94">
              <w:t>Items to Consider and Discuss</w:t>
            </w:r>
          </w:p>
          <w:p w:rsidR="008D013C" w:rsidRPr="00AE6878" w:rsidRDefault="008D013C" w:rsidP="006902BE">
            <w:pPr>
              <w:pStyle w:val="ListParagraph"/>
              <w:numPr>
                <w:ilvl w:val="0"/>
                <w:numId w:val="44"/>
              </w:numPr>
              <w:spacing w:before="0" w:after="0"/>
            </w:pPr>
            <w:r w:rsidRPr="00AE6878">
              <w:t>How do you track your insurance expiration dates and who is responsible for that?</w:t>
            </w:r>
          </w:p>
          <w:p w:rsidR="008D013C" w:rsidRDefault="008D013C" w:rsidP="006902BE">
            <w:pPr>
              <w:pStyle w:val="ListParagraph"/>
              <w:numPr>
                <w:ilvl w:val="0"/>
                <w:numId w:val="44"/>
              </w:numPr>
              <w:spacing w:before="0" w:after="0"/>
            </w:pPr>
            <w:r w:rsidRPr="00AE6878">
              <w:t xml:space="preserve">What does your E&amp;O or professional liability </w:t>
            </w:r>
            <w:r w:rsidR="00DA525C">
              <w:t xml:space="preserve">(malpractice) </w:t>
            </w:r>
            <w:proofErr w:type="gramStart"/>
            <w:r w:rsidRPr="00AE6878">
              <w:t>policy define</w:t>
            </w:r>
            <w:proofErr w:type="gramEnd"/>
            <w:r w:rsidRPr="00AE6878">
              <w:t xml:space="preserve"> as a claim?</w:t>
            </w:r>
          </w:p>
          <w:p w:rsidR="00471A36" w:rsidRPr="00AE6878" w:rsidRDefault="00471A36" w:rsidP="006902BE">
            <w:pPr>
              <w:pStyle w:val="ListParagraph"/>
              <w:numPr>
                <w:ilvl w:val="0"/>
                <w:numId w:val="44"/>
              </w:numPr>
              <w:spacing w:before="0" w:after="0"/>
            </w:pPr>
            <w:r>
              <w:t>Are your independent contractors also insured?</w:t>
            </w:r>
          </w:p>
          <w:p w:rsidR="008D013C" w:rsidRPr="00AE6878" w:rsidRDefault="008D013C" w:rsidP="006902BE">
            <w:pPr>
              <w:pStyle w:val="ListParagraph"/>
              <w:numPr>
                <w:ilvl w:val="0"/>
                <w:numId w:val="44"/>
              </w:numPr>
              <w:spacing w:before="0" w:after="0"/>
            </w:pPr>
            <w:r w:rsidRPr="00AE6878">
              <w:t xml:space="preserve">Have you verified your </w:t>
            </w:r>
            <w:r w:rsidR="00DA525C">
              <w:t>title insurer</w:t>
            </w:r>
            <w:r w:rsidRPr="00AE6878">
              <w:t xml:space="preserve"> and state requirements?</w:t>
            </w:r>
          </w:p>
          <w:p w:rsidR="00364C72" w:rsidRPr="00AE6878" w:rsidRDefault="00364C72" w:rsidP="006902BE">
            <w:pPr>
              <w:pStyle w:val="ListParagraph"/>
              <w:numPr>
                <w:ilvl w:val="0"/>
                <w:numId w:val="44"/>
              </w:numPr>
              <w:spacing w:before="0" w:after="0"/>
            </w:pPr>
            <w:r w:rsidRPr="00AE6878">
              <w:rPr>
                <w:color w:val="000000"/>
              </w:rPr>
              <w:t>What are your coverage dates?  What about for potential claims prior to your current policy?</w:t>
            </w:r>
          </w:p>
          <w:p w:rsidR="00364C72" w:rsidRPr="00AE6878" w:rsidRDefault="008D013C" w:rsidP="006902BE">
            <w:pPr>
              <w:pStyle w:val="ListParagraph"/>
              <w:numPr>
                <w:ilvl w:val="0"/>
                <w:numId w:val="44"/>
              </w:numPr>
              <w:spacing w:before="0" w:after="0"/>
              <w:rPr>
                <w:color w:val="000000"/>
              </w:rPr>
            </w:pPr>
            <w:r w:rsidRPr="00AE6878">
              <w:t>Do you have enough coverage?</w:t>
            </w:r>
            <w:r w:rsidR="00364C72" w:rsidRPr="00AE6878">
              <w:rPr>
                <w:color w:val="000000"/>
              </w:rPr>
              <w:t xml:space="preserve">  Do you need to increase you coverage?  </w:t>
            </w:r>
          </w:p>
          <w:p w:rsidR="008D013C" w:rsidRPr="00AE6878" w:rsidRDefault="00364C72" w:rsidP="006902BE">
            <w:pPr>
              <w:pStyle w:val="ListParagraph"/>
              <w:numPr>
                <w:ilvl w:val="0"/>
                <w:numId w:val="44"/>
              </w:numPr>
              <w:spacing w:before="0" w:after="0"/>
            </w:pPr>
            <w:r w:rsidRPr="00AE6878">
              <w:t>Do</w:t>
            </w:r>
            <w:r w:rsidR="008D013C" w:rsidRPr="00AE6878">
              <w:t xml:space="preserve"> your </w:t>
            </w:r>
            <w:r w:rsidRPr="00AE6878">
              <w:t xml:space="preserve">title insurance </w:t>
            </w:r>
            <w:r w:rsidR="008D013C" w:rsidRPr="00AE6878">
              <w:t>underwriter</w:t>
            </w:r>
            <w:r w:rsidRPr="00AE6878">
              <w:t>s</w:t>
            </w:r>
            <w:r w:rsidR="008D013C" w:rsidRPr="00AE6878">
              <w:t xml:space="preserve"> have a copy of your current policy?</w:t>
            </w:r>
          </w:p>
          <w:p w:rsidR="00AE6878" w:rsidRPr="00AE6878" w:rsidRDefault="00364C72" w:rsidP="006902BE">
            <w:pPr>
              <w:pStyle w:val="ListParagraph"/>
              <w:numPr>
                <w:ilvl w:val="0"/>
                <w:numId w:val="44"/>
              </w:numPr>
              <w:spacing w:before="0" w:after="0"/>
              <w:rPr>
                <w:lang w:eastAsia="en-GB"/>
              </w:rPr>
            </w:pPr>
            <w:r w:rsidRPr="00AE6878">
              <w:rPr>
                <w:color w:val="000000"/>
              </w:rPr>
              <w:t xml:space="preserve">Any agency offering a truly comprehensive package will not only </w:t>
            </w:r>
            <w:r w:rsidR="00471A36">
              <w:rPr>
                <w:color w:val="000000"/>
              </w:rPr>
              <w:t>provide protection</w:t>
            </w:r>
            <w:r w:rsidRPr="00AE6878">
              <w:rPr>
                <w:color w:val="000000"/>
              </w:rPr>
              <w:t xml:space="preserve"> from a number of potentially business killing threats, but will</w:t>
            </w:r>
            <w:r w:rsidR="00471A36">
              <w:rPr>
                <w:color w:val="000000"/>
              </w:rPr>
              <w:t xml:space="preserve"> provide an opportunity for the insured to</w:t>
            </w:r>
            <w:r w:rsidRPr="00AE6878">
              <w:rPr>
                <w:color w:val="000000"/>
              </w:rPr>
              <w:t xml:space="preserve"> also </w:t>
            </w:r>
            <w:r w:rsidR="00471A36">
              <w:rPr>
                <w:color w:val="000000"/>
              </w:rPr>
              <w:t>market these coverage</w:t>
            </w:r>
            <w:r w:rsidRPr="00AE6878">
              <w:rPr>
                <w:color w:val="000000"/>
              </w:rPr>
              <w:t>s</w:t>
            </w:r>
            <w:r w:rsidRPr="00AE6878">
              <w:rPr>
                <w:lang w:eastAsia="en-GB"/>
              </w:rPr>
              <w:t xml:space="preserve"> to current and potential customers.</w:t>
            </w:r>
          </w:p>
          <w:p w:rsidR="00364C72" w:rsidRPr="00AE6878" w:rsidRDefault="00364C72" w:rsidP="006902BE">
            <w:pPr>
              <w:pStyle w:val="ListParagraph"/>
              <w:numPr>
                <w:ilvl w:val="0"/>
                <w:numId w:val="44"/>
              </w:numPr>
              <w:spacing w:before="0" w:after="0"/>
              <w:rPr>
                <w:lang w:eastAsia="en-GB"/>
              </w:rPr>
            </w:pPr>
            <w:r w:rsidRPr="00AE6878">
              <w:rPr>
                <w:lang w:eastAsia="en-GB"/>
              </w:rPr>
              <w:t xml:space="preserve">Does your policy cover owners and corporate officers?   </w:t>
            </w:r>
          </w:p>
          <w:p w:rsidR="008D013C" w:rsidRPr="00792F0F" w:rsidRDefault="008D013C" w:rsidP="006902BE">
            <w:pPr>
              <w:pStyle w:val="ListParagraph"/>
              <w:numPr>
                <w:ilvl w:val="0"/>
                <w:numId w:val="44"/>
              </w:numPr>
              <w:spacing w:before="0" w:after="0"/>
              <w:rPr>
                <w:rFonts w:cs="Segoe UI"/>
              </w:rPr>
            </w:pPr>
            <w:r w:rsidRPr="00AE6878">
              <w:t>Do you have protection from computer fraud, including third party account hacking?</w:t>
            </w:r>
          </w:p>
        </w:tc>
      </w:tr>
      <w:tr w:rsidR="008D013C" w:rsidTr="00AE6878">
        <w:trPr>
          <w:trHeight w:val="1314"/>
        </w:trPr>
        <w:tc>
          <w:tcPr>
            <w:tcW w:w="5713" w:type="dxa"/>
            <w:vMerge/>
          </w:tcPr>
          <w:p w:rsidR="008D013C" w:rsidRPr="00792F0F" w:rsidRDefault="008D013C" w:rsidP="00510A42">
            <w:pPr>
              <w:jc w:val="both"/>
              <w:rPr>
                <w:rFonts w:ascii="Gill Sans Ultra Bold Condensed" w:hAnsi="Gill Sans Ultra Bold Condensed"/>
                <w:color w:val="FFC425"/>
                <w:sz w:val="36"/>
              </w:rPr>
            </w:pPr>
          </w:p>
        </w:tc>
        <w:tc>
          <w:tcPr>
            <w:tcW w:w="271" w:type="dxa"/>
            <w:vMerge w:val="restart"/>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52"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8D013C" w:rsidRPr="000510EC" w:rsidRDefault="008D013C" w:rsidP="006902BE">
            <w:pPr>
              <w:pStyle w:val="ListParagraph"/>
              <w:numPr>
                <w:ilvl w:val="0"/>
                <w:numId w:val="44"/>
              </w:numPr>
              <w:spacing w:before="0" w:after="0"/>
              <w:rPr>
                <w:rFonts w:cs="Segoe UI"/>
              </w:rPr>
            </w:pPr>
          </w:p>
        </w:tc>
      </w:tr>
      <w:tr w:rsidR="008D013C" w:rsidTr="00AE6878">
        <w:trPr>
          <w:trHeight w:val="20"/>
        </w:trPr>
        <w:tc>
          <w:tcPr>
            <w:tcW w:w="5713" w:type="dxa"/>
            <w:vMerge/>
          </w:tcPr>
          <w:p w:rsidR="008D013C" w:rsidRDefault="008D013C" w:rsidP="006902BE">
            <w:pPr>
              <w:pStyle w:val="ListParagraph"/>
              <w:numPr>
                <w:ilvl w:val="0"/>
                <w:numId w:val="46"/>
              </w:numPr>
              <w:spacing w:before="0" w:after="0"/>
            </w:pPr>
          </w:p>
        </w:tc>
        <w:tc>
          <w:tcPr>
            <w:tcW w:w="271" w:type="dxa"/>
            <w:vMerge/>
            <w:shd w:val="clear" w:color="auto" w:fill="auto"/>
          </w:tcPr>
          <w:p w:rsidR="008D013C" w:rsidRPr="000510EC" w:rsidRDefault="008D013C" w:rsidP="00510A42">
            <w:pPr>
              <w:ind w:left="72" w:hanging="120"/>
              <w:jc w:val="center"/>
              <w:rPr>
                <w:rFonts w:cs="Segoe UI"/>
                <w:color w:val="FFC425"/>
                <w:szCs w:val="20"/>
              </w:rPr>
            </w:pPr>
          </w:p>
        </w:tc>
        <w:tc>
          <w:tcPr>
            <w:tcW w:w="5152" w:type="dxa"/>
            <w:tcBorders>
              <w:top w:val="thinThickSmallGap" w:sz="12" w:space="0" w:color="002B5C"/>
            </w:tcBorders>
            <w:shd w:val="clear" w:color="auto" w:fill="auto"/>
            <w:vAlign w:val="center"/>
          </w:tcPr>
          <w:p w:rsidR="008D013C" w:rsidRPr="00DD5B2F" w:rsidRDefault="008D013C" w:rsidP="00510A42">
            <w:pPr>
              <w:rPr>
                <w:rFonts w:cs="Segoe UI"/>
                <w:szCs w:val="20"/>
              </w:rPr>
            </w:pPr>
          </w:p>
        </w:tc>
      </w:tr>
    </w:tbl>
    <w:p w:rsidR="004C5945" w:rsidRDefault="004C5945">
      <w:r>
        <w:rPr>
          <w:b/>
          <w:bCs/>
        </w:rP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8"/>
        <w:gridCol w:w="1350"/>
      </w:tblGrid>
      <w:tr w:rsidR="008D013C" w:rsidTr="00510A42">
        <w:trPr>
          <w:trHeight w:val="68"/>
        </w:trPr>
        <w:tc>
          <w:tcPr>
            <w:tcW w:w="11088" w:type="dxa"/>
            <w:gridSpan w:val="2"/>
          </w:tcPr>
          <w:p w:rsidR="008D013C" w:rsidRDefault="008D013C" w:rsidP="00510A42">
            <w:pPr>
              <w:pStyle w:val="Heading1"/>
              <w:jc w:val="both"/>
              <w:outlineLvl w:val="0"/>
            </w:pPr>
            <w:r>
              <w:lastRenderedPageBreak/>
              <w:t>Resources</w:t>
            </w:r>
          </w:p>
          <w:p w:rsidR="008D013C" w:rsidRDefault="00AE6878" w:rsidP="00510A42">
            <w:r>
              <w:t xml:space="preserve">Malpractice carriers:  </w:t>
            </w:r>
            <w:r w:rsidR="008D013C" w:rsidRPr="00E925D2">
              <w:t>Lawyer</w:t>
            </w:r>
            <w:r w:rsidRPr="00E925D2">
              <w:t xml:space="preserve">s Mutual, Zurich, CNA, </w:t>
            </w:r>
            <w:r>
              <w:t>and others</w:t>
            </w:r>
          </w:p>
          <w:p w:rsidR="008D013C" w:rsidRPr="00F35BF1" w:rsidRDefault="008D013C" w:rsidP="00510A42"/>
          <w:p w:rsidR="008D013C" w:rsidRDefault="008D013C" w:rsidP="00510A42">
            <w:pPr>
              <w:pStyle w:val="Heading2"/>
              <w:outlineLvl w:val="1"/>
            </w:pPr>
          </w:p>
          <w:p w:rsidR="008D013C" w:rsidRPr="00480F94" w:rsidRDefault="008D013C" w:rsidP="00510A42">
            <w:pPr>
              <w:pStyle w:val="Heading2"/>
              <w:spacing w:before="0"/>
              <w:outlineLvl w:val="1"/>
              <w:rPr>
                <w:i/>
                <w:color w:val="auto"/>
              </w:rPr>
            </w:pPr>
          </w:p>
        </w:tc>
      </w:tr>
      <w:tr w:rsidR="008D013C" w:rsidTr="00B44B8A">
        <w:trPr>
          <w:trHeight w:val="68"/>
        </w:trPr>
        <w:tc>
          <w:tcPr>
            <w:tcW w:w="9738" w:type="dxa"/>
          </w:tcPr>
          <w:p w:rsidR="00B44B8A" w:rsidRPr="00976373" w:rsidRDefault="00B44B8A" w:rsidP="00B44B8A">
            <w:pPr>
              <w:rPr>
                <w:rFonts w:asciiTheme="minorHAnsi" w:hAnsiTheme="minorHAnsi"/>
                <w:sz w:val="18"/>
                <w:szCs w:val="18"/>
              </w:rPr>
            </w:pPr>
            <w:r>
              <w:rPr>
                <w:rFonts w:asciiTheme="minorHAnsi" w:hAnsiTheme="minorHAnsi"/>
                <w:sz w:val="22"/>
              </w:rPr>
              <w:br w:type="page"/>
            </w:r>
            <w:r>
              <w:rPr>
                <w:noProof/>
                <w:sz w:val="18"/>
                <w:szCs w:val="18"/>
              </w:rPr>
              <w:drawing>
                <wp:inline distT="0" distB="0" distL="0" distR="0" wp14:anchorId="7FA6339B" wp14:editId="2616C58F">
                  <wp:extent cx="514350" cy="7239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p w:rsidR="008D013C" w:rsidRPr="00480F94" w:rsidRDefault="008D013C" w:rsidP="00B44B8A"/>
        </w:tc>
        <w:tc>
          <w:tcPr>
            <w:tcW w:w="1350" w:type="dxa"/>
          </w:tcPr>
          <w:p w:rsidR="008D013C" w:rsidRPr="00480F94" w:rsidRDefault="008D013C" w:rsidP="00B44B8A">
            <w:pPr>
              <w:rPr>
                <w:sz w:val="18"/>
              </w:rPr>
            </w:pPr>
          </w:p>
        </w:tc>
      </w:tr>
    </w:tbl>
    <w:p w:rsidR="00B44B8A" w:rsidRPr="00AE06F6" w:rsidRDefault="00B44B8A" w:rsidP="008602C0">
      <w:pPr>
        <w:numPr>
          <w:ilvl w:val="0"/>
          <w:numId w:val="9"/>
        </w:numPr>
        <w:ind w:left="720"/>
        <w:contextualSpacing/>
        <w:rPr>
          <w:rFonts w:ascii="Arial" w:hAnsi="Arial" w:cs="Arial"/>
          <w:sz w:val="20"/>
          <w:szCs w:val="20"/>
        </w:rPr>
      </w:pPr>
      <w:r w:rsidRPr="00AE06F6">
        <w:rPr>
          <w:rFonts w:ascii="Arial" w:hAnsi="Arial" w:cs="Arial"/>
          <w:sz w:val="20"/>
          <w:szCs w:val="20"/>
        </w:rPr>
        <w:t xml:space="preserve">The Company maintains professional liability insurance or errors and omissions insurance.  </w:t>
      </w:r>
    </w:p>
    <w:p w:rsidR="00FF217A" w:rsidRPr="00AE06F6" w:rsidRDefault="00B44B8A" w:rsidP="008602C0">
      <w:pPr>
        <w:numPr>
          <w:ilvl w:val="0"/>
          <w:numId w:val="9"/>
        </w:numPr>
        <w:ind w:left="720"/>
        <w:contextualSpacing/>
        <w:rPr>
          <w:color w:val="1F497D"/>
        </w:rPr>
      </w:pPr>
      <w:r w:rsidRPr="00AE06F6">
        <w:rPr>
          <w:rFonts w:ascii="Arial" w:hAnsi="Arial" w:cs="Arial"/>
          <w:sz w:val="20"/>
          <w:szCs w:val="20"/>
        </w:rPr>
        <w:t>The Company complies with requirements for professional liability insurance, errors and omissions insurance, fidelity coverage or surety bonds, as provided by state law or title insurance underwriting agr</w:t>
      </w:r>
      <w:r w:rsidR="00FF217A" w:rsidRPr="00AE06F6">
        <w:rPr>
          <w:rFonts w:ascii="Arial" w:hAnsi="Arial" w:cs="Arial"/>
          <w:sz w:val="20"/>
          <w:szCs w:val="20"/>
        </w:rPr>
        <w:t>eements.</w:t>
      </w:r>
    </w:p>
    <w:p w:rsidR="004C5945" w:rsidRDefault="004C5945" w:rsidP="008D013C">
      <w:pPr>
        <w:pStyle w:val="Heading1"/>
        <w:spacing w:before="120" w:after="120"/>
      </w:pPr>
    </w:p>
    <w:tbl>
      <w:tblPr>
        <w:tblStyle w:val="TableGrid"/>
        <w:tblW w:w="0" w:type="auto"/>
        <w:tblLook w:val="04A0" w:firstRow="1" w:lastRow="0" w:firstColumn="1" w:lastColumn="0" w:noHBand="0" w:noVBand="1"/>
      </w:tblPr>
      <w:tblGrid>
        <w:gridCol w:w="1188"/>
        <w:gridCol w:w="9828"/>
      </w:tblGrid>
      <w:tr w:rsidR="00233971" w:rsidTr="00152716">
        <w:tc>
          <w:tcPr>
            <w:tcW w:w="1188" w:type="dxa"/>
          </w:tcPr>
          <w:p w:rsidR="00233971" w:rsidRDefault="00233971" w:rsidP="00152716">
            <w:pPr>
              <w:rPr>
                <w:rFonts w:ascii="Arial" w:hAnsi="Arial" w:cs="Arial"/>
              </w:rPr>
            </w:pPr>
            <w:r w:rsidRPr="004E104D">
              <w:rPr>
                <w:noProof/>
              </w:rPr>
              <w:drawing>
                <wp:inline distT="0" distB="0" distL="0" distR="0" wp14:anchorId="52A5C95A" wp14:editId="3D2A69B2">
                  <wp:extent cx="403860" cy="590131"/>
                  <wp:effectExtent l="19050" t="19050" r="15240" b="196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233971" w:rsidRDefault="00233971" w:rsidP="00233971">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6" w:history="1">
              <w:r w:rsidRPr="00F01B2A">
                <w:rPr>
                  <w:rStyle w:val="Hyperlink"/>
                  <w:rFonts w:cstheme="minorHAnsi"/>
                  <w:b/>
                  <w:sz w:val="36"/>
                  <w:szCs w:val="36"/>
                  <w14:textFill>
                    <w14:solidFill>
                      <w14:srgbClr w14:val="0000FF">
                        <w14:lumMod w14:val="75000"/>
                      </w14:srgbClr>
                    </w14:solidFill>
                  </w14:textFill>
                </w:rPr>
                <w:t>ALTA ASSESSMENT PROCEDURE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233971" w:rsidRDefault="00233971" w:rsidP="008D013C">
      <w:pPr>
        <w:pStyle w:val="Heading1"/>
        <w:spacing w:before="120" w:after="120"/>
      </w:pPr>
    </w:p>
    <w:p w:rsidR="00B73361" w:rsidRDefault="00B73361" w:rsidP="00B73361">
      <w:pPr>
        <w:rPr>
          <w:rFonts w:ascii="Arial" w:hAnsi="Arial" w:cs="Arial"/>
          <w:sz w:val="18"/>
          <w:szCs w:val="18"/>
        </w:rPr>
      </w:pPr>
    </w:p>
    <w:p w:rsidR="00DE0135" w:rsidRDefault="00DE0135">
      <w:pPr>
        <w:rPr>
          <w:rFonts w:ascii="Times New Roman" w:eastAsia="Times New Roman" w:hAnsi="Times New Roman" w:cs="Times New Roman"/>
          <w:b/>
          <w:bCs/>
          <w:kern w:val="36"/>
          <w:sz w:val="48"/>
          <w:szCs w:val="48"/>
        </w:rPr>
      </w:pPr>
      <w:r>
        <w:br w:type="page"/>
      </w:r>
    </w:p>
    <w:bookmarkEnd w:id="10"/>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9969"/>
      </w:tblGrid>
      <w:tr w:rsidR="008D013C" w:rsidTr="00510A42">
        <w:trPr>
          <w:trHeight w:val="1987"/>
        </w:trPr>
        <w:tc>
          <w:tcPr>
            <w:tcW w:w="11106" w:type="dxa"/>
            <w:gridSpan w:val="2"/>
            <w:shd w:val="clear" w:color="auto" w:fill="002B5C"/>
            <w:vAlign w:val="center"/>
          </w:tcPr>
          <w:p w:rsidR="008D013C" w:rsidRPr="001D54B7" w:rsidRDefault="009437F8" w:rsidP="00510A42">
            <w:pPr>
              <w:rPr>
                <w:b/>
                <w:color w:val="FFC425"/>
                <w:sz w:val="36"/>
              </w:rPr>
            </w:pPr>
            <w:r>
              <w:rPr>
                <w:rFonts w:eastAsia="Calibri"/>
              </w:rPr>
              <w:lastRenderedPageBreak/>
              <w:br w:type="page"/>
            </w:r>
            <w:bookmarkStart w:id="11" w:name="BP7"/>
            <w:r w:rsidR="008D013C">
              <w:rPr>
                <w:b/>
                <w:noProof/>
                <w:color w:val="FFC425"/>
                <w:sz w:val="36"/>
              </w:rPr>
              <mc:AlternateContent>
                <mc:Choice Requires="wpg">
                  <w:drawing>
                    <wp:anchor distT="0" distB="0" distL="114300" distR="114300" simplePos="0" relativeHeight="251715584" behindDoc="0" locked="0" layoutInCell="1" allowOverlap="1" wp14:anchorId="282B9687" wp14:editId="2B3A7E0E">
                      <wp:simplePos x="0" y="0"/>
                      <wp:positionH relativeFrom="column">
                        <wp:posOffset>2759075</wp:posOffset>
                      </wp:positionH>
                      <wp:positionV relativeFrom="paragraph">
                        <wp:posOffset>466090</wp:posOffset>
                      </wp:positionV>
                      <wp:extent cx="2883535" cy="759461"/>
                      <wp:effectExtent l="0" t="495300" r="0" b="173990"/>
                      <wp:wrapNone/>
                      <wp:docPr id="721" name="Group 721"/>
                      <wp:cNvGraphicFramePr/>
                      <a:graphic xmlns:a="http://schemas.openxmlformats.org/drawingml/2006/main">
                        <a:graphicData uri="http://schemas.microsoft.com/office/word/2010/wordprocessingGroup">
                          <wpg:wgp>
                            <wpg:cNvGrpSpPr/>
                            <wpg:grpSpPr>
                              <a:xfrm>
                                <a:off x="0" y="0"/>
                                <a:ext cx="2883535" cy="759461"/>
                                <a:chOff x="-1485901" y="1"/>
                                <a:chExt cx="2883535" cy="760599"/>
                              </a:xfrm>
                            </wpg:grpSpPr>
                            <wps:wsp>
                              <wps:cNvPr id="722" name="Text Box 722"/>
                              <wps:cNvSpPr txBox="1"/>
                              <wps:spPr>
                                <a:xfrm rot="20283866">
                                  <a:off x="-1485901" y="1"/>
                                  <a:ext cx="2883535" cy="43308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23" name="Text Box 723"/>
                              <wps:cNvSpPr txBox="1"/>
                              <wps:spPr>
                                <a:xfrm rot="20283866">
                                  <a:off x="-213996" y="327517"/>
                                  <a:ext cx="1129030" cy="433083"/>
                                </a:xfrm>
                                <a:prstGeom prst="rect">
                                  <a:avLst/>
                                </a:prstGeom>
                                <a:noFill/>
                                <a:ln>
                                  <a:noFill/>
                                </a:ln>
                                <a:effectLst/>
                              </wps:spPr>
                              <wps:txbx>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721" o:spid="_x0000_s1052" style="position:absolute;margin-left:217.25pt;margin-top:36.7pt;width:227.05pt;height:59.8pt;z-index:251715584;mso-width-relative:margin;mso-height-relative:margin" coordorigin="-14859" coordsize="2883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">
                      <v:shape id="Text Box 722" o:spid="_x0000_s1053" type="#_x0000_t202" style="position:absolute;left:-14859;width:28835;height:4330;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Jb8cA&#10;AADcAAAADwAAAGRycy9kb3ducmV2LnhtbESPQWvCQBSE74L/YXlCL1I35lBL6iaoUPAgoqaU9vbI&#10;viah2bdpdhuTf98VhB6HmfmGWWeDaURPnastK1guIhDEhdU1lwre8tfHZxDOI2tsLJOCkRxk6XSy&#10;xkTbK5+pv/hSBAi7BBVU3reJlK6oyKBb2JY4eF+2M+iD7EqpO7wGuGlkHEVP0mDNYaHClnYVFd+X&#10;X6OgbM65K44/Y/+p+/lh/z58jKetUg+zYfMCwtPg/8P39l4rWMUx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6CW/HAAAA3AAAAA8AAAAAAAAAAAAAAAAAmAIAAGRy&#10;cy9kb3ducmV2LnhtbFBLBQYAAAAABAAEAPUAAACMAw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North Carolina Attorney</w:t>
                              </w:r>
                            </w:p>
                          </w:txbxContent>
                        </v:textbox>
                      </v:shape>
                      <v:shape id="Text Box 723" o:spid="_x0000_s1054" type="#_x0000_t202" style="position:absolute;left:-2139;top:3275;width:11289;height:4331;rotation:-14375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s9MYA&#10;AADcAAAADwAAAGRycy9kb3ducmV2LnhtbESPT2vCQBTE70K/w/IKXkQ3VdCSukorCB5E/FNEb4/s&#10;axKafRuza0y+vSsIHoeZ+Q0znTemEDVVLres4GMQgSBOrM45VfB7WPY/QTiPrLGwTApacjCfvXWm&#10;GGt74x3Ve5+KAGEXo4LM+zKW0iUZGXQDWxIH789WBn2QVSp1hbcAN4UcRtFYGsw5LGRY0iKj5H9/&#10;NQrSYndwyebS1mdd99arY3Nqtz9Kdd+b7y8Qnhr/Cj/bK61gMhz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as9MYAAADcAAAADwAAAAAAAAAAAAAAAACYAgAAZHJz&#10;L2Rvd25yZXYueG1sUEsFBgAAAAAEAAQA9QAAAIsDAAAAAA==&#10;" filled="f" stroked="f">
                        <v:textbox style="mso-fit-shape-to-text:t">
                          <w:txbxContent>
                            <w:p w:rsidR="00E20441" w:rsidRPr="00240CB6" w:rsidRDefault="00E20441" w:rsidP="008D013C">
                              <w:pPr>
                                <w:spacing w:after="0" w:line="240" w:lineRule="auto"/>
                                <w:ind w:left="360"/>
                                <w:jc w:val="center"/>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pPr>
                              <w:r w:rsidRPr="00240CB6">
                                <w:rPr>
                                  <w:rFonts w:cs="Segoe UI"/>
                                  <w:i/>
                                  <w:color w:val="FFC425"/>
                                  <w:sz w:val="40"/>
                                  <w:szCs w:val="40"/>
                                  <w14:shadow w14:blurRad="38100" w14:dist="32004" w14:dir="5400000" w14:sx="100000" w14:sy="100000" w14:kx="0" w14:ky="0" w14:algn="tl">
                                    <w14:srgbClr w14:val="000000">
                                      <w14:alpha w14:val="70000"/>
                                    </w14:srgbClr>
                                  </w14:shadow>
                                  <w14:textOutline w14:w="10160" w14:cap="flat" w14:cmpd="sng" w14:algn="ctr">
                                    <w14:solidFill>
                                      <w14:srgbClr w14:val="F6B600"/>
                                    </w14:solidFill>
                                    <w14:prstDash w14:val="solid"/>
                                    <w14:round/>
                                  </w14:textOutline>
                                </w:rPr>
                                <w:t>Edition</w:t>
                              </w:r>
                            </w:p>
                          </w:txbxContent>
                        </v:textbox>
                      </v:shape>
                    </v:group>
                  </w:pict>
                </mc:Fallback>
              </mc:AlternateContent>
            </w:r>
            <w:r w:rsidR="008D013C">
              <w:rPr>
                <w:b/>
                <w:noProof/>
                <w:color w:val="FFC425"/>
                <w:sz w:val="36"/>
              </w:rPr>
              <mc:AlternateContent>
                <mc:Choice Requires="wps">
                  <w:drawing>
                    <wp:anchor distT="0" distB="0" distL="114300" distR="114300" simplePos="0" relativeHeight="251714560" behindDoc="0" locked="0" layoutInCell="1" allowOverlap="1" wp14:anchorId="7E029DB9" wp14:editId="4569BCB7">
                      <wp:simplePos x="0" y="0"/>
                      <wp:positionH relativeFrom="column">
                        <wp:posOffset>5363210</wp:posOffset>
                      </wp:positionH>
                      <wp:positionV relativeFrom="paragraph">
                        <wp:posOffset>163195</wp:posOffset>
                      </wp:positionV>
                      <wp:extent cx="1497330" cy="1160145"/>
                      <wp:effectExtent l="54292" t="60008" r="138113" b="138112"/>
                      <wp:wrapNone/>
                      <wp:docPr id="724" name="Pentagon 1"/>
                      <wp:cNvGraphicFramePr/>
                      <a:graphic xmlns:a="http://schemas.openxmlformats.org/drawingml/2006/main">
                        <a:graphicData uri="http://schemas.microsoft.com/office/word/2010/wordprocessingShape">
                          <wps:wsp>
                            <wps:cNvSpPr/>
                            <wps:spPr>
                              <a:xfrm rot="5400000">
                                <a:off x="0" y="0"/>
                                <a:ext cx="1497330" cy="1160145"/>
                              </a:xfrm>
                              <a:custGeom>
                                <a:avLst/>
                                <a:gdLst>
                                  <a:gd name="connsiteX0" fmla="*/ 0 w 1463040"/>
                                  <a:gd name="connsiteY0" fmla="*/ 0 h 1097280"/>
                                  <a:gd name="connsiteX1" fmla="*/ 914400 w 1463040"/>
                                  <a:gd name="connsiteY1" fmla="*/ 0 h 1097280"/>
                                  <a:gd name="connsiteX2" fmla="*/ 1463040 w 1463040"/>
                                  <a:gd name="connsiteY2" fmla="*/ 548640 h 1097280"/>
                                  <a:gd name="connsiteX3" fmla="*/ 914400 w 1463040"/>
                                  <a:gd name="connsiteY3" fmla="*/ 1097280 h 1097280"/>
                                  <a:gd name="connsiteX4" fmla="*/ 0 w 1463040"/>
                                  <a:gd name="connsiteY4" fmla="*/ 1097280 h 1097280"/>
                                  <a:gd name="connsiteX5" fmla="*/ 0 w 1463040"/>
                                  <a:gd name="connsiteY5" fmla="*/ 0 h 1097280"/>
                                  <a:gd name="connsiteX0" fmla="*/ 0 w 982980"/>
                                  <a:gd name="connsiteY0" fmla="*/ 0 h 1097280"/>
                                  <a:gd name="connsiteX1" fmla="*/ 914400 w 982980"/>
                                  <a:gd name="connsiteY1" fmla="*/ 0 h 1097280"/>
                                  <a:gd name="connsiteX2" fmla="*/ 982980 w 982980"/>
                                  <a:gd name="connsiteY2" fmla="*/ 533400 h 1097280"/>
                                  <a:gd name="connsiteX3" fmla="*/ 914400 w 982980"/>
                                  <a:gd name="connsiteY3" fmla="*/ 1097280 h 1097280"/>
                                  <a:gd name="connsiteX4" fmla="*/ 0 w 982980"/>
                                  <a:gd name="connsiteY4" fmla="*/ 1097280 h 1097280"/>
                                  <a:gd name="connsiteX5" fmla="*/ 0 w 982980"/>
                                  <a:gd name="connsiteY5" fmla="*/ 0 h 1097280"/>
                                  <a:gd name="connsiteX0" fmla="*/ 0 w 1325880"/>
                                  <a:gd name="connsiteY0" fmla="*/ 0 h 1097280"/>
                                  <a:gd name="connsiteX1" fmla="*/ 914400 w 1325880"/>
                                  <a:gd name="connsiteY1" fmla="*/ 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98298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3340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591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6096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104900 w 1325880"/>
                                  <a:gd name="connsiteY2" fmla="*/ 579120 h 1097280"/>
                                  <a:gd name="connsiteX3" fmla="*/ 1325880 w 1325880"/>
                                  <a:gd name="connsiteY3" fmla="*/ 1097280 h 1097280"/>
                                  <a:gd name="connsiteX4" fmla="*/ 0 w 1325880"/>
                                  <a:gd name="connsiteY4" fmla="*/ 1097280 h 1097280"/>
                                  <a:gd name="connsiteX5" fmla="*/ 0 w 1325880"/>
                                  <a:gd name="connsiteY5" fmla="*/ 0 h 1097280"/>
                                  <a:gd name="connsiteX0" fmla="*/ 0 w 1325880"/>
                                  <a:gd name="connsiteY0" fmla="*/ 0 h 1097280"/>
                                  <a:gd name="connsiteX1" fmla="*/ 1325880 w 1325880"/>
                                  <a:gd name="connsiteY1" fmla="*/ 0 h 1097280"/>
                                  <a:gd name="connsiteX2" fmla="*/ 1089660 w 1325880"/>
                                  <a:gd name="connsiteY2" fmla="*/ 533400 h 1097280"/>
                                  <a:gd name="connsiteX3" fmla="*/ 1325880 w 1325880"/>
                                  <a:gd name="connsiteY3" fmla="*/ 1097280 h 1097280"/>
                                  <a:gd name="connsiteX4" fmla="*/ 0 w 1325880"/>
                                  <a:gd name="connsiteY4" fmla="*/ 1097280 h 1097280"/>
                                  <a:gd name="connsiteX5" fmla="*/ 0 w 1325880"/>
                                  <a:gd name="connsiteY5" fmla="*/ 0 h 1097280"/>
                                  <a:gd name="connsiteX0" fmla="*/ 0 w 1472184"/>
                                  <a:gd name="connsiteY0" fmla="*/ 0 h 1097280"/>
                                  <a:gd name="connsiteX1" fmla="*/ 1325880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 name="connsiteX0" fmla="*/ 0 w 1472184"/>
                                  <a:gd name="connsiteY0" fmla="*/ 0 h 1097280"/>
                                  <a:gd name="connsiteX1" fmla="*/ 1472184 w 1472184"/>
                                  <a:gd name="connsiteY1" fmla="*/ 0 h 1097280"/>
                                  <a:gd name="connsiteX2" fmla="*/ 1089660 w 1472184"/>
                                  <a:gd name="connsiteY2" fmla="*/ 533400 h 1097280"/>
                                  <a:gd name="connsiteX3" fmla="*/ 1472184 w 1472184"/>
                                  <a:gd name="connsiteY3" fmla="*/ 1097280 h 1097280"/>
                                  <a:gd name="connsiteX4" fmla="*/ 0 w 1472184"/>
                                  <a:gd name="connsiteY4" fmla="*/ 1097280 h 1097280"/>
                                  <a:gd name="connsiteX5" fmla="*/ 0 w 1472184"/>
                                  <a:gd name="connsiteY5" fmla="*/ 0 h 109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2184" h="1097280">
                                    <a:moveTo>
                                      <a:pt x="0" y="0"/>
                                    </a:moveTo>
                                    <a:lnTo>
                                      <a:pt x="1472184" y="0"/>
                                    </a:lnTo>
                                    <a:lnTo>
                                      <a:pt x="1089660" y="533400"/>
                                    </a:lnTo>
                                    <a:lnTo>
                                      <a:pt x="1472184" y="1097280"/>
                                    </a:lnTo>
                                    <a:lnTo>
                                      <a:pt x="0" y="1097280"/>
                                    </a:lnTo>
                                    <a:lnTo>
                                      <a:pt x="0" y="0"/>
                                    </a:lnTo>
                                    <a:close/>
                                  </a:path>
                                </a:pathLst>
                              </a:custGeom>
                              <a:solidFill>
                                <a:srgbClr val="C00000"/>
                              </a:solidFill>
                              <a:ln w="44450" cmpd="thickThin">
                                <a:noFill/>
                              </a:ln>
                              <a:effectLst>
                                <a:outerShdw blurRad="50800" dist="38100" dir="2700000" algn="tl" rotWithShape="0">
                                  <a:prstClr val="black">
                                    <a:alpha val="40000"/>
                                  </a:prstClr>
                                </a:outerShdw>
                              </a:effectLst>
                              <a:scene3d>
                                <a:camera prst="orthographicFront"/>
                                <a:lightRig rig="threePt" dir="t"/>
                              </a:scene3d>
                              <a:sp3d>
                                <a:bevelT/>
                                <a:bevelB w="0" h="0"/>
                              </a:sp3d>
                            </wps:spPr>
                            <wps:style>
                              <a:lnRef idx="2">
                                <a:schemeClr val="accent1">
                                  <a:shade val="50000"/>
                                </a:schemeClr>
                              </a:lnRef>
                              <a:fillRef idx="1">
                                <a:schemeClr val="accent1"/>
                              </a:fillRef>
                              <a:effectRef idx="0">
                                <a:schemeClr val="accent1"/>
                              </a:effectRef>
                              <a:fontRef idx="minor">
                                <a:schemeClr val="lt1"/>
                              </a:fontRef>
                            </wps:style>
                            <wps:txbx>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55" style="position:absolute;margin-left:422.3pt;margin-top:12.85pt;width:117.9pt;height:91.3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2184,109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" adj="-11796480,,5400" path="m,l1472184,,1089660,533400r382524,563880l,1097280,,xe" fillcolor="#c00000" stroked="f" strokeweight="3.5pt">
                      <v:stroke linestyle="thickThin" joinstyle="miter"/>
                      <v:shadow on="t" color="black" opacity="26214f" origin="-.5,-.5" offset=".74836mm,.74836mm"/>
                      <v:formulas/>
                      <v:path arrowok="t" o:connecttype="custom" o:connectlocs="0,0;1497330,0;1108272,563959;1497330,1160145;0,1160145;0,0" o:connectangles="0,0,0,0,0,0" textboxrect="0,0,1472184,1097280"/>
                      <v:textbox style="layout-flow:vertical;mso-layout-flow-alt:bottom-to-top">
                        <w:txbxContent>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ALTA</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Best</w:t>
                            </w:r>
                          </w:p>
                          <w:p w:rsidR="00E20441" w:rsidRPr="00162485" w:rsidRDefault="00E20441" w:rsidP="008D013C">
                            <w:pPr>
                              <w:spacing w:after="60" w:line="240" w:lineRule="auto"/>
                              <w:jc w:val="center"/>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62485">
                              <w:rPr>
                                <w:rFonts w:ascii="Trajan Pro" w:hAnsi="Trajan Pro" w:cs="Segoe UI"/>
                                <w:sz w:val="28"/>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Practices</w:t>
                            </w:r>
                          </w:p>
                        </w:txbxContent>
                      </v:textbox>
                    </v:shape>
                  </w:pict>
                </mc:Fallback>
              </mc:AlternateContent>
            </w:r>
          </w:p>
        </w:tc>
      </w:tr>
      <w:tr w:rsidR="008D013C" w:rsidTr="00510A42">
        <w:trPr>
          <w:trHeight w:val="1431"/>
        </w:trPr>
        <w:tc>
          <w:tcPr>
            <w:tcW w:w="1137" w:type="dxa"/>
            <w:shd w:val="clear" w:color="auto" w:fill="002B5C"/>
            <w:vAlign w:val="center"/>
          </w:tcPr>
          <w:p w:rsidR="008D013C" w:rsidRPr="00B60739" w:rsidRDefault="008D013C" w:rsidP="00510A42">
            <w:pPr>
              <w:pStyle w:val="InsertHeadlineHere01"/>
              <w:spacing w:line="240" w:lineRule="auto"/>
              <w:rPr>
                <w:color w:val="002B5C"/>
                <w:sz w:val="140"/>
                <w:szCs w:val="140"/>
              </w:rPr>
            </w:pPr>
            <w:r>
              <w:rPr>
                <w:rFonts w:ascii="Segoe UI" w:hAnsi="Segoe UI" w:cs="Segoe UI"/>
                <w:color w:val="FFFFFF" w:themeColor="background1"/>
                <w:sz w:val="140"/>
                <w:szCs w:val="140"/>
              </w:rPr>
              <w:t>7</w:t>
            </w:r>
          </w:p>
        </w:tc>
        <w:tc>
          <w:tcPr>
            <w:tcW w:w="9969" w:type="dxa"/>
            <w:shd w:val="clear" w:color="auto" w:fill="002B5C"/>
            <w:vAlign w:val="center"/>
          </w:tcPr>
          <w:p w:rsidR="008D013C" w:rsidRPr="00162485" w:rsidRDefault="008D013C" w:rsidP="00510A42">
            <w:pPr>
              <w:rPr>
                <w:rFonts w:ascii="Trajan Pro" w:hAnsi="Trajan Pro" w:cs="Arial"/>
                <w:b/>
                <w:color w:val="FFFFFF" w:themeColor="background1"/>
                <w:sz w:val="48"/>
              </w:rPr>
            </w:pPr>
            <w:r>
              <w:rPr>
                <w:rFonts w:ascii="Trajan Pro" w:hAnsi="Trajan Pro" w:cs="Arial"/>
                <w:b/>
                <w:color w:val="FFFFFF" w:themeColor="background1"/>
                <w:sz w:val="48"/>
              </w:rPr>
              <w:t>CONSUMER COMPLAINTS</w:t>
            </w:r>
          </w:p>
          <w:p w:rsidR="008D013C" w:rsidRPr="001A7916" w:rsidRDefault="008D013C" w:rsidP="00510A42">
            <w:pPr>
              <w:ind w:left="843"/>
              <w:rPr>
                <w:rFonts w:cs="Segoe UI"/>
                <w:color w:val="D9D9D9" w:themeColor="background1" w:themeShade="D9"/>
              </w:rPr>
            </w:pPr>
            <w:r w:rsidRPr="00ED69B8">
              <w:rPr>
                <w:rFonts w:cs="Segoe UI"/>
                <w:color w:val="FFFFFF" w:themeColor="background1"/>
              </w:rPr>
              <w:t>Adopt and maintain procedures for resolving consumer complaints.</w:t>
            </w:r>
          </w:p>
        </w:tc>
      </w:tr>
    </w:tbl>
    <w:p w:rsidR="008D013C" w:rsidRDefault="008D013C" w:rsidP="008D013C">
      <w:pPr>
        <w:spacing w:after="0" w:line="240" w:lineRule="auto"/>
        <w:rPr>
          <w:b/>
          <w:color w:val="FFC425"/>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70"/>
        <w:gridCol w:w="5130"/>
      </w:tblGrid>
      <w:tr w:rsidR="008D013C" w:rsidTr="00510A42">
        <w:trPr>
          <w:trHeight w:val="837"/>
        </w:trPr>
        <w:tc>
          <w:tcPr>
            <w:tcW w:w="11088" w:type="dxa"/>
            <w:gridSpan w:val="3"/>
            <w:vAlign w:val="center"/>
          </w:tcPr>
          <w:p w:rsidR="008D013C" w:rsidRPr="00162485" w:rsidRDefault="008D013C" w:rsidP="00FF217A">
            <w:pPr>
              <w:pStyle w:val="Heading1"/>
              <w:spacing w:before="0" w:beforeAutospacing="0" w:after="0" w:afterAutospacing="0"/>
              <w:outlineLvl w:val="0"/>
            </w:pPr>
            <w:r w:rsidRPr="00162485">
              <w:t>Purpose</w:t>
            </w:r>
          </w:p>
          <w:p w:rsidR="008D013C" w:rsidRPr="00FF3588" w:rsidRDefault="008D013C" w:rsidP="00FF217A">
            <w:pPr>
              <w:jc w:val="both"/>
              <w:rPr>
                <w:rFonts w:cs="Segoe UI"/>
                <w:color w:val="002B5C"/>
                <w:szCs w:val="20"/>
              </w:rPr>
            </w:pPr>
            <w:r w:rsidRPr="00CD2BE6">
              <w:rPr>
                <w:rFonts w:cs="Segoe UI"/>
                <w:szCs w:val="20"/>
              </w:rPr>
              <w:t>A process for receiving and addressing consumer complaints is important to ensure that any instances of poor service or non-compliance do not go undiscovered.</w:t>
            </w:r>
          </w:p>
        </w:tc>
      </w:tr>
      <w:tr w:rsidR="008D013C" w:rsidTr="00510A42">
        <w:trPr>
          <w:trHeight w:val="68"/>
        </w:trPr>
        <w:tc>
          <w:tcPr>
            <w:tcW w:w="5688" w:type="dxa"/>
            <w:vMerge w:val="restart"/>
          </w:tcPr>
          <w:p w:rsidR="008D013C" w:rsidRDefault="008D013C" w:rsidP="00510A42">
            <w:pPr>
              <w:pStyle w:val="Heading1"/>
              <w:outlineLvl w:val="0"/>
            </w:pPr>
            <w:r>
              <w:t>What You Should Know</w:t>
            </w:r>
          </w:p>
          <w:p w:rsidR="007B1538" w:rsidRDefault="008D013C" w:rsidP="00510A42">
            <w:pPr>
              <w:pStyle w:val="Heading1"/>
              <w:spacing w:before="0"/>
              <w:jc w:val="both"/>
              <w:outlineLvl w:val="0"/>
              <w:rPr>
                <w:rFonts w:ascii="Segoe UI" w:hAnsi="Segoe UI"/>
                <w:b w:val="0"/>
                <w:sz w:val="18"/>
              </w:rPr>
            </w:pPr>
            <w:r w:rsidRPr="00CD2BE6">
              <w:rPr>
                <w:rFonts w:ascii="Segoe UI" w:hAnsi="Segoe UI"/>
                <w:b w:val="0"/>
                <w:sz w:val="18"/>
              </w:rPr>
              <w:t xml:space="preserve">The CFPB bulletin issued in April 2012 addresses the need for lenders to manage their third party service providers to limit the potential for statutory or regulatory violations and related consumer harm. </w:t>
            </w:r>
          </w:p>
          <w:p w:rsidR="008D013C" w:rsidRPr="00480F94" w:rsidRDefault="008D013C" w:rsidP="006A7270">
            <w:pPr>
              <w:pStyle w:val="Heading1"/>
              <w:spacing w:before="0"/>
              <w:jc w:val="both"/>
              <w:outlineLvl w:val="0"/>
              <w:rPr>
                <w:sz w:val="18"/>
              </w:rPr>
            </w:pPr>
            <w:r>
              <w:rPr>
                <w:rFonts w:ascii="Segoe UI" w:hAnsi="Segoe UI"/>
                <w:b w:val="0"/>
                <w:sz w:val="18"/>
              </w:rPr>
              <w:t>Closing attorneys</w:t>
            </w:r>
            <w:r w:rsidRPr="00CD2BE6">
              <w:rPr>
                <w:rFonts w:ascii="Segoe UI" w:hAnsi="Segoe UI"/>
                <w:b w:val="0"/>
                <w:sz w:val="18"/>
              </w:rPr>
              <w:t xml:space="preserve"> are encouraged to establish internal controls and monitoring of their interaction with </w:t>
            </w:r>
            <w:r>
              <w:rPr>
                <w:rFonts w:ascii="Segoe UI" w:hAnsi="Segoe UI"/>
                <w:b w:val="0"/>
                <w:sz w:val="18"/>
              </w:rPr>
              <w:t>client</w:t>
            </w:r>
            <w:r w:rsidRPr="00CD2BE6">
              <w:rPr>
                <w:rFonts w:ascii="Segoe UI" w:hAnsi="Segoe UI"/>
                <w:b w:val="0"/>
                <w:sz w:val="18"/>
              </w:rPr>
              <w:t>s with an eye to compliance with consumer laws, including a process to take prompt action to address fully any problems identified. Creating and maintainin</w:t>
            </w:r>
            <w:r>
              <w:rPr>
                <w:rFonts w:ascii="Segoe UI" w:hAnsi="Segoe UI"/>
                <w:b w:val="0"/>
                <w:sz w:val="18"/>
              </w:rPr>
              <w:t>g a formal complaints procedure</w:t>
            </w:r>
            <w:r w:rsidRPr="00CD2BE6">
              <w:rPr>
                <w:rFonts w:ascii="Segoe UI" w:hAnsi="Segoe UI"/>
                <w:b w:val="0"/>
                <w:sz w:val="18"/>
              </w:rPr>
              <w:t xml:space="preserve"> demonstrates a commitment to reducing risks to consumers.</w:t>
            </w:r>
          </w:p>
        </w:tc>
        <w:tc>
          <w:tcPr>
            <w:tcW w:w="270" w:type="dxa"/>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30"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8D013C" w:rsidRPr="00E06E94" w:rsidRDefault="008D013C" w:rsidP="00510A42">
            <w:pPr>
              <w:pStyle w:val="Heading1"/>
              <w:outlineLvl w:val="0"/>
              <w:rPr>
                <w:color w:val="FFC425"/>
                <w:sz w:val="36"/>
              </w:rPr>
            </w:pPr>
            <w:r w:rsidRPr="00E06E94">
              <w:t>Items to Consider and Discuss</w:t>
            </w:r>
          </w:p>
          <w:p w:rsidR="008D013C" w:rsidRPr="00CD2BE6" w:rsidRDefault="008D013C" w:rsidP="006902BE">
            <w:pPr>
              <w:pStyle w:val="ListParagraph"/>
              <w:numPr>
                <w:ilvl w:val="0"/>
                <w:numId w:val="44"/>
              </w:numPr>
              <w:spacing w:before="0" w:after="0"/>
              <w:rPr>
                <w:rFonts w:cs="Segoe UI"/>
              </w:rPr>
            </w:pPr>
            <w:r w:rsidRPr="00CD2BE6">
              <w:rPr>
                <w:rFonts w:cs="Segoe UI"/>
              </w:rPr>
              <w:t>Who will be responsible for handling complaints?</w:t>
            </w:r>
          </w:p>
          <w:p w:rsidR="008D013C" w:rsidRDefault="008D013C" w:rsidP="006902BE">
            <w:pPr>
              <w:pStyle w:val="ListParagraph"/>
              <w:numPr>
                <w:ilvl w:val="0"/>
                <w:numId w:val="44"/>
              </w:numPr>
              <w:spacing w:before="0" w:after="0"/>
              <w:rPr>
                <w:rFonts w:cs="Segoe UI"/>
              </w:rPr>
            </w:pPr>
            <w:r w:rsidRPr="00CD2BE6">
              <w:rPr>
                <w:rFonts w:cs="Segoe UI"/>
              </w:rPr>
              <w:t xml:space="preserve">What kind of training can you provide to equip your employees to handle </w:t>
            </w:r>
            <w:r>
              <w:rPr>
                <w:rFonts w:cs="Segoe UI"/>
              </w:rPr>
              <w:t>client</w:t>
            </w:r>
            <w:r w:rsidRPr="00CD2BE6">
              <w:rPr>
                <w:rFonts w:cs="Segoe UI"/>
              </w:rPr>
              <w:t xml:space="preserve">s and </w:t>
            </w:r>
            <w:r>
              <w:rPr>
                <w:rFonts w:cs="Segoe UI"/>
              </w:rPr>
              <w:t>client</w:t>
            </w:r>
            <w:r w:rsidRPr="00CD2BE6">
              <w:rPr>
                <w:rFonts w:cs="Segoe UI"/>
              </w:rPr>
              <w:t xml:space="preserve"> complaints?</w:t>
            </w:r>
          </w:p>
          <w:p w:rsidR="00DA525C" w:rsidRPr="00CD2BE6" w:rsidRDefault="00DA525C" w:rsidP="006902BE">
            <w:pPr>
              <w:pStyle w:val="ListParagraph"/>
              <w:numPr>
                <w:ilvl w:val="0"/>
                <w:numId w:val="44"/>
              </w:numPr>
              <w:spacing w:before="0" w:after="0"/>
              <w:rPr>
                <w:rFonts w:cs="Segoe UI"/>
              </w:rPr>
            </w:pPr>
            <w:r>
              <w:rPr>
                <w:rFonts w:cs="Segoe UI"/>
              </w:rPr>
              <w:t>How can you track and monitor client complaints to assure that you are notified and they are appropriately handled?</w:t>
            </w:r>
          </w:p>
          <w:p w:rsidR="008D013C" w:rsidRPr="00792F0F" w:rsidRDefault="008D013C" w:rsidP="006902BE">
            <w:pPr>
              <w:pStyle w:val="ListParagraph"/>
              <w:numPr>
                <w:ilvl w:val="0"/>
                <w:numId w:val="44"/>
              </w:numPr>
              <w:spacing w:before="0" w:after="0"/>
              <w:rPr>
                <w:rFonts w:cs="Segoe UI"/>
              </w:rPr>
            </w:pPr>
            <w:r w:rsidRPr="00CD2BE6">
              <w:rPr>
                <w:rFonts w:cs="Segoe UI"/>
              </w:rPr>
              <w:t xml:space="preserve">How can you use complaints as a tool to improve your </w:t>
            </w:r>
            <w:r>
              <w:rPr>
                <w:rFonts w:cs="Segoe UI"/>
              </w:rPr>
              <w:t>law firm</w:t>
            </w:r>
            <w:r w:rsidRPr="00CD2BE6">
              <w:rPr>
                <w:rFonts w:cs="Segoe UI"/>
              </w:rPr>
              <w:t>?</w:t>
            </w:r>
          </w:p>
        </w:tc>
      </w:tr>
      <w:tr w:rsidR="008D013C" w:rsidTr="00510A42">
        <w:trPr>
          <w:trHeight w:val="1329"/>
        </w:trPr>
        <w:tc>
          <w:tcPr>
            <w:tcW w:w="5688" w:type="dxa"/>
            <w:vMerge/>
          </w:tcPr>
          <w:p w:rsidR="008D013C" w:rsidRPr="00792F0F" w:rsidRDefault="008D013C" w:rsidP="00510A42">
            <w:pPr>
              <w:jc w:val="both"/>
              <w:rPr>
                <w:rFonts w:ascii="Gill Sans Ultra Bold Condensed" w:hAnsi="Gill Sans Ultra Bold Condensed"/>
                <w:color w:val="FFC425"/>
                <w:sz w:val="36"/>
              </w:rPr>
            </w:pPr>
          </w:p>
        </w:tc>
        <w:tc>
          <w:tcPr>
            <w:tcW w:w="270" w:type="dxa"/>
            <w:vMerge w:val="restart"/>
            <w:tcBorders>
              <w:right w:val="thinThickSmallGap" w:sz="12" w:space="0" w:color="002B5C"/>
            </w:tcBorders>
            <w:shd w:val="clear" w:color="auto" w:fill="auto"/>
          </w:tcPr>
          <w:p w:rsidR="008D013C" w:rsidRPr="000510EC" w:rsidRDefault="008D013C" w:rsidP="00510A42">
            <w:pPr>
              <w:ind w:left="72" w:hanging="120"/>
              <w:jc w:val="center"/>
              <w:rPr>
                <w:rFonts w:cs="Segoe UI"/>
                <w:color w:val="FFC425"/>
                <w:szCs w:val="20"/>
              </w:rPr>
            </w:pPr>
          </w:p>
        </w:tc>
        <w:tc>
          <w:tcPr>
            <w:tcW w:w="5130"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8D013C" w:rsidRPr="000510EC" w:rsidRDefault="008D013C" w:rsidP="006902BE">
            <w:pPr>
              <w:pStyle w:val="ListParagraph"/>
              <w:numPr>
                <w:ilvl w:val="0"/>
                <w:numId w:val="44"/>
              </w:numPr>
              <w:spacing w:before="0" w:after="0"/>
              <w:rPr>
                <w:rFonts w:cs="Segoe UI"/>
              </w:rPr>
            </w:pPr>
          </w:p>
        </w:tc>
      </w:tr>
      <w:tr w:rsidR="008D013C" w:rsidTr="00510A42">
        <w:trPr>
          <w:trHeight w:val="20"/>
        </w:trPr>
        <w:tc>
          <w:tcPr>
            <w:tcW w:w="5688" w:type="dxa"/>
            <w:vMerge/>
          </w:tcPr>
          <w:p w:rsidR="008D013C" w:rsidRDefault="008D013C" w:rsidP="006902BE">
            <w:pPr>
              <w:pStyle w:val="ListParagraph"/>
              <w:numPr>
                <w:ilvl w:val="0"/>
                <w:numId w:val="46"/>
              </w:numPr>
              <w:spacing w:before="0" w:after="0"/>
            </w:pPr>
          </w:p>
        </w:tc>
        <w:tc>
          <w:tcPr>
            <w:tcW w:w="270" w:type="dxa"/>
            <w:vMerge/>
            <w:shd w:val="clear" w:color="auto" w:fill="auto"/>
          </w:tcPr>
          <w:p w:rsidR="008D013C" w:rsidRPr="000510EC" w:rsidRDefault="008D013C" w:rsidP="00510A42">
            <w:pPr>
              <w:ind w:left="72" w:hanging="120"/>
              <w:jc w:val="center"/>
              <w:rPr>
                <w:rFonts w:cs="Segoe UI"/>
                <w:color w:val="FFC425"/>
                <w:szCs w:val="20"/>
              </w:rPr>
            </w:pPr>
          </w:p>
        </w:tc>
        <w:tc>
          <w:tcPr>
            <w:tcW w:w="5130" w:type="dxa"/>
            <w:tcBorders>
              <w:top w:val="thinThickSmallGap" w:sz="12" w:space="0" w:color="002B5C"/>
            </w:tcBorders>
            <w:shd w:val="clear" w:color="auto" w:fill="auto"/>
            <w:vAlign w:val="center"/>
          </w:tcPr>
          <w:p w:rsidR="008D013C" w:rsidRPr="00DD5B2F" w:rsidRDefault="008D013C" w:rsidP="00510A42">
            <w:pPr>
              <w:rPr>
                <w:rFonts w:cs="Segoe UI"/>
                <w:szCs w:val="20"/>
              </w:rPr>
            </w:pPr>
          </w:p>
        </w:tc>
      </w:tr>
    </w:tbl>
    <w:p w:rsidR="00B44B8A" w:rsidRDefault="00B44B8A">
      <w:pPr>
        <w:rPr>
          <w:rFonts w:ascii="Times New Roman" w:eastAsia="Times New Roman" w:hAnsi="Times New Roman" w:cs="Times New Roman"/>
          <w:b/>
          <w:bCs/>
          <w:kern w:val="36"/>
          <w:sz w:val="48"/>
          <w:szCs w:val="48"/>
        </w:rPr>
      </w:pPr>
      <w: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8"/>
        <w:gridCol w:w="1350"/>
      </w:tblGrid>
      <w:tr w:rsidR="00B44B8A" w:rsidTr="00F4512F">
        <w:trPr>
          <w:trHeight w:val="68"/>
        </w:trPr>
        <w:tc>
          <w:tcPr>
            <w:tcW w:w="9738" w:type="dxa"/>
          </w:tcPr>
          <w:p w:rsidR="00B44B8A" w:rsidRPr="00976373" w:rsidRDefault="00B44B8A" w:rsidP="00F4512F">
            <w:pPr>
              <w:rPr>
                <w:rFonts w:asciiTheme="minorHAnsi" w:hAnsiTheme="minorHAnsi"/>
                <w:sz w:val="18"/>
                <w:szCs w:val="18"/>
              </w:rPr>
            </w:pPr>
            <w:r>
              <w:rPr>
                <w:rFonts w:asciiTheme="minorHAnsi" w:hAnsiTheme="minorHAnsi"/>
                <w:sz w:val="22"/>
              </w:rPr>
              <w:lastRenderedPageBreak/>
              <w:br w:type="page"/>
            </w:r>
            <w:r>
              <w:rPr>
                <w:noProof/>
                <w:sz w:val="18"/>
                <w:szCs w:val="18"/>
              </w:rPr>
              <w:drawing>
                <wp:inline distT="0" distB="0" distL="0" distR="0" wp14:anchorId="047991B9" wp14:editId="46D8267F">
                  <wp:extent cx="514350" cy="7239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p w:rsidR="00B44B8A" w:rsidRPr="00480F94" w:rsidRDefault="00B44B8A" w:rsidP="00F4512F"/>
        </w:tc>
        <w:tc>
          <w:tcPr>
            <w:tcW w:w="1350" w:type="dxa"/>
          </w:tcPr>
          <w:p w:rsidR="00B44B8A" w:rsidRPr="00480F94" w:rsidRDefault="00B44B8A" w:rsidP="00F4512F">
            <w:pPr>
              <w:rPr>
                <w:sz w:val="18"/>
              </w:rPr>
            </w:pPr>
          </w:p>
        </w:tc>
      </w:tr>
    </w:tbl>
    <w:p w:rsidR="00B44B8A" w:rsidRPr="00672C0B" w:rsidRDefault="00B44B8A" w:rsidP="00BA7432">
      <w:pPr>
        <w:pStyle w:val="ListParagraph"/>
        <w:numPr>
          <w:ilvl w:val="0"/>
          <w:numId w:val="8"/>
        </w:numPr>
        <w:spacing w:before="0" w:after="200" w:line="276" w:lineRule="auto"/>
        <w:rPr>
          <w:rFonts w:ascii="Arial" w:hAnsi="Arial" w:cs="Arial"/>
        </w:rPr>
      </w:pPr>
      <w:r w:rsidRPr="00672C0B">
        <w:rPr>
          <w:rFonts w:ascii="Arial" w:hAnsi="Arial" w:cs="Arial"/>
        </w:rPr>
        <w:t>Consumer complaint intake, documentation and tracking.</w:t>
      </w:r>
    </w:p>
    <w:p w:rsidR="00B44B8A" w:rsidRPr="00672C0B" w:rsidRDefault="00B44B8A" w:rsidP="00BA7432">
      <w:pPr>
        <w:pStyle w:val="ListParagraph"/>
        <w:numPr>
          <w:ilvl w:val="1"/>
          <w:numId w:val="8"/>
        </w:numPr>
        <w:spacing w:before="0" w:after="200" w:line="276" w:lineRule="auto"/>
        <w:rPr>
          <w:rFonts w:ascii="Arial" w:hAnsi="Arial" w:cs="Arial"/>
        </w:rPr>
      </w:pPr>
      <w:r w:rsidRPr="00672C0B">
        <w:rPr>
          <w:rFonts w:ascii="Arial" w:hAnsi="Arial" w:cs="Arial"/>
        </w:rPr>
        <w:t>Standard procedures for logging and resolving consumer complaints</w:t>
      </w:r>
      <w:r>
        <w:rPr>
          <w:rFonts w:ascii="Arial" w:hAnsi="Arial" w:cs="Arial"/>
        </w:rPr>
        <w:t xml:space="preserve"> helps ensure</w:t>
      </w:r>
      <w:r w:rsidRPr="00672C0B">
        <w:rPr>
          <w:rFonts w:ascii="Arial" w:hAnsi="Arial" w:cs="Arial"/>
        </w:rPr>
        <w:t xml:space="preserve"> consumers provide the company with sufficient information to understand the nature and scope of the complaint.</w:t>
      </w:r>
    </w:p>
    <w:p w:rsidR="00B44B8A" w:rsidRPr="00672C0B" w:rsidRDefault="00B44B8A" w:rsidP="00BA7432">
      <w:pPr>
        <w:pStyle w:val="ListParagraph"/>
        <w:numPr>
          <w:ilvl w:val="2"/>
          <w:numId w:val="8"/>
        </w:numPr>
        <w:spacing w:before="0" w:after="200" w:line="276" w:lineRule="auto"/>
        <w:rPr>
          <w:rFonts w:ascii="Arial" w:hAnsi="Arial" w:cs="Arial"/>
        </w:rPr>
      </w:pPr>
      <w:r w:rsidRPr="00672C0B">
        <w:rPr>
          <w:rFonts w:ascii="Arial" w:hAnsi="Arial" w:cs="Arial"/>
        </w:rPr>
        <w:t>Develop a standard consumer complaint form that identifies information that connects the complaint to a specific transaction.</w:t>
      </w:r>
    </w:p>
    <w:p w:rsidR="00B44B8A" w:rsidRPr="00672C0B" w:rsidRDefault="00B44B8A" w:rsidP="00BA7432">
      <w:pPr>
        <w:pStyle w:val="ListParagraph"/>
        <w:numPr>
          <w:ilvl w:val="2"/>
          <w:numId w:val="8"/>
        </w:numPr>
        <w:spacing w:before="0" w:after="200" w:line="276" w:lineRule="auto"/>
        <w:rPr>
          <w:rFonts w:ascii="Arial" w:hAnsi="Arial" w:cs="Arial"/>
        </w:rPr>
      </w:pPr>
      <w:r w:rsidRPr="00672C0B">
        <w:rPr>
          <w:rFonts w:ascii="Arial" w:hAnsi="Arial" w:cs="Arial"/>
        </w:rPr>
        <w:t>Set a single point of contact for consumer complaints.</w:t>
      </w:r>
    </w:p>
    <w:p w:rsidR="00B44B8A" w:rsidRPr="00672C0B" w:rsidRDefault="00B44B8A" w:rsidP="00BA7432">
      <w:pPr>
        <w:pStyle w:val="ListParagraph"/>
        <w:numPr>
          <w:ilvl w:val="2"/>
          <w:numId w:val="8"/>
        </w:numPr>
        <w:spacing w:before="0" w:after="200" w:line="276" w:lineRule="auto"/>
        <w:rPr>
          <w:rFonts w:ascii="Arial" w:hAnsi="Arial" w:cs="Arial"/>
        </w:rPr>
      </w:pPr>
      <w:r w:rsidRPr="00672C0B">
        <w:rPr>
          <w:rFonts w:ascii="Arial" w:hAnsi="Arial" w:cs="Arial"/>
        </w:rPr>
        <w:t xml:space="preserve">Establish procedures for forwarding complaints to appropriate personnel. </w:t>
      </w:r>
    </w:p>
    <w:p w:rsidR="00B44B8A" w:rsidRPr="00672C0B" w:rsidRDefault="00B44B8A" w:rsidP="00BA7432">
      <w:pPr>
        <w:pStyle w:val="ListParagraph"/>
        <w:numPr>
          <w:ilvl w:val="2"/>
          <w:numId w:val="8"/>
        </w:numPr>
        <w:spacing w:before="0" w:after="200" w:line="276" w:lineRule="auto"/>
        <w:rPr>
          <w:rFonts w:ascii="Arial" w:hAnsi="Arial" w:cs="Arial"/>
        </w:rPr>
      </w:pPr>
      <w:r w:rsidRPr="00672C0B">
        <w:rPr>
          <w:rFonts w:ascii="Arial" w:hAnsi="Arial" w:cs="Arial"/>
        </w:rPr>
        <w:t>Maintain a log of consumer complaints that includes whether and how the complaint was resolved.</w:t>
      </w:r>
    </w:p>
    <w:p w:rsidR="00B73361" w:rsidRDefault="00B73361" w:rsidP="00B73361">
      <w:pPr>
        <w:rPr>
          <w:rFonts w:ascii="Arial" w:hAnsi="Arial" w:cs="Arial"/>
          <w:sz w:val="18"/>
          <w:szCs w:val="18"/>
        </w:rPr>
      </w:pPr>
    </w:p>
    <w:p w:rsidR="00DE0135" w:rsidRDefault="00DE0135" w:rsidP="00B73361">
      <w:pPr>
        <w:rPr>
          <w:rFonts w:ascii="Arial" w:hAnsi="Arial" w:cs="Arial"/>
          <w:sz w:val="18"/>
          <w:szCs w:val="18"/>
        </w:rPr>
      </w:pPr>
    </w:p>
    <w:tbl>
      <w:tblPr>
        <w:tblStyle w:val="TableGrid"/>
        <w:tblW w:w="0" w:type="auto"/>
        <w:tblLook w:val="04A0" w:firstRow="1" w:lastRow="0" w:firstColumn="1" w:lastColumn="0" w:noHBand="0" w:noVBand="1"/>
      </w:tblPr>
      <w:tblGrid>
        <w:gridCol w:w="1188"/>
        <w:gridCol w:w="9828"/>
      </w:tblGrid>
      <w:tr w:rsidR="00DE0135" w:rsidTr="00152716">
        <w:tc>
          <w:tcPr>
            <w:tcW w:w="1188" w:type="dxa"/>
          </w:tcPr>
          <w:p w:rsidR="00DE0135" w:rsidRDefault="00DE0135" w:rsidP="00152716">
            <w:pPr>
              <w:rPr>
                <w:rFonts w:ascii="Arial" w:hAnsi="Arial" w:cs="Arial"/>
              </w:rPr>
            </w:pPr>
            <w:r w:rsidRPr="004E104D">
              <w:rPr>
                <w:noProof/>
              </w:rPr>
              <w:drawing>
                <wp:inline distT="0" distB="0" distL="0" distR="0" wp14:anchorId="6D49AA21" wp14:editId="3E10A594">
                  <wp:extent cx="403860" cy="590131"/>
                  <wp:effectExtent l="19050" t="19050" r="15240"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5" cy="606460"/>
                          </a:xfrm>
                          <a:prstGeom prst="rect">
                            <a:avLst/>
                          </a:prstGeom>
                          <a:noFill/>
                          <a:ln w="9525" cmpd="sng">
                            <a:solidFill>
                              <a:schemeClr val="tx1"/>
                            </a:solidFill>
                          </a:ln>
                        </pic:spPr>
                      </pic:pic>
                    </a:graphicData>
                  </a:graphic>
                </wp:inline>
              </w:drawing>
            </w:r>
          </w:p>
        </w:tc>
        <w:tc>
          <w:tcPr>
            <w:tcW w:w="9828" w:type="dxa"/>
          </w:tcPr>
          <w:p w:rsidR="00DE0135" w:rsidRDefault="00DE0135" w:rsidP="00DE0135">
            <w:pPr>
              <w:pBdr>
                <w:top w:val="single" w:sz="4" w:space="1" w:color="auto"/>
                <w:left w:val="single" w:sz="4" w:space="4" w:color="auto"/>
                <w:bottom w:val="single" w:sz="4" w:space="1" w:color="auto"/>
                <w:right w:val="single" w:sz="4" w:space="4" w:color="auto"/>
              </w:pBdr>
              <w:rPr>
                <w:rFonts w:ascii="Arial" w:hAnsi="Arial" w:cs="Arial"/>
              </w:rPr>
            </w:pPr>
            <w:r>
              <w:rPr>
                <w:rFonts w:cstheme="minorHAnsi"/>
                <w:b/>
                <w:i/>
                <w:color w:val="365F91" w:themeColor="accent1" w:themeShade="BF"/>
                <w:sz w:val="36"/>
                <w:szCs w:val="36"/>
              </w:rPr>
              <w:t xml:space="preserve">See </w:t>
            </w:r>
            <w:hyperlink w:anchor="ASSTBP7" w:history="1">
              <w:r w:rsidRPr="00B73361">
                <w:rPr>
                  <w:rStyle w:val="Hyperlink"/>
                  <w:rFonts w:cstheme="minorHAnsi"/>
                  <w:b/>
                  <w:sz w:val="36"/>
                  <w:szCs w:val="36"/>
                  <w14:textFill>
                    <w14:solidFill>
                      <w14:srgbClr w14:val="0000FF">
                        <w14:lumMod w14:val="75000"/>
                      </w14:srgbClr>
                    </w14:solidFill>
                  </w14:textFill>
                </w:rPr>
                <w:t>ALTA ASSESSMENT PROCEDURE ON THIS BEST PRACTICE</w:t>
              </w:r>
            </w:hyperlink>
            <w:r>
              <w:rPr>
                <w:rStyle w:val="Hyperlink"/>
                <w:rFonts w:cstheme="minorHAnsi"/>
                <w:b/>
                <w:sz w:val="36"/>
                <w:szCs w:val="36"/>
                <w14:textFill>
                  <w14:solidFill>
                    <w14:srgbClr w14:val="0000FF">
                      <w14:lumMod w14:val="75000"/>
                    </w14:srgbClr>
                  </w14:solidFill>
                </w14:textFill>
              </w:rPr>
              <w:t xml:space="preserve"> </w:t>
            </w:r>
            <w:r>
              <w:rPr>
                <w:rFonts w:cstheme="minorHAnsi"/>
                <w:b/>
                <w:color w:val="365F91" w:themeColor="accent1" w:themeShade="BF"/>
                <w:sz w:val="36"/>
                <w:szCs w:val="36"/>
              </w:rPr>
              <w:t>(</w:t>
            </w:r>
            <w:r w:rsidRPr="00F01B2A">
              <w:rPr>
                <w:rFonts w:cstheme="minorHAnsi"/>
                <w:b/>
                <w:color w:val="365F91" w:themeColor="accent1" w:themeShade="BF"/>
                <w:sz w:val="36"/>
                <w:szCs w:val="36"/>
              </w:rPr>
              <w:t>later in this handbook)</w:t>
            </w:r>
          </w:p>
        </w:tc>
      </w:tr>
    </w:tbl>
    <w:p w:rsidR="00DE0135" w:rsidRPr="00B73361" w:rsidRDefault="00DE0135" w:rsidP="00B73361">
      <w:pPr>
        <w:rPr>
          <w:rFonts w:ascii="Arial" w:hAnsi="Arial" w:cs="Arial"/>
          <w:sz w:val="18"/>
          <w:szCs w:val="18"/>
        </w:rPr>
      </w:pPr>
    </w:p>
    <w:p w:rsidR="00B73361" w:rsidRDefault="00B73361" w:rsidP="008D013C">
      <w:pPr>
        <w:pStyle w:val="Heading1"/>
        <w:spacing w:before="120" w:after="120"/>
      </w:pPr>
    </w:p>
    <w:p w:rsidR="00B73361" w:rsidRDefault="00B73361" w:rsidP="008D013C">
      <w:pPr>
        <w:pStyle w:val="Heading1"/>
        <w:spacing w:before="120" w:after="120"/>
      </w:pPr>
    </w:p>
    <w:p w:rsidR="00C76213" w:rsidRPr="006A7270" w:rsidRDefault="00DE0135">
      <w:pPr>
        <w:rPr>
          <w:rFonts w:ascii="Times New Roman" w:eastAsia="Times New Roman" w:hAnsi="Times New Roman" w:cs="Times New Roman"/>
          <w:b/>
          <w:bCs/>
          <w:kern w:val="36"/>
          <w:sz w:val="48"/>
          <w:szCs w:val="48"/>
        </w:rPr>
      </w:pPr>
      <w:r>
        <w:br w:type="page"/>
      </w:r>
    </w:p>
    <w:bookmarkEnd w:id="11"/>
    <w:p w:rsidR="00453E5A" w:rsidRDefault="00453E5A" w:rsidP="002D5F48">
      <w:pPr>
        <w:pStyle w:val="Heading1"/>
        <w:spacing w:before="120" w:after="120"/>
        <w:jc w:val="center"/>
      </w:pPr>
      <w:r>
        <w:lastRenderedPageBreak/>
        <w:t>Sample Consumer Complaints Procedure</w:t>
      </w:r>
    </w:p>
    <w:p w:rsidR="00453E5A" w:rsidRDefault="00453E5A" w:rsidP="00453E5A">
      <w:pPr>
        <w:pStyle w:val="Heading2"/>
      </w:pPr>
      <w:r>
        <w:t>General Procedure</w:t>
      </w:r>
    </w:p>
    <w:p w:rsidR="00453E5A" w:rsidRPr="00DA525C" w:rsidRDefault="00453E5A" w:rsidP="006902BE">
      <w:pPr>
        <w:pStyle w:val="ListParagraph"/>
        <w:numPr>
          <w:ilvl w:val="0"/>
          <w:numId w:val="91"/>
        </w:numPr>
        <w:spacing w:after="0"/>
        <w:rPr>
          <w:sz w:val="24"/>
          <w:szCs w:val="24"/>
        </w:rPr>
      </w:pPr>
      <w:r w:rsidRPr="00DA525C">
        <w:rPr>
          <w:sz w:val="24"/>
          <w:szCs w:val="24"/>
        </w:rPr>
        <w:t xml:space="preserve">All employees need to be sensitive to the idea that consumers may make a  complaint in a variety of ways, including phone calls, voice mail, email, or regular mail.  </w:t>
      </w:r>
    </w:p>
    <w:p w:rsidR="00453E5A" w:rsidRPr="00DA525C" w:rsidRDefault="00453E5A" w:rsidP="006902BE">
      <w:pPr>
        <w:pStyle w:val="ListParagraph"/>
        <w:numPr>
          <w:ilvl w:val="0"/>
          <w:numId w:val="91"/>
        </w:numPr>
        <w:spacing w:after="0"/>
        <w:rPr>
          <w:sz w:val="24"/>
          <w:szCs w:val="24"/>
        </w:rPr>
      </w:pPr>
      <w:r w:rsidRPr="00DA525C">
        <w:rPr>
          <w:sz w:val="24"/>
          <w:szCs w:val="24"/>
        </w:rPr>
        <w:t xml:space="preserve">If you see or hear something that looks or sounds like a complaint, fill out the Complaint Intake Form (attached).   Attach a copy of the email printout or letter, or notes from the voice mail, to the Complaint Intake Form.  Deliver it to the Complaint Coordinator (Ms. ABC) as soon as possible, but in no event later than at the end of the day.   </w:t>
      </w:r>
    </w:p>
    <w:p w:rsidR="00453E5A" w:rsidRPr="00DA525C" w:rsidRDefault="00453E5A" w:rsidP="006902BE">
      <w:pPr>
        <w:pStyle w:val="ListParagraph"/>
        <w:numPr>
          <w:ilvl w:val="0"/>
          <w:numId w:val="91"/>
        </w:numPr>
        <w:spacing w:after="0"/>
        <w:rPr>
          <w:sz w:val="24"/>
          <w:szCs w:val="24"/>
        </w:rPr>
      </w:pPr>
      <w:r w:rsidRPr="00DA525C">
        <w:rPr>
          <w:sz w:val="24"/>
          <w:szCs w:val="24"/>
        </w:rPr>
        <w:t>Complaint Coordinator maintains the Complaint Log (see attached) and will either handle the resolution of the complaint directly or ask the attorney or firm manager to resolve the complaint.  The attorney or firm manager will contact the client by the end of the second business day to acknowledge receipt of the complaint and update the client with the status, such as ‘just started looking into it’ or ‘we’ve resolved it by…’</w:t>
      </w:r>
    </w:p>
    <w:p w:rsidR="00453E5A" w:rsidRPr="00DA525C" w:rsidRDefault="00453E5A" w:rsidP="006902BE">
      <w:pPr>
        <w:pStyle w:val="ListParagraph"/>
        <w:numPr>
          <w:ilvl w:val="0"/>
          <w:numId w:val="91"/>
        </w:numPr>
        <w:spacing w:after="0"/>
        <w:rPr>
          <w:sz w:val="24"/>
          <w:szCs w:val="24"/>
        </w:rPr>
      </w:pPr>
      <w:r w:rsidRPr="00DA525C">
        <w:rPr>
          <w:sz w:val="24"/>
          <w:szCs w:val="24"/>
        </w:rPr>
        <w:t xml:space="preserve">Further, upon receipt of a complaint, Complaint Coordinator will investigate to determine the validity of the complaint, any mitigating factors, and the best solution.  The determination of the best solution may involve others in the office.  </w:t>
      </w:r>
    </w:p>
    <w:p w:rsidR="00453E5A" w:rsidRPr="00DA525C" w:rsidRDefault="00453E5A" w:rsidP="006902BE">
      <w:pPr>
        <w:pStyle w:val="ListParagraph"/>
        <w:numPr>
          <w:ilvl w:val="0"/>
          <w:numId w:val="91"/>
        </w:numPr>
        <w:spacing w:after="0"/>
        <w:rPr>
          <w:sz w:val="24"/>
          <w:szCs w:val="24"/>
        </w:rPr>
      </w:pPr>
      <w:r w:rsidRPr="00DA525C">
        <w:rPr>
          <w:sz w:val="24"/>
          <w:szCs w:val="24"/>
        </w:rPr>
        <w:t xml:space="preserve">The goal will be to resolve the complaint within 3 business days, but if not able to be resolved by then, to provide the client with an update on what is happening and when a result is expected.  </w:t>
      </w:r>
    </w:p>
    <w:p w:rsidR="00453E5A" w:rsidRPr="008A2C56" w:rsidRDefault="00453E5A" w:rsidP="00453E5A">
      <w:pPr>
        <w:spacing w:after="0" w:line="240" w:lineRule="auto"/>
        <w:ind w:left="720"/>
        <w:rPr>
          <w:rFonts w:ascii="Arial" w:hAnsi="Arial" w:cs="Arial"/>
          <w:sz w:val="20"/>
          <w:szCs w:val="20"/>
        </w:rPr>
      </w:pPr>
    </w:p>
    <w:p w:rsidR="00453E5A" w:rsidRDefault="00453E5A" w:rsidP="00453E5A">
      <w:pPr>
        <w:pStyle w:val="Heading2"/>
        <w:spacing w:before="0" w:line="240" w:lineRule="auto"/>
      </w:pPr>
      <w:r>
        <w:t>Record Keeping and Reporting</w:t>
      </w:r>
    </w:p>
    <w:p w:rsidR="00453E5A" w:rsidRPr="00DA525C" w:rsidRDefault="00453E5A" w:rsidP="00453E5A">
      <w:pPr>
        <w:spacing w:after="0" w:line="240" w:lineRule="auto"/>
        <w:rPr>
          <w:rFonts w:ascii="Times New Roman" w:hAnsi="Times New Roman" w:cs="Times New Roman"/>
          <w:sz w:val="24"/>
          <w:szCs w:val="24"/>
        </w:rPr>
      </w:pPr>
      <w:r w:rsidRPr="00DA525C">
        <w:rPr>
          <w:rFonts w:ascii="Times New Roman" w:hAnsi="Times New Roman" w:cs="Times New Roman"/>
          <w:sz w:val="24"/>
          <w:szCs w:val="24"/>
        </w:rPr>
        <w:t xml:space="preserve">Copies of all materials, such as the initial complaint, the Complaint Intake Form, etc. should either be put in an individual file folder or scanned to the server in an electronic file folder. </w:t>
      </w:r>
    </w:p>
    <w:p w:rsidR="00453E5A" w:rsidRDefault="00453E5A" w:rsidP="00453E5A">
      <w:pPr>
        <w:spacing w:after="0" w:line="240" w:lineRule="auto"/>
        <w:ind w:left="720"/>
        <w:rPr>
          <w:rFonts w:ascii="Arial" w:hAnsi="Arial" w:cs="Arial"/>
          <w:sz w:val="20"/>
          <w:szCs w:val="20"/>
        </w:rPr>
      </w:pPr>
    </w:p>
    <w:p w:rsidR="00453E5A" w:rsidRDefault="00453E5A" w:rsidP="00453E5A">
      <w:pPr>
        <w:pStyle w:val="Heading2"/>
        <w:spacing w:before="0" w:line="240" w:lineRule="auto"/>
      </w:pPr>
      <w:r>
        <w:t>Follow Up Meeting</w:t>
      </w:r>
    </w:p>
    <w:p w:rsidR="00453E5A" w:rsidRPr="00DA525C" w:rsidRDefault="00453E5A" w:rsidP="00453E5A">
      <w:pPr>
        <w:pStyle w:val="NoSpacing"/>
        <w:rPr>
          <w:rFonts w:ascii="Times New Roman" w:hAnsi="Times New Roman"/>
          <w:sz w:val="24"/>
          <w:szCs w:val="24"/>
        </w:rPr>
      </w:pPr>
      <w:r w:rsidRPr="00DA525C">
        <w:rPr>
          <w:rFonts w:ascii="Times New Roman" w:hAnsi="Times New Roman"/>
          <w:sz w:val="24"/>
          <w:szCs w:val="24"/>
        </w:rPr>
        <w:t>On</w:t>
      </w:r>
      <w:r w:rsidRPr="00DA525C">
        <w:rPr>
          <w:rFonts w:ascii="Times New Roman" w:hAnsi="Times New Roman"/>
          <w:b/>
          <w:sz w:val="24"/>
          <w:szCs w:val="24"/>
        </w:rPr>
        <w:t xml:space="preserve"> </w:t>
      </w:r>
      <w:r w:rsidRPr="00DA525C">
        <w:rPr>
          <w:rFonts w:ascii="Times New Roman" w:hAnsi="Times New Roman"/>
          <w:sz w:val="24"/>
          <w:szCs w:val="24"/>
        </w:rPr>
        <w:t>a monthly basis, Complaint Coordinator will make a brief presentation to the Staff about the complaints received.  The purpose is to keep the Staff informed and to provide an opportunity for suggestions on how to avoid similar complaints in the future.  If there are repeated complaints on the same subject, consider additional training in this area for all staff.</w:t>
      </w:r>
    </w:p>
    <w:p w:rsidR="00453E5A" w:rsidRDefault="00453E5A" w:rsidP="00453E5A">
      <w:pPr>
        <w:spacing w:after="0" w:line="240" w:lineRule="auto"/>
        <w:ind w:left="720"/>
        <w:rPr>
          <w:rFonts w:ascii="Arial" w:hAnsi="Arial" w:cs="Arial"/>
          <w:sz w:val="20"/>
          <w:szCs w:val="20"/>
        </w:rPr>
      </w:pPr>
      <w:r w:rsidRPr="008A2C56">
        <w:rPr>
          <w:rFonts w:ascii="Arial" w:hAnsi="Arial" w:cs="Arial"/>
          <w:sz w:val="20"/>
          <w:szCs w:val="20"/>
        </w:rPr>
        <w:t xml:space="preserve"> </w:t>
      </w:r>
    </w:p>
    <w:p w:rsidR="006A7270" w:rsidRPr="007B1538" w:rsidRDefault="006A7270" w:rsidP="006A7270">
      <w:pPr>
        <w:pStyle w:val="ListParagraph"/>
        <w:spacing w:after="0"/>
        <w:rPr>
          <w:rFonts w:asciiTheme="majorHAnsi" w:hAnsiTheme="majorHAnsi" w:cs="Arial"/>
          <w:b/>
          <w:color w:val="548DD4" w:themeColor="text2" w:themeTint="99"/>
          <w:sz w:val="40"/>
          <w:szCs w:val="40"/>
          <w:u w:val="single"/>
        </w:rPr>
      </w:pPr>
      <w:r w:rsidRPr="007B1538">
        <w:rPr>
          <w:rFonts w:asciiTheme="majorHAnsi" w:hAnsiTheme="majorHAnsi" w:cs="Arial"/>
          <w:b/>
          <w:color w:val="548DD4" w:themeColor="text2" w:themeTint="99"/>
          <w:sz w:val="40"/>
          <w:szCs w:val="40"/>
          <w:u w:val="single"/>
        </w:rPr>
        <w:t>SAMPLE WRITTEN POLICY:  Summary of Procedure</w:t>
      </w:r>
    </w:p>
    <w:tbl>
      <w:tblPr>
        <w:tblStyle w:val="TableGrid"/>
        <w:tblpPr w:leftFromText="180" w:rightFromText="180" w:vertAnchor="text" w:horzAnchor="margin" w:tblpXSpec="center" w:tblpY="246"/>
        <w:tblW w:w="0" w:type="auto"/>
        <w:tblLook w:val="04A0" w:firstRow="1" w:lastRow="0" w:firstColumn="1" w:lastColumn="0" w:noHBand="0" w:noVBand="1"/>
      </w:tblPr>
      <w:tblGrid>
        <w:gridCol w:w="5778"/>
        <w:gridCol w:w="3600"/>
      </w:tblGrid>
      <w:tr w:rsidR="006A7270" w:rsidRPr="008A2C56" w:rsidTr="00283B17">
        <w:tc>
          <w:tcPr>
            <w:tcW w:w="5778" w:type="dxa"/>
          </w:tcPr>
          <w:p w:rsidR="006A7270" w:rsidRPr="008A2C56" w:rsidRDefault="006A7270" w:rsidP="00283B17">
            <w:pPr>
              <w:rPr>
                <w:rFonts w:ascii="Arial" w:hAnsi="Arial" w:cs="Arial"/>
                <w:b/>
                <w:szCs w:val="20"/>
              </w:rPr>
            </w:pPr>
            <w:r w:rsidRPr="008A2C56">
              <w:rPr>
                <w:rFonts w:ascii="Arial" w:hAnsi="Arial" w:cs="Arial"/>
                <w:b/>
                <w:szCs w:val="20"/>
              </w:rPr>
              <w:t>Action</w:t>
            </w:r>
          </w:p>
        </w:tc>
        <w:tc>
          <w:tcPr>
            <w:tcW w:w="3600" w:type="dxa"/>
          </w:tcPr>
          <w:p w:rsidR="006A7270" w:rsidRPr="008A2C56" w:rsidRDefault="006A7270" w:rsidP="00283B17">
            <w:pPr>
              <w:rPr>
                <w:rFonts w:ascii="Arial" w:hAnsi="Arial" w:cs="Arial"/>
                <w:b/>
                <w:szCs w:val="20"/>
              </w:rPr>
            </w:pPr>
            <w:r w:rsidRPr="008A2C56">
              <w:rPr>
                <w:rFonts w:ascii="Arial" w:hAnsi="Arial" w:cs="Arial"/>
                <w:b/>
                <w:szCs w:val="20"/>
              </w:rPr>
              <w:t>Timeframe</w:t>
            </w:r>
          </w:p>
        </w:tc>
      </w:tr>
      <w:tr w:rsidR="006A7270" w:rsidRPr="008A2C56" w:rsidTr="00283B17">
        <w:tc>
          <w:tcPr>
            <w:tcW w:w="5778" w:type="dxa"/>
          </w:tcPr>
          <w:p w:rsidR="006A7270" w:rsidRPr="008A2C56" w:rsidRDefault="006A7270" w:rsidP="00283B17">
            <w:pPr>
              <w:rPr>
                <w:rFonts w:ascii="Arial" w:hAnsi="Arial" w:cs="Arial"/>
                <w:szCs w:val="20"/>
              </w:rPr>
            </w:pPr>
            <w:r w:rsidRPr="008A2C56">
              <w:rPr>
                <w:rFonts w:ascii="Arial" w:hAnsi="Arial" w:cs="Arial"/>
                <w:szCs w:val="20"/>
              </w:rPr>
              <w:t>Customer complaint received</w:t>
            </w:r>
          </w:p>
        </w:tc>
        <w:tc>
          <w:tcPr>
            <w:tcW w:w="3600" w:type="dxa"/>
          </w:tcPr>
          <w:p w:rsidR="006A7270" w:rsidRPr="008A2C56" w:rsidRDefault="006A7270" w:rsidP="00283B17">
            <w:pPr>
              <w:rPr>
                <w:rFonts w:ascii="Arial" w:hAnsi="Arial" w:cs="Arial"/>
                <w:szCs w:val="20"/>
              </w:rPr>
            </w:pPr>
          </w:p>
        </w:tc>
      </w:tr>
      <w:tr w:rsidR="006A7270" w:rsidRPr="008A2C56" w:rsidTr="00283B17">
        <w:tc>
          <w:tcPr>
            <w:tcW w:w="5778" w:type="dxa"/>
          </w:tcPr>
          <w:p w:rsidR="006A7270" w:rsidRPr="008A2C56" w:rsidRDefault="006A7270" w:rsidP="00283B17">
            <w:pPr>
              <w:rPr>
                <w:rFonts w:ascii="Arial" w:hAnsi="Arial" w:cs="Arial"/>
                <w:szCs w:val="20"/>
              </w:rPr>
            </w:pPr>
            <w:r w:rsidRPr="008A2C56">
              <w:rPr>
                <w:rFonts w:ascii="Arial" w:hAnsi="Arial" w:cs="Arial"/>
                <w:szCs w:val="20"/>
              </w:rPr>
              <w:t>Complaint intake form is filled out</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 xml:space="preserve">By the end of the day </w:t>
            </w:r>
          </w:p>
        </w:tc>
      </w:tr>
      <w:tr w:rsidR="006A7270" w:rsidRPr="008A2C56" w:rsidTr="00283B17">
        <w:tc>
          <w:tcPr>
            <w:tcW w:w="5778" w:type="dxa"/>
          </w:tcPr>
          <w:p w:rsidR="006A7270" w:rsidRPr="008A2C56" w:rsidRDefault="006A7270" w:rsidP="00283B17">
            <w:pPr>
              <w:rPr>
                <w:rFonts w:ascii="Arial" w:hAnsi="Arial" w:cs="Arial"/>
                <w:szCs w:val="20"/>
              </w:rPr>
            </w:pPr>
            <w:r w:rsidRPr="008A2C56">
              <w:rPr>
                <w:rFonts w:ascii="Arial" w:hAnsi="Arial" w:cs="Arial"/>
                <w:szCs w:val="20"/>
              </w:rPr>
              <w:t xml:space="preserve">Complaint intake form delivered to Complaint Coordinator </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 xml:space="preserve">By the end of the day </w:t>
            </w:r>
          </w:p>
        </w:tc>
      </w:tr>
      <w:tr w:rsidR="006A7270" w:rsidRPr="008A2C56" w:rsidTr="00283B17">
        <w:trPr>
          <w:trHeight w:val="494"/>
        </w:trPr>
        <w:tc>
          <w:tcPr>
            <w:tcW w:w="5778" w:type="dxa"/>
          </w:tcPr>
          <w:p w:rsidR="006A7270" w:rsidRPr="008A2C56" w:rsidRDefault="006A7270" w:rsidP="00283B17">
            <w:pPr>
              <w:rPr>
                <w:rFonts w:ascii="Arial" w:hAnsi="Arial" w:cs="Arial"/>
                <w:szCs w:val="20"/>
              </w:rPr>
            </w:pPr>
            <w:r w:rsidRPr="008A2C56">
              <w:rPr>
                <w:rFonts w:ascii="Arial" w:hAnsi="Arial" w:cs="Arial"/>
                <w:szCs w:val="20"/>
              </w:rPr>
              <w:t>Customer is contacted for acknowledgment of receipt of complaint and/or t</w:t>
            </w:r>
            <w:r>
              <w:rPr>
                <w:rFonts w:ascii="Arial" w:hAnsi="Arial" w:cs="Arial"/>
                <w:szCs w:val="20"/>
              </w:rPr>
              <w:t>o obtain additional information</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By the end of the second day</w:t>
            </w:r>
          </w:p>
        </w:tc>
      </w:tr>
      <w:tr w:rsidR="006A7270" w:rsidRPr="008A2C56" w:rsidTr="00283B17">
        <w:trPr>
          <w:trHeight w:val="530"/>
        </w:trPr>
        <w:tc>
          <w:tcPr>
            <w:tcW w:w="5778" w:type="dxa"/>
          </w:tcPr>
          <w:p w:rsidR="006A7270" w:rsidRPr="008A2C56" w:rsidRDefault="006A7270" w:rsidP="00283B17">
            <w:pPr>
              <w:rPr>
                <w:rFonts w:ascii="Arial" w:hAnsi="Arial" w:cs="Arial"/>
                <w:szCs w:val="20"/>
              </w:rPr>
            </w:pPr>
            <w:r w:rsidRPr="008A2C56">
              <w:rPr>
                <w:rFonts w:ascii="Arial" w:hAnsi="Arial" w:cs="Arial"/>
                <w:szCs w:val="20"/>
              </w:rPr>
              <w:t>Status update is made to the consumer If the complaint is not resolvable withi</w:t>
            </w:r>
            <w:r>
              <w:rPr>
                <w:rFonts w:ascii="Arial" w:hAnsi="Arial" w:cs="Arial"/>
                <w:szCs w:val="20"/>
              </w:rPr>
              <w:t xml:space="preserve">n 3 additional business days.  </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By the end of the 5</w:t>
            </w:r>
            <w:r w:rsidRPr="008A2C56">
              <w:rPr>
                <w:rFonts w:ascii="Arial" w:hAnsi="Arial" w:cs="Arial"/>
                <w:szCs w:val="20"/>
                <w:vertAlign w:val="superscript"/>
              </w:rPr>
              <w:t>th</w:t>
            </w:r>
            <w:r w:rsidRPr="008A2C56">
              <w:rPr>
                <w:rFonts w:ascii="Arial" w:hAnsi="Arial" w:cs="Arial"/>
                <w:szCs w:val="20"/>
              </w:rPr>
              <w:t xml:space="preserve">  business day</w:t>
            </w:r>
          </w:p>
        </w:tc>
      </w:tr>
      <w:tr w:rsidR="006A7270" w:rsidRPr="008A2C56" w:rsidTr="00283B17">
        <w:trPr>
          <w:trHeight w:val="719"/>
        </w:trPr>
        <w:tc>
          <w:tcPr>
            <w:tcW w:w="5778" w:type="dxa"/>
          </w:tcPr>
          <w:p w:rsidR="006A7270" w:rsidRPr="008A2C56" w:rsidRDefault="006A7270" w:rsidP="00283B17">
            <w:pPr>
              <w:rPr>
                <w:rFonts w:ascii="Arial" w:hAnsi="Arial" w:cs="Arial"/>
                <w:szCs w:val="20"/>
              </w:rPr>
            </w:pPr>
            <w:r w:rsidRPr="008A2C56">
              <w:rPr>
                <w:rFonts w:ascii="Arial" w:hAnsi="Arial" w:cs="Arial"/>
                <w:szCs w:val="20"/>
              </w:rPr>
              <w:t>Status update every 3</w:t>
            </w:r>
            <w:r w:rsidRPr="008A2C56">
              <w:rPr>
                <w:rFonts w:ascii="Arial" w:hAnsi="Arial" w:cs="Arial"/>
                <w:szCs w:val="20"/>
                <w:vertAlign w:val="superscript"/>
              </w:rPr>
              <w:t>rd</w:t>
            </w:r>
            <w:r w:rsidRPr="008A2C56">
              <w:rPr>
                <w:rFonts w:ascii="Arial" w:hAnsi="Arial" w:cs="Arial"/>
                <w:szCs w:val="20"/>
              </w:rPr>
              <w:t xml:space="preserve"> business day thereafter.</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By the end of the 8</w:t>
            </w:r>
            <w:r w:rsidRPr="008A2C56">
              <w:rPr>
                <w:rFonts w:ascii="Arial" w:hAnsi="Arial" w:cs="Arial"/>
                <w:szCs w:val="20"/>
                <w:vertAlign w:val="superscript"/>
              </w:rPr>
              <w:t>th</w:t>
            </w:r>
            <w:r w:rsidRPr="008A2C56">
              <w:rPr>
                <w:rFonts w:ascii="Arial" w:hAnsi="Arial" w:cs="Arial"/>
                <w:szCs w:val="20"/>
              </w:rPr>
              <w:t xml:space="preserve"> business day and subsequent days u</w:t>
            </w:r>
            <w:r>
              <w:rPr>
                <w:rFonts w:ascii="Arial" w:hAnsi="Arial" w:cs="Arial"/>
                <w:szCs w:val="20"/>
              </w:rPr>
              <w:t>ntil the complaint is resolved.</w:t>
            </w:r>
          </w:p>
        </w:tc>
      </w:tr>
      <w:tr w:rsidR="006A7270" w:rsidRPr="008A2C56" w:rsidTr="00283B17">
        <w:tc>
          <w:tcPr>
            <w:tcW w:w="5778" w:type="dxa"/>
          </w:tcPr>
          <w:p w:rsidR="006A7270" w:rsidRPr="008A2C56" w:rsidRDefault="006A7270" w:rsidP="00283B17">
            <w:pPr>
              <w:rPr>
                <w:rFonts w:ascii="Arial" w:hAnsi="Arial" w:cs="Arial"/>
                <w:szCs w:val="20"/>
              </w:rPr>
            </w:pPr>
            <w:r w:rsidRPr="008A2C56">
              <w:rPr>
                <w:rFonts w:ascii="Arial" w:hAnsi="Arial" w:cs="Arial"/>
                <w:szCs w:val="20"/>
              </w:rPr>
              <w:t xml:space="preserve">Complaint intake form is completed and a copy is either uploaded to server or kept in a separate file along with others </w:t>
            </w:r>
          </w:p>
        </w:tc>
        <w:tc>
          <w:tcPr>
            <w:tcW w:w="3600" w:type="dxa"/>
          </w:tcPr>
          <w:p w:rsidR="006A7270" w:rsidRPr="008A2C56" w:rsidRDefault="006A7270" w:rsidP="00283B17">
            <w:pPr>
              <w:rPr>
                <w:rFonts w:ascii="Arial" w:hAnsi="Arial" w:cs="Arial"/>
                <w:szCs w:val="20"/>
              </w:rPr>
            </w:pPr>
            <w:r w:rsidRPr="008A2C56">
              <w:rPr>
                <w:rFonts w:ascii="Arial" w:hAnsi="Arial" w:cs="Arial"/>
                <w:szCs w:val="20"/>
              </w:rPr>
              <w:t>At resolution of the complaint.</w:t>
            </w:r>
          </w:p>
        </w:tc>
      </w:tr>
    </w:tbl>
    <w:p w:rsidR="006A7270" w:rsidRDefault="006A7270" w:rsidP="006A7270">
      <w:pPr>
        <w:pStyle w:val="ListParagraph"/>
        <w:jc w:val="center"/>
        <w:rPr>
          <w:rFonts w:ascii="Arial" w:hAnsi="Arial" w:cs="Arial"/>
          <w:b/>
        </w:rPr>
      </w:pPr>
    </w:p>
    <w:p w:rsidR="006A7270" w:rsidRDefault="006A7270" w:rsidP="006A7270">
      <w:pPr>
        <w:pStyle w:val="Heading1"/>
        <w:sectPr w:rsidR="006A7270" w:rsidSect="00DE0135">
          <w:headerReference w:type="even" r:id="rId113"/>
          <w:headerReference w:type="default" r:id="rId114"/>
          <w:footerReference w:type="default" r:id="rId115"/>
          <w:headerReference w:type="first" r:id="rId116"/>
          <w:pgSz w:w="12240" w:h="15840"/>
          <w:pgMar w:top="720" w:right="720" w:bottom="720" w:left="720" w:header="432" w:footer="432" w:gutter="0"/>
          <w:cols w:space="720"/>
          <w:docGrid w:linePitch="360"/>
        </w:sectPr>
      </w:pPr>
    </w:p>
    <w:p w:rsidR="00453E5A" w:rsidRDefault="00453E5A" w:rsidP="002D5F48">
      <w:pPr>
        <w:pStyle w:val="Heading1"/>
        <w:jc w:val="center"/>
      </w:pPr>
      <w:r>
        <w:lastRenderedPageBreak/>
        <w:t>Sample Complaint Intake Form</w:t>
      </w:r>
    </w:p>
    <w:p w:rsidR="00453E5A" w:rsidRPr="00505F84" w:rsidRDefault="00453E5A" w:rsidP="00453E5A">
      <w:pPr>
        <w:spacing w:after="120" w:line="240" w:lineRule="auto"/>
        <w:rPr>
          <w:sz w:val="16"/>
        </w:rPr>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9654"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080"/>
        <w:gridCol w:w="900"/>
        <w:gridCol w:w="3690"/>
        <w:gridCol w:w="1260"/>
        <w:gridCol w:w="2724"/>
      </w:tblGrid>
      <w:tr w:rsidR="00453E5A" w:rsidRPr="00620B8D" w:rsidTr="00283B17">
        <w:trPr>
          <w:cnfStyle w:val="100000000000" w:firstRow="1" w:lastRow="0" w:firstColumn="0" w:lastColumn="0" w:oddVBand="0" w:evenVBand="0" w:oddHBand="0" w:evenHBand="0" w:firstRowFirstColumn="0" w:firstRowLastColumn="0" w:lastRowFirstColumn="0" w:lastRowLastColumn="0"/>
          <w:trHeight w:val="317"/>
        </w:trPr>
        <w:tc>
          <w:tcPr>
            <w:tcW w:w="9654" w:type="dxa"/>
            <w:gridSpan w:val="5"/>
            <w:shd w:val="clear" w:color="auto" w:fill="0072BC"/>
          </w:tcPr>
          <w:p w:rsidR="00453E5A" w:rsidRPr="00BE0883" w:rsidRDefault="00453E5A" w:rsidP="00283B17">
            <w:pPr>
              <w:spacing w:before="80" w:after="80"/>
              <w:rPr>
                <w:rFonts w:ascii="Arial Narrow" w:hAnsi="Arial Narrow" w:cs="Segoe UI"/>
                <w:bCs/>
                <w:color w:val="FFFFFF" w:themeColor="background1"/>
              </w:rPr>
            </w:pPr>
            <w:r>
              <w:rPr>
                <w:rFonts w:ascii="Arial Narrow" w:hAnsi="Arial Narrow" w:cs="Segoe UI"/>
                <w:bCs/>
                <w:color w:val="FFFFFF" w:themeColor="background1"/>
              </w:rPr>
              <w:t>CLIENT INFORMATION</w:t>
            </w: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Name of Client</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Phone#</w:t>
            </w:r>
          </w:p>
        </w:tc>
        <w:tc>
          <w:tcPr>
            <w:tcW w:w="7674" w:type="dxa"/>
            <w:gridSpan w:val="3"/>
            <w:vAlign w:val="center"/>
          </w:tcPr>
          <w:p w:rsidR="00453E5A" w:rsidRPr="00923D2B" w:rsidRDefault="00453E5A" w:rsidP="00283B17">
            <w:pPr>
              <w:spacing w:before="60" w:after="60"/>
              <w:ind w:left="18"/>
              <w:rPr>
                <w:rFonts w:cs="Segoe UI"/>
                <w:sz w:val="16"/>
                <w:szCs w:val="20"/>
              </w:rPr>
            </w:pP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Address</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453E5A" w:rsidRPr="00B955ED" w:rsidRDefault="00453E5A" w:rsidP="00283B17">
            <w:pPr>
              <w:spacing w:before="60" w:after="60"/>
              <w:rPr>
                <w:rFonts w:cs="Segoe UI"/>
                <w:sz w:val="16"/>
                <w:szCs w:val="20"/>
              </w:rPr>
            </w:pPr>
            <w:r>
              <w:rPr>
                <w:rFonts w:ascii="Segoe UI" w:hAnsi="Segoe UI" w:cs="Segoe UI"/>
                <w:sz w:val="16"/>
                <w:szCs w:val="20"/>
              </w:rPr>
              <w:t>Email</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620B8D" w:rsidTr="00283B17">
        <w:trPr>
          <w:cnfStyle w:val="000000100000" w:firstRow="0" w:lastRow="0" w:firstColumn="0" w:lastColumn="0" w:oddVBand="0" w:evenVBand="0" w:oddHBand="1" w:evenHBand="0" w:firstRowFirstColumn="0" w:firstRowLastColumn="0" w:lastRowFirstColumn="0" w:lastRowLastColumn="0"/>
          <w:trHeight w:val="317"/>
        </w:trPr>
        <w:tc>
          <w:tcPr>
            <w:tcW w:w="9654" w:type="dxa"/>
            <w:gridSpan w:val="5"/>
            <w:shd w:val="clear" w:color="auto" w:fill="0072BC"/>
          </w:tcPr>
          <w:p w:rsidR="00453E5A" w:rsidRPr="00BE0883" w:rsidRDefault="00453E5A" w:rsidP="00283B17">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COMPLAINT</w:t>
            </w:r>
            <w:r w:rsidRPr="00923D2B">
              <w:rPr>
                <w:rFonts w:ascii="Arial Narrow" w:hAnsi="Arial Narrow" w:cs="Segoe UI"/>
                <w:b/>
                <w:bCs/>
                <w:color w:val="FFFFFF" w:themeColor="background1"/>
                <w:sz w:val="24"/>
              </w:rPr>
              <w:t xml:space="preserve"> INFORMATION</w:t>
            </w: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Date Received</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1242"/>
        </w:trPr>
        <w:tc>
          <w:tcPr>
            <w:tcW w:w="1980" w:type="dxa"/>
            <w:gridSpan w:val="2"/>
          </w:tcPr>
          <w:p w:rsidR="00453E5A" w:rsidRDefault="00453E5A" w:rsidP="00283B17">
            <w:pPr>
              <w:spacing w:before="60" w:after="60"/>
              <w:rPr>
                <w:rFonts w:ascii="Segoe UI" w:hAnsi="Segoe UI" w:cs="Segoe UI"/>
                <w:sz w:val="16"/>
                <w:szCs w:val="20"/>
              </w:rPr>
            </w:pPr>
            <w:r>
              <w:rPr>
                <w:rFonts w:ascii="Segoe UI" w:hAnsi="Segoe UI" w:cs="Segoe UI"/>
                <w:sz w:val="16"/>
                <w:szCs w:val="20"/>
              </w:rPr>
              <w:t>Details</w:t>
            </w:r>
          </w:p>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(Attach extra sheets if necessary)</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620B8D" w:rsidTr="00283B17">
        <w:trPr>
          <w:cnfStyle w:val="000000010000" w:firstRow="0" w:lastRow="0" w:firstColumn="0" w:lastColumn="0" w:oddVBand="0" w:evenVBand="0" w:oddHBand="0" w:evenHBand="1" w:firstRowFirstColumn="0" w:firstRowLastColumn="0" w:lastRowFirstColumn="0" w:lastRowLastColumn="0"/>
          <w:trHeight w:val="317"/>
        </w:trPr>
        <w:tc>
          <w:tcPr>
            <w:tcW w:w="9654" w:type="dxa"/>
            <w:gridSpan w:val="5"/>
            <w:shd w:val="clear" w:color="auto" w:fill="0072BC"/>
          </w:tcPr>
          <w:p w:rsidR="00453E5A" w:rsidRPr="00BE0883" w:rsidRDefault="00453E5A" w:rsidP="00283B17">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1 I</w:t>
            </w:r>
            <w:r w:rsidRPr="00923D2B">
              <w:rPr>
                <w:rFonts w:ascii="Arial Narrow" w:hAnsi="Arial Narrow" w:cs="Segoe UI"/>
                <w:b/>
                <w:bCs/>
                <w:color w:val="FFFFFF" w:themeColor="background1"/>
                <w:sz w:val="24"/>
              </w:rPr>
              <w:t>NFORMATION</w:t>
            </w: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453E5A" w:rsidRPr="00B955ED" w:rsidRDefault="00453E5A" w:rsidP="00283B17">
            <w:pPr>
              <w:spacing w:before="60" w:after="60"/>
              <w:rPr>
                <w:rFonts w:ascii="Segoe UI" w:hAnsi="Segoe UI" w:cs="Segoe UI"/>
                <w:sz w:val="16"/>
                <w:szCs w:val="20"/>
              </w:rPr>
            </w:pPr>
            <w:r>
              <w:rPr>
                <w:rFonts w:ascii="Segoe UI" w:hAnsi="Segoe UI" w:cs="Segoe UI"/>
                <w:sz w:val="16"/>
                <w:szCs w:val="20"/>
              </w:rPr>
              <w:t>Date &amp; Time</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945"/>
        </w:trPr>
        <w:tc>
          <w:tcPr>
            <w:tcW w:w="1980" w:type="dxa"/>
            <w:gridSpan w:val="2"/>
            <w:vAlign w:val="center"/>
          </w:tcPr>
          <w:p w:rsidR="00453E5A" w:rsidRPr="00923D2B" w:rsidRDefault="00453E5A" w:rsidP="00283B17">
            <w:pPr>
              <w:spacing w:before="60" w:after="60"/>
              <w:rPr>
                <w:rFonts w:cs="Segoe UI"/>
                <w:sz w:val="16"/>
                <w:szCs w:val="20"/>
              </w:rPr>
            </w:pPr>
            <w:r>
              <w:rPr>
                <w:rFonts w:ascii="Segoe UI" w:hAnsi="Segoe UI" w:cs="Segoe UI"/>
                <w:sz w:val="16"/>
                <w:szCs w:val="20"/>
              </w:rPr>
              <w:t>Notes</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620B8D" w:rsidTr="00283B17">
        <w:trPr>
          <w:cnfStyle w:val="000000100000" w:firstRow="0" w:lastRow="0" w:firstColumn="0" w:lastColumn="0" w:oddVBand="0" w:evenVBand="0" w:oddHBand="1" w:evenHBand="0" w:firstRowFirstColumn="0" w:firstRowLastColumn="0" w:lastRowFirstColumn="0" w:lastRowLastColumn="0"/>
          <w:trHeight w:val="317"/>
        </w:trPr>
        <w:tc>
          <w:tcPr>
            <w:tcW w:w="9654" w:type="dxa"/>
            <w:gridSpan w:val="5"/>
            <w:shd w:val="clear" w:color="auto" w:fill="0072BC"/>
          </w:tcPr>
          <w:p w:rsidR="00453E5A" w:rsidRPr="00BE0883" w:rsidRDefault="00453E5A" w:rsidP="00283B17">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2 I</w:t>
            </w:r>
            <w:r w:rsidRPr="00923D2B">
              <w:rPr>
                <w:rFonts w:ascii="Arial Narrow" w:hAnsi="Arial Narrow" w:cs="Segoe UI"/>
                <w:b/>
                <w:bCs/>
                <w:color w:val="FFFFFF" w:themeColor="background1"/>
                <w:sz w:val="24"/>
              </w:rPr>
              <w:t>NFORMATION</w:t>
            </w: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453E5A" w:rsidRPr="00B955ED" w:rsidRDefault="00453E5A" w:rsidP="00283B17">
            <w:pPr>
              <w:spacing w:before="60" w:after="60"/>
              <w:rPr>
                <w:rFonts w:cs="Segoe UI"/>
                <w:sz w:val="16"/>
                <w:szCs w:val="20"/>
              </w:rPr>
            </w:pPr>
            <w:r>
              <w:rPr>
                <w:rFonts w:ascii="Segoe UI" w:hAnsi="Segoe UI" w:cs="Segoe UI"/>
                <w:sz w:val="16"/>
                <w:szCs w:val="20"/>
              </w:rPr>
              <w:t>Date &amp; Time</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963"/>
        </w:trPr>
        <w:tc>
          <w:tcPr>
            <w:tcW w:w="1980" w:type="dxa"/>
            <w:gridSpan w:val="2"/>
          </w:tcPr>
          <w:p w:rsidR="00453E5A" w:rsidRPr="00923D2B" w:rsidRDefault="00453E5A" w:rsidP="00283B17">
            <w:pPr>
              <w:spacing w:before="60" w:after="60"/>
              <w:rPr>
                <w:rFonts w:ascii="Segoe UI" w:hAnsi="Segoe UI" w:cs="Segoe UI"/>
                <w:sz w:val="16"/>
                <w:szCs w:val="20"/>
              </w:rPr>
            </w:pPr>
            <w:r>
              <w:rPr>
                <w:rFonts w:ascii="Segoe UI" w:hAnsi="Segoe UI" w:cs="Segoe UI"/>
                <w:sz w:val="16"/>
                <w:szCs w:val="20"/>
              </w:rPr>
              <w:t>Notes</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620B8D" w:rsidTr="00283B17">
        <w:trPr>
          <w:cnfStyle w:val="000000010000" w:firstRow="0" w:lastRow="0" w:firstColumn="0" w:lastColumn="0" w:oddVBand="0" w:evenVBand="0" w:oddHBand="0" w:evenHBand="1" w:firstRowFirstColumn="0" w:firstRowLastColumn="0" w:lastRowFirstColumn="0" w:lastRowLastColumn="0"/>
          <w:trHeight w:val="317"/>
        </w:trPr>
        <w:tc>
          <w:tcPr>
            <w:tcW w:w="9654" w:type="dxa"/>
            <w:gridSpan w:val="5"/>
            <w:shd w:val="clear" w:color="auto" w:fill="0072BC"/>
          </w:tcPr>
          <w:p w:rsidR="00453E5A" w:rsidRPr="00BE0883" w:rsidRDefault="00453E5A" w:rsidP="00283B17">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RESOLUTION I</w:t>
            </w:r>
            <w:r w:rsidRPr="00923D2B">
              <w:rPr>
                <w:rFonts w:ascii="Arial Narrow" w:hAnsi="Arial Narrow" w:cs="Segoe UI"/>
                <w:b/>
                <w:bCs/>
                <w:color w:val="FFFFFF" w:themeColor="background1"/>
                <w:sz w:val="24"/>
              </w:rPr>
              <w:t>NFORMATION</w:t>
            </w: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453E5A" w:rsidRPr="00923D2B" w:rsidRDefault="00453E5A" w:rsidP="00283B17">
            <w:pPr>
              <w:spacing w:before="60" w:after="60"/>
              <w:rPr>
                <w:rFonts w:ascii="Segoe UI" w:hAnsi="Segoe UI" w:cs="Segoe UI"/>
                <w:sz w:val="16"/>
                <w:szCs w:val="20"/>
              </w:rPr>
            </w:pPr>
            <w:r>
              <w:rPr>
                <w:rFonts w:ascii="Segoe UI" w:hAnsi="Segoe UI" w:cs="Segoe UI"/>
                <w:sz w:val="16"/>
                <w:szCs w:val="20"/>
              </w:rPr>
              <w:t>Date &amp; Time</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1440"/>
        </w:trPr>
        <w:tc>
          <w:tcPr>
            <w:tcW w:w="1980" w:type="dxa"/>
            <w:gridSpan w:val="2"/>
            <w:vAlign w:val="center"/>
          </w:tcPr>
          <w:p w:rsidR="00453E5A" w:rsidRPr="00923D2B" w:rsidRDefault="00453E5A" w:rsidP="00283B17">
            <w:pPr>
              <w:spacing w:before="60" w:after="60"/>
              <w:rPr>
                <w:rFonts w:ascii="Segoe UI" w:hAnsi="Segoe UI" w:cs="Segoe UI"/>
                <w:sz w:val="16"/>
                <w:szCs w:val="20"/>
              </w:rPr>
            </w:pPr>
            <w:r>
              <w:rPr>
                <w:rFonts w:ascii="Segoe UI" w:hAnsi="Segoe UI" w:cs="Segoe UI"/>
                <w:sz w:val="16"/>
                <w:szCs w:val="20"/>
              </w:rPr>
              <w:t xml:space="preserve">Resolution </w:t>
            </w:r>
          </w:p>
        </w:tc>
        <w:tc>
          <w:tcPr>
            <w:tcW w:w="7674" w:type="dxa"/>
            <w:gridSpan w:val="3"/>
          </w:tcPr>
          <w:p w:rsidR="00453E5A" w:rsidRPr="00923D2B" w:rsidRDefault="00453E5A" w:rsidP="00283B17">
            <w:pPr>
              <w:spacing w:before="60" w:after="60"/>
              <w:ind w:left="18"/>
              <w:rPr>
                <w:rFonts w:cs="Segoe UI"/>
                <w:sz w:val="16"/>
                <w:szCs w:val="20"/>
              </w:rPr>
            </w:pPr>
          </w:p>
        </w:tc>
      </w:tr>
      <w:tr w:rsidR="00453E5A" w:rsidRPr="00F33356" w:rsidTr="00283B17">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Borders>
              <w:bottom w:val="single" w:sz="2" w:space="0" w:color="008EBC"/>
            </w:tcBorders>
          </w:tcPr>
          <w:p w:rsidR="00453E5A" w:rsidRPr="00923D2B" w:rsidRDefault="00453E5A" w:rsidP="00283B17">
            <w:pPr>
              <w:spacing w:before="60" w:after="60"/>
              <w:rPr>
                <w:rFonts w:ascii="Segoe UI" w:hAnsi="Segoe UI" w:cs="Segoe UI"/>
                <w:sz w:val="16"/>
                <w:szCs w:val="20"/>
              </w:rPr>
            </w:pPr>
            <w:r>
              <w:rPr>
                <w:rFonts w:ascii="Segoe UI" w:hAnsi="Segoe UI" w:cs="Segoe UI"/>
                <w:sz w:val="16"/>
                <w:szCs w:val="20"/>
              </w:rPr>
              <w:t>Date &amp; Time Uploaded/Copied</w:t>
            </w:r>
          </w:p>
        </w:tc>
        <w:tc>
          <w:tcPr>
            <w:tcW w:w="7674" w:type="dxa"/>
            <w:gridSpan w:val="3"/>
            <w:tcBorders>
              <w:bottom w:val="single" w:sz="2" w:space="0" w:color="008EBC"/>
            </w:tcBorders>
          </w:tcPr>
          <w:p w:rsidR="00453E5A" w:rsidRPr="00923D2B" w:rsidRDefault="00453E5A" w:rsidP="00283B17">
            <w:pPr>
              <w:spacing w:before="60" w:after="60"/>
              <w:ind w:left="18"/>
              <w:rPr>
                <w:rFonts w:cs="Segoe UI"/>
                <w:sz w:val="16"/>
                <w:szCs w:val="20"/>
              </w:rPr>
            </w:pPr>
          </w:p>
        </w:tc>
      </w:tr>
      <w:tr w:rsidR="00453E5A" w:rsidRPr="00F33356" w:rsidTr="00283B17">
        <w:trPr>
          <w:cnfStyle w:val="000000010000" w:firstRow="0" w:lastRow="0" w:firstColumn="0" w:lastColumn="0" w:oddVBand="0" w:evenVBand="0" w:oddHBand="0" w:evenHBand="1" w:firstRowFirstColumn="0" w:firstRowLastColumn="0" w:lastRowFirstColumn="0" w:lastRowLastColumn="0"/>
          <w:trHeight w:val="576"/>
        </w:trPr>
        <w:tc>
          <w:tcPr>
            <w:tcW w:w="1080" w:type="dxa"/>
            <w:tcBorders>
              <w:top w:val="single" w:sz="2" w:space="0" w:color="008EBC"/>
            </w:tcBorders>
            <w:shd w:val="clear" w:color="auto" w:fill="auto"/>
            <w:vAlign w:val="bottom"/>
          </w:tcPr>
          <w:p w:rsidR="00453E5A" w:rsidRDefault="00453E5A" w:rsidP="00283B17">
            <w:pPr>
              <w:spacing w:before="60" w:after="60"/>
              <w:rPr>
                <w:rFonts w:cs="Segoe UI"/>
                <w:sz w:val="16"/>
                <w:szCs w:val="20"/>
              </w:rPr>
            </w:pPr>
            <w:r w:rsidRPr="00EB1890">
              <w:rPr>
                <w:rFonts w:ascii="Segoe UI" w:hAnsi="Segoe UI" w:cs="Segoe UI"/>
                <w:sz w:val="16"/>
                <w:szCs w:val="20"/>
              </w:rPr>
              <w:t>Signature</w:t>
            </w:r>
          </w:p>
        </w:tc>
        <w:tc>
          <w:tcPr>
            <w:tcW w:w="4590" w:type="dxa"/>
            <w:gridSpan w:val="2"/>
            <w:tcBorders>
              <w:top w:val="single" w:sz="2" w:space="0" w:color="008EBC"/>
            </w:tcBorders>
            <w:shd w:val="clear" w:color="auto" w:fill="auto"/>
            <w:vAlign w:val="bottom"/>
          </w:tcPr>
          <w:p w:rsidR="00453E5A" w:rsidRDefault="00453E5A" w:rsidP="00283B17">
            <w:pPr>
              <w:spacing w:before="60" w:after="60"/>
              <w:rPr>
                <w:rFonts w:cs="Segoe UI"/>
                <w:sz w:val="16"/>
                <w:szCs w:val="20"/>
              </w:rPr>
            </w:pPr>
          </w:p>
        </w:tc>
        <w:tc>
          <w:tcPr>
            <w:tcW w:w="1260" w:type="dxa"/>
            <w:tcBorders>
              <w:top w:val="single" w:sz="2" w:space="0" w:color="008EBC"/>
            </w:tcBorders>
            <w:shd w:val="clear" w:color="auto" w:fill="auto"/>
            <w:vAlign w:val="bottom"/>
          </w:tcPr>
          <w:p w:rsidR="00453E5A" w:rsidRPr="00923D2B" w:rsidRDefault="00453E5A" w:rsidP="00283B17">
            <w:pPr>
              <w:spacing w:before="60" w:after="60"/>
              <w:ind w:left="18"/>
              <w:rPr>
                <w:rFonts w:cs="Segoe UI"/>
                <w:sz w:val="16"/>
                <w:szCs w:val="20"/>
              </w:rPr>
            </w:pPr>
            <w:r w:rsidRPr="00EB1890">
              <w:rPr>
                <w:rFonts w:ascii="Segoe UI" w:hAnsi="Segoe UI" w:cs="Segoe UI"/>
                <w:sz w:val="16"/>
                <w:szCs w:val="20"/>
              </w:rPr>
              <w:t>Printed Name</w:t>
            </w:r>
          </w:p>
        </w:tc>
        <w:tc>
          <w:tcPr>
            <w:tcW w:w="2724" w:type="dxa"/>
            <w:tcBorders>
              <w:top w:val="single" w:sz="2" w:space="0" w:color="008EBC"/>
            </w:tcBorders>
            <w:shd w:val="clear" w:color="auto" w:fill="auto"/>
            <w:vAlign w:val="bottom"/>
          </w:tcPr>
          <w:p w:rsidR="00453E5A" w:rsidRPr="00923D2B" w:rsidRDefault="00453E5A" w:rsidP="00283B17">
            <w:pPr>
              <w:spacing w:before="60" w:after="60"/>
              <w:ind w:left="18"/>
              <w:rPr>
                <w:rFonts w:cs="Segoe UI"/>
                <w:sz w:val="16"/>
                <w:szCs w:val="20"/>
              </w:rPr>
            </w:pPr>
          </w:p>
        </w:tc>
      </w:tr>
    </w:tbl>
    <w:p w:rsidR="009437F8" w:rsidRDefault="009437F8">
      <w:r>
        <w:br w:type="page"/>
      </w:r>
    </w:p>
    <w:p w:rsidR="009437F8" w:rsidRDefault="009437F8"/>
    <w:p w:rsidR="00482E05" w:rsidRDefault="00482E05" w:rsidP="00482E05"/>
    <w:p w:rsidR="00482E05" w:rsidRPr="00110908" w:rsidRDefault="00482E05" w:rsidP="00482E05">
      <w:pPr>
        <w:spacing w:after="0"/>
        <w:jc w:val="center"/>
        <w:rPr>
          <w:rFonts w:ascii="Arial" w:hAnsi="Arial" w:cs="Arial"/>
          <w:sz w:val="40"/>
          <w:szCs w:val="40"/>
        </w:rPr>
      </w:pPr>
      <w:r w:rsidRPr="00110908">
        <w:rPr>
          <w:rFonts w:ascii="Arial" w:hAnsi="Arial" w:cs="Arial"/>
          <w:sz w:val="40"/>
          <w:szCs w:val="40"/>
        </w:rPr>
        <w:t xml:space="preserve">ALTA Best Practices Framework: </w:t>
      </w:r>
    </w:p>
    <w:p w:rsidR="00482E05" w:rsidRDefault="00482E05" w:rsidP="00482E05">
      <w:pPr>
        <w:spacing w:after="0"/>
        <w:jc w:val="center"/>
        <w:rPr>
          <w:rFonts w:ascii="Arial" w:hAnsi="Arial" w:cs="Arial"/>
          <w:sz w:val="72"/>
          <w:szCs w:val="72"/>
        </w:rPr>
      </w:pPr>
    </w:p>
    <w:p w:rsidR="00482E05" w:rsidRDefault="00482E05" w:rsidP="00482E05">
      <w:pPr>
        <w:spacing w:after="0"/>
        <w:jc w:val="center"/>
        <w:rPr>
          <w:rFonts w:ascii="Arial" w:hAnsi="Arial" w:cs="Arial"/>
          <w:sz w:val="72"/>
          <w:szCs w:val="72"/>
        </w:rPr>
      </w:pPr>
    </w:p>
    <w:p w:rsidR="00482E05" w:rsidRPr="000D1111" w:rsidRDefault="00482E05" w:rsidP="00482E05">
      <w:pPr>
        <w:spacing w:after="0"/>
        <w:jc w:val="center"/>
        <w:rPr>
          <w:rFonts w:ascii="Arial" w:hAnsi="Arial" w:cs="Arial"/>
          <w:b/>
          <w:sz w:val="72"/>
          <w:szCs w:val="72"/>
        </w:rPr>
      </w:pPr>
      <w:bookmarkStart w:id="12" w:name="asst_proc"/>
      <w:r>
        <w:rPr>
          <w:rFonts w:ascii="Arial" w:hAnsi="Arial" w:cs="Arial"/>
          <w:sz w:val="72"/>
          <w:szCs w:val="72"/>
        </w:rPr>
        <w:t>Assessment Procedures</w:t>
      </w:r>
      <w:bookmarkEnd w:id="12"/>
    </w:p>
    <w:p w:rsidR="00482E05" w:rsidRPr="000D1111" w:rsidRDefault="00482E05" w:rsidP="00482E05">
      <w:pPr>
        <w:spacing w:after="0"/>
        <w:rPr>
          <w:rFonts w:ascii="Arial" w:hAnsi="Arial" w:cs="Arial"/>
          <w:b/>
          <w:sz w:val="72"/>
          <w:szCs w:val="72"/>
        </w:rPr>
      </w:pPr>
    </w:p>
    <w:p w:rsidR="00482E05" w:rsidRDefault="00482E05" w:rsidP="00482E05">
      <w:pPr>
        <w:spacing w:after="0"/>
        <w:jc w:val="center"/>
        <w:rPr>
          <w:rFonts w:ascii="Arial" w:hAnsi="Arial" w:cs="Arial"/>
          <w:b/>
          <w:i/>
          <w:sz w:val="28"/>
          <w:szCs w:val="28"/>
        </w:rPr>
      </w:pPr>
    </w:p>
    <w:p w:rsidR="00482E05" w:rsidRDefault="00482E05" w:rsidP="00482E05">
      <w:pPr>
        <w:spacing w:after="0"/>
        <w:jc w:val="center"/>
        <w:rPr>
          <w:rFonts w:ascii="Arial" w:hAnsi="Arial" w:cs="Arial"/>
          <w:b/>
          <w:i/>
          <w:sz w:val="28"/>
          <w:szCs w:val="28"/>
        </w:rPr>
      </w:pPr>
      <w:r w:rsidRPr="000D1111">
        <w:rPr>
          <w:rFonts w:ascii="Arial" w:hAnsi="Arial" w:cs="Arial"/>
          <w:b/>
          <w:i/>
          <w:sz w:val="28"/>
          <w:szCs w:val="28"/>
        </w:rPr>
        <w:t xml:space="preserve">Version </w:t>
      </w:r>
      <w:r>
        <w:rPr>
          <w:rFonts w:ascii="Arial" w:hAnsi="Arial" w:cs="Arial"/>
          <w:b/>
          <w:i/>
          <w:sz w:val="28"/>
          <w:szCs w:val="28"/>
        </w:rPr>
        <w:t>2</w:t>
      </w:r>
      <w:r w:rsidRPr="000D1111">
        <w:rPr>
          <w:rFonts w:ascii="Arial" w:hAnsi="Arial" w:cs="Arial"/>
          <w:b/>
          <w:i/>
          <w:sz w:val="28"/>
          <w:szCs w:val="28"/>
        </w:rPr>
        <w:t>.</w:t>
      </w:r>
      <w:r w:rsidR="00E31E9D">
        <w:rPr>
          <w:rFonts w:ascii="Arial" w:hAnsi="Arial" w:cs="Arial"/>
          <w:b/>
          <w:i/>
          <w:sz w:val="28"/>
          <w:szCs w:val="28"/>
        </w:rPr>
        <w:t>1</w:t>
      </w:r>
      <w:r w:rsidRPr="000D1111">
        <w:rPr>
          <w:rFonts w:ascii="Arial" w:hAnsi="Arial" w:cs="Arial"/>
          <w:b/>
          <w:i/>
          <w:sz w:val="28"/>
          <w:szCs w:val="28"/>
        </w:rPr>
        <w:t xml:space="preserve">0 </w:t>
      </w:r>
    </w:p>
    <w:p w:rsidR="00482E05" w:rsidRPr="000D1111" w:rsidRDefault="00482E05" w:rsidP="00482E05">
      <w:pPr>
        <w:spacing w:after="0"/>
        <w:jc w:val="center"/>
        <w:rPr>
          <w:rFonts w:ascii="Arial" w:hAnsi="Arial" w:cs="Arial"/>
          <w:b/>
          <w:i/>
          <w:sz w:val="28"/>
          <w:szCs w:val="28"/>
        </w:rPr>
      </w:pPr>
      <w:r w:rsidRPr="000D1111">
        <w:rPr>
          <w:rFonts w:ascii="Arial" w:hAnsi="Arial" w:cs="Arial"/>
          <w:b/>
          <w:i/>
          <w:sz w:val="28"/>
          <w:szCs w:val="28"/>
        </w:rPr>
        <w:t xml:space="preserve">Published </w:t>
      </w:r>
      <w:r w:rsidR="00E31E9D">
        <w:rPr>
          <w:rFonts w:ascii="Arial" w:hAnsi="Arial" w:cs="Arial"/>
          <w:b/>
          <w:i/>
          <w:sz w:val="28"/>
          <w:szCs w:val="28"/>
        </w:rPr>
        <w:t>November 13, 2014</w:t>
      </w:r>
    </w:p>
    <w:p w:rsidR="00482E05" w:rsidRDefault="00482E05" w:rsidP="00482E05">
      <w:pPr>
        <w:spacing w:after="0"/>
        <w:rPr>
          <w:rFonts w:ascii="Arial" w:hAnsi="Arial" w:cs="Arial"/>
          <w:b/>
        </w:rPr>
      </w:pPr>
    </w:p>
    <w:p w:rsidR="00482E05" w:rsidRDefault="00482E05" w:rsidP="00482E05">
      <w:pPr>
        <w:spacing w:after="0"/>
        <w:rPr>
          <w:rFonts w:ascii="Arial" w:hAnsi="Arial" w:cs="Arial"/>
          <w:b/>
        </w:rPr>
      </w:pPr>
    </w:p>
    <w:p w:rsidR="00482E05" w:rsidRDefault="00482E05" w:rsidP="00482E05">
      <w:pPr>
        <w:spacing w:after="0"/>
        <w:rPr>
          <w:rFonts w:ascii="Arial" w:hAnsi="Arial" w:cs="Arial"/>
          <w:b/>
        </w:rPr>
      </w:pPr>
    </w:p>
    <w:p w:rsidR="00482E05" w:rsidRDefault="00482E05" w:rsidP="00482E05">
      <w:pPr>
        <w:spacing w:after="0"/>
        <w:jc w:val="center"/>
        <w:rPr>
          <w:rFonts w:ascii="Arial" w:hAnsi="Arial" w:cs="Arial"/>
          <w:b/>
        </w:rPr>
      </w:pPr>
      <w:r>
        <w:rPr>
          <w:b/>
          <w:noProof/>
        </w:rPr>
        <w:drawing>
          <wp:inline distT="0" distB="0" distL="0" distR="0" wp14:anchorId="4C118ABB" wp14:editId="58040046">
            <wp:extent cx="1874520" cy="2735580"/>
            <wp:effectExtent l="0" t="0" r="0" b="762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74520" cy="2735580"/>
                    </a:xfrm>
                    <a:prstGeom prst="rect">
                      <a:avLst/>
                    </a:prstGeom>
                    <a:noFill/>
                    <a:ln>
                      <a:noFill/>
                    </a:ln>
                  </pic:spPr>
                </pic:pic>
              </a:graphicData>
            </a:graphic>
          </wp:inline>
        </w:drawing>
      </w:r>
      <w:r>
        <w:rPr>
          <w:rFonts w:ascii="Arial" w:hAnsi="Arial" w:cs="Arial"/>
          <w:b/>
        </w:rPr>
        <w:br w:type="page"/>
      </w:r>
    </w:p>
    <w:p w:rsidR="00482E05" w:rsidRPr="00F1129D" w:rsidRDefault="00482E05" w:rsidP="00482E05">
      <w:pPr>
        <w:spacing w:after="0"/>
        <w:jc w:val="center"/>
        <w:rPr>
          <w:rFonts w:ascii="Arial" w:hAnsi="Arial" w:cs="Arial"/>
        </w:rPr>
      </w:pPr>
      <w:r w:rsidRPr="00F1129D">
        <w:rPr>
          <w:rFonts w:ascii="Arial" w:hAnsi="Arial" w:cs="Arial"/>
          <w:b/>
        </w:rPr>
        <w:lastRenderedPageBreak/>
        <w:t>ALTA Best Practices Framework</w:t>
      </w:r>
    </w:p>
    <w:p w:rsidR="00482E05" w:rsidRPr="00F1129D" w:rsidRDefault="00482E05" w:rsidP="00482E05">
      <w:pPr>
        <w:spacing w:after="0"/>
        <w:rPr>
          <w:rFonts w:ascii="Arial" w:hAnsi="Arial" w:cs="Arial"/>
        </w:rPr>
      </w:pPr>
    </w:p>
    <w:p w:rsidR="00482E05" w:rsidRPr="00F1129D" w:rsidRDefault="00482E05" w:rsidP="00482E05">
      <w:pPr>
        <w:spacing w:after="0"/>
        <w:rPr>
          <w:rFonts w:ascii="Arial" w:hAnsi="Arial" w:cs="Arial"/>
          <w:b/>
        </w:rPr>
      </w:pPr>
      <w:r w:rsidRPr="00F1129D">
        <w:rPr>
          <w:rFonts w:ascii="Arial" w:hAnsi="Arial" w:cs="Arial"/>
        </w:rPr>
        <w:t>The ALTA Best Practices Framework has been developed to assist lenders in satisfying their responsibility to manage third party vendors.  The ALTA Best Practices Framework is comprised of the following documentation needed by a company electing to implement such a program.</w:t>
      </w:r>
    </w:p>
    <w:p w:rsidR="00482E05" w:rsidRPr="00F1129D" w:rsidRDefault="00482E05" w:rsidP="00482E05">
      <w:pPr>
        <w:spacing w:after="0"/>
        <w:rPr>
          <w:rFonts w:ascii="Arial" w:hAnsi="Arial" w:cs="Arial"/>
          <w:b/>
        </w:rPr>
      </w:pPr>
    </w:p>
    <w:p w:rsidR="00482E05" w:rsidRPr="00F1129D" w:rsidRDefault="00482E05" w:rsidP="008602C0">
      <w:pPr>
        <w:pStyle w:val="ListParagraph"/>
        <w:numPr>
          <w:ilvl w:val="0"/>
          <w:numId w:val="10"/>
        </w:numPr>
        <w:tabs>
          <w:tab w:val="left" w:pos="0"/>
        </w:tabs>
        <w:spacing w:before="0" w:after="0" w:line="276" w:lineRule="auto"/>
        <w:rPr>
          <w:rFonts w:ascii="Arial" w:hAnsi="Arial" w:cs="Arial"/>
        </w:rPr>
      </w:pPr>
      <w:bookmarkStart w:id="13" w:name="OLE_LINK1"/>
      <w:r w:rsidRPr="00F1129D">
        <w:rPr>
          <w:rFonts w:ascii="Arial" w:hAnsi="Arial" w:cs="Arial"/>
        </w:rPr>
        <w:t>ALTA Best Practices Framework:  Title Insurance and Settlement Company Best Practices</w:t>
      </w:r>
    </w:p>
    <w:p w:rsidR="00482E05" w:rsidRPr="00F1129D" w:rsidRDefault="00482E05" w:rsidP="008602C0">
      <w:pPr>
        <w:pStyle w:val="ListParagraph"/>
        <w:numPr>
          <w:ilvl w:val="0"/>
          <w:numId w:val="10"/>
        </w:numPr>
        <w:tabs>
          <w:tab w:val="left" w:pos="0"/>
        </w:tabs>
        <w:spacing w:before="0" w:after="0" w:line="276" w:lineRule="auto"/>
        <w:rPr>
          <w:rFonts w:ascii="Arial" w:hAnsi="Arial" w:cs="Arial"/>
        </w:rPr>
      </w:pPr>
      <w:r w:rsidRPr="00F1129D">
        <w:rPr>
          <w:rFonts w:ascii="Arial" w:hAnsi="Arial" w:cs="Arial"/>
        </w:rPr>
        <w:t>ALTA Best Practices Framework:  Assessment Procedures</w:t>
      </w:r>
    </w:p>
    <w:p w:rsidR="00482E05" w:rsidRPr="00F1129D" w:rsidRDefault="00482E05" w:rsidP="008602C0">
      <w:pPr>
        <w:pStyle w:val="ListParagraph"/>
        <w:numPr>
          <w:ilvl w:val="0"/>
          <w:numId w:val="10"/>
        </w:numPr>
        <w:tabs>
          <w:tab w:val="left" w:pos="0"/>
        </w:tabs>
        <w:spacing w:before="0" w:after="0" w:line="276" w:lineRule="auto"/>
        <w:rPr>
          <w:rFonts w:ascii="Arial" w:hAnsi="Arial" w:cs="Arial"/>
        </w:rPr>
      </w:pPr>
      <w:r w:rsidRPr="00F1129D">
        <w:rPr>
          <w:rFonts w:ascii="Arial" w:hAnsi="Arial" w:cs="Arial"/>
        </w:rPr>
        <w:t xml:space="preserve">ALTA Best Practices Framework:  Certification Package </w:t>
      </w:r>
      <w:r>
        <w:rPr>
          <w:rFonts w:ascii="Arial" w:hAnsi="Arial" w:cs="Arial"/>
        </w:rPr>
        <w:t>(Package includes 3 Parts)</w:t>
      </w:r>
    </w:p>
    <w:bookmarkEnd w:id="13"/>
    <w:p w:rsidR="00482E05" w:rsidRPr="00F1129D" w:rsidRDefault="00482E05" w:rsidP="00482E05">
      <w:pPr>
        <w:spacing w:after="0"/>
        <w:rPr>
          <w:rFonts w:ascii="Arial" w:hAnsi="Arial" w:cs="Arial"/>
          <w:b/>
        </w:rPr>
      </w:pPr>
    </w:p>
    <w:p w:rsidR="00482E05" w:rsidRPr="00F1129D" w:rsidRDefault="00482E05" w:rsidP="00482E05">
      <w:pPr>
        <w:spacing w:after="0"/>
        <w:rPr>
          <w:rFonts w:ascii="Arial" w:hAnsi="Arial" w:cs="Arial"/>
          <w:b/>
        </w:rPr>
      </w:pPr>
    </w:p>
    <w:p w:rsidR="00482E05" w:rsidRPr="00F1129D" w:rsidRDefault="00482E05" w:rsidP="00482E05">
      <w:pPr>
        <w:spacing w:after="0"/>
        <w:jc w:val="center"/>
        <w:rPr>
          <w:rFonts w:ascii="Arial" w:hAnsi="Arial" w:cs="Arial"/>
          <w:b/>
        </w:rPr>
      </w:pPr>
      <w:r w:rsidRPr="00F1129D">
        <w:rPr>
          <w:rFonts w:ascii="Arial" w:hAnsi="Arial" w:cs="Arial"/>
          <w:b/>
        </w:rPr>
        <w:t>Version History and Notes</w:t>
      </w:r>
    </w:p>
    <w:p w:rsidR="00482E05" w:rsidRPr="00F1129D" w:rsidRDefault="00482E05" w:rsidP="00482E05">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gridCol w:w="6768"/>
      </w:tblGrid>
      <w:tr w:rsidR="00482E05" w:rsidRPr="00F1129D" w:rsidTr="00FA3148">
        <w:trPr>
          <w:trHeight w:val="323"/>
        </w:trPr>
        <w:tc>
          <w:tcPr>
            <w:tcW w:w="1368" w:type="dxa"/>
          </w:tcPr>
          <w:p w:rsidR="00482E05" w:rsidRPr="0043108A" w:rsidRDefault="00482E05" w:rsidP="00FA3148">
            <w:pPr>
              <w:spacing w:after="0"/>
              <w:jc w:val="center"/>
              <w:rPr>
                <w:rFonts w:ascii="Arial" w:hAnsi="Arial" w:cs="Arial"/>
                <w:b/>
              </w:rPr>
            </w:pPr>
            <w:r w:rsidRPr="0043108A">
              <w:rPr>
                <w:rFonts w:ascii="Arial" w:hAnsi="Arial" w:cs="Arial"/>
                <w:b/>
              </w:rPr>
              <w:t>Date</w:t>
            </w:r>
          </w:p>
        </w:tc>
        <w:tc>
          <w:tcPr>
            <w:tcW w:w="1440" w:type="dxa"/>
          </w:tcPr>
          <w:p w:rsidR="00482E05" w:rsidRPr="0043108A" w:rsidRDefault="00482E05" w:rsidP="00FA3148">
            <w:pPr>
              <w:spacing w:after="0"/>
              <w:jc w:val="center"/>
              <w:rPr>
                <w:rFonts w:ascii="Arial" w:hAnsi="Arial" w:cs="Arial"/>
                <w:b/>
              </w:rPr>
            </w:pPr>
            <w:r w:rsidRPr="0043108A">
              <w:rPr>
                <w:rFonts w:ascii="Arial" w:hAnsi="Arial" w:cs="Arial"/>
                <w:b/>
              </w:rPr>
              <w:t>Version</w:t>
            </w:r>
          </w:p>
        </w:tc>
        <w:tc>
          <w:tcPr>
            <w:tcW w:w="6768" w:type="dxa"/>
          </w:tcPr>
          <w:p w:rsidR="00482E05" w:rsidRPr="0043108A" w:rsidRDefault="00482E05" w:rsidP="00FA3148">
            <w:pPr>
              <w:spacing w:after="0"/>
              <w:jc w:val="center"/>
              <w:rPr>
                <w:rFonts w:ascii="Arial" w:hAnsi="Arial" w:cs="Arial"/>
                <w:b/>
              </w:rPr>
            </w:pPr>
            <w:r w:rsidRPr="0043108A">
              <w:rPr>
                <w:rFonts w:ascii="Arial" w:hAnsi="Arial" w:cs="Arial"/>
                <w:b/>
              </w:rPr>
              <w:t>Notes</w:t>
            </w:r>
          </w:p>
        </w:tc>
      </w:tr>
      <w:tr w:rsidR="00482E05" w:rsidRPr="00F1129D" w:rsidTr="00FA3148">
        <w:tc>
          <w:tcPr>
            <w:tcW w:w="1368" w:type="dxa"/>
          </w:tcPr>
          <w:p w:rsidR="00482E05" w:rsidRPr="0043108A" w:rsidRDefault="00482E05" w:rsidP="00FA3148">
            <w:pPr>
              <w:spacing w:after="0"/>
              <w:rPr>
                <w:rFonts w:ascii="Arial" w:hAnsi="Arial" w:cs="Arial"/>
              </w:rPr>
            </w:pPr>
            <w:r w:rsidRPr="0043108A">
              <w:rPr>
                <w:rFonts w:ascii="Arial" w:hAnsi="Arial" w:cs="Arial"/>
              </w:rPr>
              <w:t>7/19/2013</w:t>
            </w:r>
          </w:p>
        </w:tc>
        <w:tc>
          <w:tcPr>
            <w:tcW w:w="1440" w:type="dxa"/>
          </w:tcPr>
          <w:p w:rsidR="00482E05" w:rsidRPr="0043108A" w:rsidRDefault="00482E05" w:rsidP="00FA3148">
            <w:pPr>
              <w:spacing w:after="0"/>
              <w:rPr>
                <w:rFonts w:ascii="Arial" w:hAnsi="Arial" w:cs="Arial"/>
              </w:rPr>
            </w:pPr>
            <w:r w:rsidRPr="0043108A">
              <w:rPr>
                <w:rFonts w:ascii="Arial" w:hAnsi="Arial" w:cs="Arial"/>
              </w:rPr>
              <w:t>2.0</w:t>
            </w:r>
          </w:p>
        </w:tc>
        <w:tc>
          <w:tcPr>
            <w:tcW w:w="6768" w:type="dxa"/>
          </w:tcPr>
          <w:p w:rsidR="00482E05" w:rsidRPr="0043108A" w:rsidRDefault="00482E05" w:rsidP="00FA3148">
            <w:pPr>
              <w:spacing w:after="0"/>
              <w:rPr>
                <w:rFonts w:ascii="Arial" w:hAnsi="Arial" w:cs="Arial"/>
              </w:rPr>
            </w:pPr>
            <w:r w:rsidRPr="0043108A">
              <w:rPr>
                <w:rFonts w:ascii="Arial" w:hAnsi="Arial" w:cs="Arial"/>
              </w:rPr>
              <w:t>Publication of the ALTA Best Practices Framework: Assessment Procedures, along with other documents in the ALTA Best Practices Framework, as approved by the ALTA Board on July 19, 2013.  This is the first publication of the ALTA Best Practices Framework: Assessment Procedures.</w:t>
            </w:r>
          </w:p>
        </w:tc>
      </w:tr>
    </w:tbl>
    <w:tbl>
      <w:tblPr>
        <w:tblStyle w:val="TableGrid"/>
        <w:tblW w:w="0" w:type="auto"/>
        <w:tblLook w:val="04A0" w:firstRow="1" w:lastRow="0" w:firstColumn="1" w:lastColumn="0" w:noHBand="0" w:noVBand="1"/>
      </w:tblPr>
      <w:tblGrid>
        <w:gridCol w:w="1368"/>
        <w:gridCol w:w="1440"/>
        <w:gridCol w:w="6768"/>
      </w:tblGrid>
      <w:tr w:rsidR="00E31E9D" w:rsidTr="00E31E9D">
        <w:tc>
          <w:tcPr>
            <w:tcW w:w="1368" w:type="dxa"/>
            <w:tcBorders>
              <w:top w:val="single" w:sz="4" w:space="0" w:color="auto"/>
              <w:left w:val="single" w:sz="4" w:space="0" w:color="auto"/>
              <w:bottom w:val="single" w:sz="4" w:space="0" w:color="auto"/>
              <w:right w:val="single" w:sz="4" w:space="0" w:color="auto"/>
            </w:tcBorders>
            <w:hideMark/>
          </w:tcPr>
          <w:p w:rsidR="00E31E9D" w:rsidRDefault="00E31E9D">
            <w:pPr>
              <w:spacing w:before="120"/>
              <w:rPr>
                <w:rFonts w:ascii="Arial" w:hAnsi="Arial" w:cs="Arial"/>
              </w:rPr>
            </w:pPr>
            <w:r>
              <w:rPr>
                <w:rFonts w:ascii="Arial" w:hAnsi="Arial" w:cs="Arial"/>
              </w:rPr>
              <w:t>11/13/2014</w:t>
            </w:r>
          </w:p>
        </w:tc>
        <w:tc>
          <w:tcPr>
            <w:tcW w:w="1440" w:type="dxa"/>
            <w:tcBorders>
              <w:top w:val="single" w:sz="4" w:space="0" w:color="auto"/>
              <w:left w:val="single" w:sz="4" w:space="0" w:color="auto"/>
              <w:bottom w:val="single" w:sz="4" w:space="0" w:color="auto"/>
              <w:right w:val="single" w:sz="4" w:space="0" w:color="auto"/>
            </w:tcBorders>
            <w:hideMark/>
          </w:tcPr>
          <w:p w:rsidR="00E31E9D" w:rsidRDefault="00E31E9D">
            <w:pPr>
              <w:spacing w:before="120"/>
              <w:rPr>
                <w:rFonts w:ascii="Arial" w:hAnsi="Arial" w:cs="Arial"/>
              </w:rPr>
            </w:pPr>
            <w:r>
              <w:rPr>
                <w:rFonts w:ascii="Arial" w:hAnsi="Arial" w:cs="Arial"/>
              </w:rPr>
              <w:t>2.1</w:t>
            </w:r>
          </w:p>
        </w:tc>
        <w:tc>
          <w:tcPr>
            <w:tcW w:w="6768" w:type="dxa"/>
            <w:tcBorders>
              <w:top w:val="single" w:sz="4" w:space="0" w:color="auto"/>
              <w:left w:val="single" w:sz="4" w:space="0" w:color="auto"/>
              <w:bottom w:val="single" w:sz="4" w:space="0" w:color="auto"/>
              <w:right w:val="single" w:sz="4" w:space="0" w:color="auto"/>
            </w:tcBorders>
            <w:hideMark/>
          </w:tcPr>
          <w:p w:rsidR="00E31E9D" w:rsidRDefault="00E31E9D">
            <w:pPr>
              <w:spacing w:before="120"/>
              <w:rPr>
                <w:rFonts w:ascii="Arial" w:hAnsi="Arial" w:cs="Arial"/>
              </w:rPr>
            </w:pPr>
            <w:r>
              <w:rPr>
                <w:rFonts w:ascii="Arial" w:hAnsi="Arial" w:cs="Arial"/>
              </w:rPr>
              <w:t>Amendment to Assessment Procedure 3.09(a) pursuant to a motion approved by the Board of Governors to remove the reference to encryption of data at rest.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gridCol w:w="6768"/>
      </w:tblGrid>
      <w:tr w:rsidR="00482E05" w:rsidRPr="00F1129D" w:rsidTr="00FA3148">
        <w:tc>
          <w:tcPr>
            <w:tcW w:w="1368" w:type="dxa"/>
          </w:tcPr>
          <w:p w:rsidR="00482E05" w:rsidRPr="0043108A" w:rsidRDefault="00482E05" w:rsidP="00FA3148">
            <w:pPr>
              <w:spacing w:after="0"/>
              <w:rPr>
                <w:rFonts w:ascii="Arial" w:hAnsi="Arial" w:cs="Arial"/>
              </w:rPr>
            </w:pPr>
          </w:p>
        </w:tc>
        <w:tc>
          <w:tcPr>
            <w:tcW w:w="1440" w:type="dxa"/>
          </w:tcPr>
          <w:p w:rsidR="00482E05" w:rsidRPr="0043108A" w:rsidRDefault="00482E05" w:rsidP="00FA3148">
            <w:pPr>
              <w:spacing w:after="0"/>
              <w:rPr>
                <w:rFonts w:ascii="Arial" w:hAnsi="Arial" w:cs="Arial"/>
              </w:rPr>
            </w:pPr>
          </w:p>
        </w:tc>
        <w:tc>
          <w:tcPr>
            <w:tcW w:w="6768" w:type="dxa"/>
          </w:tcPr>
          <w:p w:rsidR="00482E05" w:rsidRPr="0043108A" w:rsidRDefault="00482E05" w:rsidP="00FA3148">
            <w:pPr>
              <w:spacing w:after="0"/>
              <w:rPr>
                <w:rFonts w:ascii="Arial" w:hAnsi="Arial" w:cs="Arial"/>
              </w:rPr>
            </w:pPr>
          </w:p>
        </w:tc>
      </w:tr>
      <w:tr w:rsidR="00482E05" w:rsidRPr="00F1129D" w:rsidTr="00FA3148">
        <w:tc>
          <w:tcPr>
            <w:tcW w:w="1368" w:type="dxa"/>
          </w:tcPr>
          <w:p w:rsidR="00482E05" w:rsidRPr="0043108A" w:rsidRDefault="00482E05" w:rsidP="00FA3148">
            <w:pPr>
              <w:spacing w:after="0"/>
              <w:rPr>
                <w:rFonts w:ascii="Arial" w:hAnsi="Arial" w:cs="Arial"/>
              </w:rPr>
            </w:pPr>
          </w:p>
        </w:tc>
        <w:tc>
          <w:tcPr>
            <w:tcW w:w="1440" w:type="dxa"/>
          </w:tcPr>
          <w:p w:rsidR="00482E05" w:rsidRPr="0043108A" w:rsidRDefault="00482E05" w:rsidP="00FA3148">
            <w:pPr>
              <w:spacing w:after="0"/>
              <w:rPr>
                <w:rFonts w:ascii="Arial" w:hAnsi="Arial" w:cs="Arial"/>
              </w:rPr>
            </w:pPr>
          </w:p>
        </w:tc>
        <w:tc>
          <w:tcPr>
            <w:tcW w:w="6768" w:type="dxa"/>
          </w:tcPr>
          <w:p w:rsidR="00482E05" w:rsidRPr="0043108A" w:rsidRDefault="00482E05" w:rsidP="00FA3148">
            <w:pPr>
              <w:spacing w:after="0"/>
              <w:rPr>
                <w:rFonts w:ascii="Arial" w:hAnsi="Arial" w:cs="Arial"/>
              </w:rPr>
            </w:pPr>
          </w:p>
        </w:tc>
      </w:tr>
      <w:tr w:rsidR="00482E05" w:rsidRPr="00F1129D" w:rsidTr="00FA3148">
        <w:tc>
          <w:tcPr>
            <w:tcW w:w="1368" w:type="dxa"/>
          </w:tcPr>
          <w:p w:rsidR="00482E05" w:rsidRPr="0043108A" w:rsidRDefault="00482E05" w:rsidP="00FA3148">
            <w:pPr>
              <w:spacing w:after="0"/>
              <w:rPr>
                <w:rFonts w:ascii="Arial" w:hAnsi="Arial" w:cs="Arial"/>
              </w:rPr>
            </w:pPr>
          </w:p>
        </w:tc>
        <w:tc>
          <w:tcPr>
            <w:tcW w:w="1440" w:type="dxa"/>
          </w:tcPr>
          <w:p w:rsidR="00482E05" w:rsidRPr="0043108A" w:rsidRDefault="00482E05" w:rsidP="00FA3148">
            <w:pPr>
              <w:spacing w:after="0"/>
              <w:rPr>
                <w:rFonts w:ascii="Arial" w:hAnsi="Arial" w:cs="Arial"/>
              </w:rPr>
            </w:pPr>
          </w:p>
        </w:tc>
        <w:tc>
          <w:tcPr>
            <w:tcW w:w="6768" w:type="dxa"/>
          </w:tcPr>
          <w:p w:rsidR="00482E05" w:rsidRPr="0043108A" w:rsidRDefault="00482E05" w:rsidP="00FA3148">
            <w:pPr>
              <w:spacing w:after="0"/>
              <w:rPr>
                <w:rFonts w:ascii="Arial" w:hAnsi="Arial" w:cs="Arial"/>
              </w:rPr>
            </w:pPr>
          </w:p>
        </w:tc>
      </w:tr>
      <w:tr w:rsidR="00482E05" w:rsidRPr="00F1129D" w:rsidTr="00FA3148">
        <w:tc>
          <w:tcPr>
            <w:tcW w:w="1368" w:type="dxa"/>
          </w:tcPr>
          <w:p w:rsidR="00482E05" w:rsidRPr="0043108A" w:rsidRDefault="00482E05" w:rsidP="00FA3148">
            <w:pPr>
              <w:spacing w:after="0"/>
              <w:rPr>
                <w:rFonts w:ascii="Arial" w:hAnsi="Arial" w:cs="Arial"/>
              </w:rPr>
            </w:pPr>
          </w:p>
        </w:tc>
        <w:tc>
          <w:tcPr>
            <w:tcW w:w="1440" w:type="dxa"/>
          </w:tcPr>
          <w:p w:rsidR="00482E05" w:rsidRPr="0043108A" w:rsidRDefault="00482E05" w:rsidP="00FA3148">
            <w:pPr>
              <w:spacing w:after="0"/>
              <w:rPr>
                <w:rFonts w:ascii="Arial" w:hAnsi="Arial" w:cs="Arial"/>
              </w:rPr>
            </w:pPr>
          </w:p>
        </w:tc>
        <w:tc>
          <w:tcPr>
            <w:tcW w:w="6768" w:type="dxa"/>
          </w:tcPr>
          <w:p w:rsidR="00482E05" w:rsidRPr="0043108A" w:rsidRDefault="00482E05" w:rsidP="00FA3148">
            <w:pPr>
              <w:spacing w:after="0"/>
              <w:rPr>
                <w:rFonts w:ascii="Arial" w:hAnsi="Arial" w:cs="Arial"/>
              </w:rPr>
            </w:pPr>
          </w:p>
        </w:tc>
      </w:tr>
      <w:tr w:rsidR="00482E05" w:rsidRPr="00F1129D" w:rsidTr="00FA3148">
        <w:tc>
          <w:tcPr>
            <w:tcW w:w="1368" w:type="dxa"/>
          </w:tcPr>
          <w:p w:rsidR="00482E05" w:rsidRPr="0043108A" w:rsidRDefault="00482E05" w:rsidP="00FA3148">
            <w:pPr>
              <w:spacing w:after="0"/>
              <w:rPr>
                <w:rFonts w:ascii="Arial" w:hAnsi="Arial" w:cs="Arial"/>
              </w:rPr>
            </w:pPr>
          </w:p>
        </w:tc>
        <w:tc>
          <w:tcPr>
            <w:tcW w:w="1440" w:type="dxa"/>
          </w:tcPr>
          <w:p w:rsidR="00482E05" w:rsidRPr="0043108A" w:rsidRDefault="00482E05" w:rsidP="00FA3148">
            <w:pPr>
              <w:spacing w:after="0"/>
              <w:rPr>
                <w:rFonts w:ascii="Arial" w:hAnsi="Arial" w:cs="Arial"/>
              </w:rPr>
            </w:pPr>
          </w:p>
        </w:tc>
        <w:tc>
          <w:tcPr>
            <w:tcW w:w="6768" w:type="dxa"/>
          </w:tcPr>
          <w:p w:rsidR="00482E05" w:rsidRPr="0043108A" w:rsidRDefault="00482E05" w:rsidP="00FA3148">
            <w:pPr>
              <w:spacing w:after="0"/>
              <w:rPr>
                <w:rFonts w:ascii="Arial" w:hAnsi="Arial" w:cs="Arial"/>
              </w:rPr>
            </w:pPr>
          </w:p>
        </w:tc>
      </w:tr>
    </w:tbl>
    <w:p w:rsidR="00482E05" w:rsidRPr="00F1129D" w:rsidRDefault="00482E05" w:rsidP="00482E05">
      <w:pPr>
        <w:spacing w:after="0"/>
        <w:rPr>
          <w:rFonts w:ascii="Arial" w:hAnsi="Arial" w:cs="Arial"/>
          <w:b/>
        </w:rPr>
      </w:pPr>
    </w:p>
    <w:p w:rsidR="00482E05" w:rsidRPr="00F1129D" w:rsidRDefault="00482E05" w:rsidP="00482E05">
      <w:pPr>
        <w:spacing w:after="0"/>
        <w:rPr>
          <w:rFonts w:ascii="Arial" w:hAnsi="Arial" w:cs="Arial"/>
          <w:b/>
        </w:rPr>
      </w:pPr>
      <w:r w:rsidRPr="00F1129D">
        <w:rPr>
          <w:rFonts w:ascii="Arial" w:hAnsi="Arial" w:cs="Arial"/>
          <w:b/>
        </w:rPr>
        <w:br w:type="page"/>
      </w:r>
    </w:p>
    <w:p w:rsidR="00482E05" w:rsidRPr="00E461B3" w:rsidRDefault="00482E05" w:rsidP="00482E05">
      <w:pPr>
        <w:spacing w:after="0"/>
        <w:rPr>
          <w:rFonts w:ascii="Arial" w:hAnsi="Arial" w:cs="Arial"/>
        </w:rPr>
      </w:pPr>
    </w:p>
    <w:p w:rsidR="00482E05" w:rsidRPr="00E45A81" w:rsidRDefault="00482E05" w:rsidP="00482E05">
      <w:pPr>
        <w:jc w:val="center"/>
        <w:rPr>
          <w:rFonts w:ascii="Arial" w:hAnsi="Arial" w:cs="Arial"/>
          <w:b/>
        </w:rPr>
      </w:pPr>
      <w:r w:rsidRPr="00E45A81">
        <w:rPr>
          <w:rFonts w:ascii="Arial" w:hAnsi="Arial" w:cs="Arial"/>
          <w:b/>
        </w:rPr>
        <w:t>Please Note</w:t>
      </w:r>
    </w:p>
    <w:p w:rsidR="00482E05" w:rsidRDefault="00482E05" w:rsidP="00482E05">
      <w:pPr>
        <w:rPr>
          <w:rFonts w:ascii="Arial" w:hAnsi="Arial" w:cs="Arial"/>
        </w:rPr>
      </w:pPr>
    </w:p>
    <w:p w:rsidR="00482E05" w:rsidRPr="00E461B3" w:rsidRDefault="00482E05" w:rsidP="00482E05">
      <w:pPr>
        <w:rPr>
          <w:rFonts w:ascii="Arial" w:hAnsi="Arial" w:cs="Arial"/>
        </w:rPr>
      </w:pPr>
      <w:r w:rsidRPr="00E461B3">
        <w:rPr>
          <w:rFonts w:ascii="Arial" w:hAnsi="Arial" w:cs="Arial"/>
        </w:rPr>
        <w:t>Capitalized Terms:</w:t>
      </w:r>
    </w:p>
    <w:p w:rsidR="00482E05" w:rsidRPr="00E461B3" w:rsidRDefault="00482E05" w:rsidP="008602C0">
      <w:pPr>
        <w:pStyle w:val="ListParagraph"/>
        <w:numPr>
          <w:ilvl w:val="0"/>
          <w:numId w:val="34"/>
        </w:numPr>
        <w:rPr>
          <w:rFonts w:ascii="Arial" w:hAnsi="Arial" w:cs="Arial"/>
        </w:rPr>
      </w:pPr>
      <w:r w:rsidRPr="00E461B3">
        <w:rPr>
          <w:rFonts w:ascii="Arial" w:hAnsi="Arial" w:cs="Arial"/>
        </w:rPr>
        <w:t xml:space="preserve">Capitalized Terms appearing in both these </w:t>
      </w:r>
      <w:r>
        <w:rPr>
          <w:rFonts w:ascii="Arial" w:hAnsi="Arial" w:cs="Arial"/>
        </w:rPr>
        <w:t>A</w:t>
      </w:r>
      <w:r w:rsidRPr="00E461B3">
        <w:rPr>
          <w:rFonts w:ascii="Arial" w:hAnsi="Arial" w:cs="Arial"/>
        </w:rPr>
        <w:t xml:space="preserve">ssessment </w:t>
      </w:r>
      <w:r>
        <w:rPr>
          <w:rFonts w:ascii="Arial" w:hAnsi="Arial" w:cs="Arial"/>
        </w:rPr>
        <w:t>P</w:t>
      </w:r>
      <w:r w:rsidRPr="00E461B3">
        <w:rPr>
          <w:rFonts w:ascii="Arial" w:hAnsi="Arial" w:cs="Arial"/>
        </w:rPr>
        <w:t>rocedures and the ALTA Title Insurance Settlement Company Best Practices (Best Practices) shall have the meanings set forth in the Best Practices</w:t>
      </w:r>
      <w:r>
        <w:rPr>
          <w:rFonts w:ascii="Arial" w:hAnsi="Arial" w:cs="Arial"/>
        </w:rPr>
        <w:t xml:space="preserve"> document</w:t>
      </w:r>
      <w:r w:rsidRPr="00E461B3">
        <w:rPr>
          <w:rFonts w:ascii="Arial" w:hAnsi="Arial" w:cs="Arial"/>
        </w:rPr>
        <w:t>.</w:t>
      </w:r>
    </w:p>
    <w:p w:rsidR="00482E05" w:rsidRPr="00E461B3" w:rsidRDefault="00482E05" w:rsidP="00482E05">
      <w:pPr>
        <w:rPr>
          <w:rFonts w:ascii="Arial" w:hAnsi="Arial" w:cs="Arial"/>
        </w:rPr>
      </w:pPr>
      <w:r w:rsidRPr="00E461B3">
        <w:rPr>
          <w:rFonts w:ascii="Arial" w:hAnsi="Arial" w:cs="Arial"/>
        </w:rPr>
        <w:t xml:space="preserve">Documentation Guidelines:  </w:t>
      </w:r>
    </w:p>
    <w:p w:rsidR="00482E05" w:rsidRPr="00E461B3" w:rsidRDefault="00482E05" w:rsidP="008602C0">
      <w:pPr>
        <w:numPr>
          <w:ilvl w:val="0"/>
          <w:numId w:val="23"/>
        </w:numPr>
        <w:spacing w:before="120" w:after="120" w:line="240" w:lineRule="auto"/>
        <w:rPr>
          <w:rFonts w:ascii="Arial" w:hAnsi="Arial" w:cs="Arial"/>
        </w:rPr>
      </w:pPr>
      <w:r w:rsidRPr="00E461B3">
        <w:rPr>
          <w:rFonts w:ascii="Arial" w:hAnsi="Arial" w:cs="Arial"/>
        </w:rPr>
        <w:t xml:space="preserve">Detailed notes or documentation copies should be maintained for a minimum of five </w:t>
      </w:r>
      <w:r>
        <w:rPr>
          <w:rFonts w:ascii="Arial" w:hAnsi="Arial" w:cs="Arial"/>
        </w:rPr>
        <w:t xml:space="preserve">(5) </w:t>
      </w:r>
      <w:r w:rsidRPr="00E461B3">
        <w:rPr>
          <w:rFonts w:ascii="Arial" w:hAnsi="Arial" w:cs="Arial"/>
        </w:rPr>
        <w:t xml:space="preserve">years to support testing performed and testing exceptions for each procedure.    </w:t>
      </w:r>
    </w:p>
    <w:p w:rsidR="00482E05" w:rsidRPr="00E461B3" w:rsidRDefault="00482E05" w:rsidP="00482E05">
      <w:pPr>
        <w:rPr>
          <w:rFonts w:ascii="Arial" w:hAnsi="Arial" w:cs="Arial"/>
        </w:rPr>
      </w:pPr>
      <w:r w:rsidRPr="00E461B3">
        <w:rPr>
          <w:rFonts w:ascii="Arial" w:hAnsi="Arial" w:cs="Arial"/>
        </w:rPr>
        <w:t>Testing Guidelines:</w:t>
      </w:r>
    </w:p>
    <w:p w:rsidR="00482E05" w:rsidRDefault="00482E05" w:rsidP="008602C0">
      <w:pPr>
        <w:numPr>
          <w:ilvl w:val="0"/>
          <w:numId w:val="24"/>
        </w:numPr>
        <w:spacing w:before="120" w:after="120" w:line="240" w:lineRule="auto"/>
        <w:rPr>
          <w:rFonts w:ascii="Arial" w:hAnsi="Arial" w:cs="Arial"/>
        </w:rPr>
      </w:pPr>
      <w:r w:rsidRPr="00E461B3">
        <w:rPr>
          <w:rFonts w:ascii="Arial" w:hAnsi="Arial" w:cs="Arial"/>
        </w:rPr>
        <w:t xml:space="preserve">Where possible, the same file sample may be used throughout the </w:t>
      </w:r>
      <w:r>
        <w:rPr>
          <w:rFonts w:ascii="Arial" w:hAnsi="Arial" w:cs="Arial"/>
        </w:rPr>
        <w:t>assessment to test multiple attributes.</w:t>
      </w:r>
    </w:p>
    <w:p w:rsidR="00482E05" w:rsidRDefault="00482E05" w:rsidP="00482E05">
      <w:pPr>
        <w:rPr>
          <w:rFonts w:ascii="Arial" w:hAnsi="Arial" w:cs="Arial"/>
        </w:rPr>
      </w:pPr>
      <w:r>
        <w:rPr>
          <w:rFonts w:ascii="Arial" w:hAnsi="Arial" w:cs="Arial"/>
        </w:rPr>
        <w:t>Not Applicable (NA):</w:t>
      </w:r>
    </w:p>
    <w:p w:rsidR="00482E05" w:rsidRPr="00BB3B58" w:rsidRDefault="00482E05" w:rsidP="008602C0">
      <w:pPr>
        <w:pStyle w:val="ListParagraph"/>
        <w:numPr>
          <w:ilvl w:val="0"/>
          <w:numId w:val="24"/>
        </w:numPr>
        <w:rPr>
          <w:rFonts w:ascii="Arial" w:hAnsi="Arial" w:cs="Arial"/>
        </w:rPr>
      </w:pPr>
      <w:r w:rsidRPr="00BB3B58">
        <w:rPr>
          <w:rFonts w:ascii="Arial" w:hAnsi="Arial" w:cs="Arial"/>
        </w:rPr>
        <w:t>Some of the Assessment Procedures will not be applicable to some agencies due to laws, regulations, or business model.</w:t>
      </w:r>
    </w:p>
    <w:p w:rsidR="00482E05" w:rsidRDefault="00482E05" w:rsidP="00482E05">
      <w:pPr>
        <w:rPr>
          <w:rFonts w:ascii="Arial" w:hAnsi="Arial" w:cs="Arial"/>
        </w:rPr>
      </w:pPr>
      <w:r>
        <w:rPr>
          <w:rFonts w:ascii="Arial" w:hAnsi="Arial" w:cs="Arial"/>
        </w:rPr>
        <w:t>Assessment Procedures Marked with an Asterisk (*)</w:t>
      </w:r>
    </w:p>
    <w:p w:rsidR="00482E05" w:rsidRPr="00A509F0" w:rsidRDefault="00482E05" w:rsidP="008602C0">
      <w:pPr>
        <w:pStyle w:val="ListParagraph"/>
        <w:numPr>
          <w:ilvl w:val="0"/>
          <w:numId w:val="34"/>
        </w:numPr>
        <w:rPr>
          <w:rFonts w:ascii="Arial" w:hAnsi="Arial" w:cs="Arial"/>
        </w:rPr>
      </w:pPr>
      <w:r>
        <w:rPr>
          <w:rFonts w:ascii="Arial" w:hAnsi="Arial" w:cs="Arial"/>
        </w:rPr>
        <w:t>Many of the Assessment Procedure Numbers are followed by an Asterisk (*).  This indicates that a particular Assessment Procedure is a requirement and that a FAIL on that particular Assessment Procedure results in a FAIL for that Best Practice.</w:t>
      </w:r>
    </w:p>
    <w:p w:rsidR="00482E05" w:rsidRPr="00E461B3" w:rsidRDefault="00482E05" w:rsidP="00482E05">
      <w:pPr>
        <w:spacing w:after="0"/>
        <w:rPr>
          <w:rFonts w:ascii="Arial" w:hAnsi="Arial" w:cs="Arial"/>
        </w:rPr>
      </w:pPr>
    </w:p>
    <w:p w:rsidR="00482E05" w:rsidRPr="00E461B3" w:rsidRDefault="00482E05" w:rsidP="00482E05">
      <w:pPr>
        <w:spacing w:after="0"/>
        <w:rPr>
          <w:rFonts w:ascii="Arial" w:hAnsi="Arial" w:cs="Arial"/>
        </w:rPr>
      </w:pPr>
      <w:r>
        <w:rPr>
          <w:rFonts w:ascii="Arial" w:hAnsi="Arial" w:cs="Arial"/>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w:t>
            </w:r>
            <w:bookmarkStart w:id="14" w:name="_GoBack"/>
            <w:bookmarkEnd w:id="14"/>
            <w:r w:rsidRPr="00E461B3">
              <w:rPr>
                <w:rFonts w:ascii="Arial" w:hAnsi="Arial" w:cs="Arial"/>
                <w:b/>
              </w:rPr>
              <w:t>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rPr>
          <w:cantSplit/>
        </w:trPr>
        <w:tc>
          <w:tcPr>
            <w:tcW w:w="1548" w:type="dxa"/>
          </w:tcPr>
          <w:p w:rsidR="00482E05" w:rsidRPr="00E461B3" w:rsidRDefault="00482E05" w:rsidP="00FA3148">
            <w:pPr>
              <w:rPr>
                <w:rFonts w:ascii="Arial" w:hAnsi="Arial" w:cs="Arial"/>
                <w:b/>
              </w:rPr>
            </w:pPr>
          </w:p>
        </w:tc>
        <w:tc>
          <w:tcPr>
            <w:tcW w:w="5400" w:type="dxa"/>
          </w:tcPr>
          <w:p w:rsidR="00482E05" w:rsidRPr="00E461B3" w:rsidRDefault="00482E05" w:rsidP="00FA3148">
            <w:pPr>
              <w:pStyle w:val="response"/>
              <w:rPr>
                <w:rFonts w:ascii="Arial" w:hAnsi="Arial" w:cs="Arial"/>
                <w:b/>
              </w:rPr>
            </w:pPr>
            <w:bookmarkStart w:id="15" w:name="ASSTBP1"/>
            <w:r>
              <w:rPr>
                <w:rFonts w:ascii="Arial" w:hAnsi="Arial" w:cs="Arial"/>
                <w:b/>
              </w:rPr>
              <w:t xml:space="preserve">ALTA </w:t>
            </w:r>
            <w:r w:rsidRPr="00E461B3">
              <w:rPr>
                <w:rFonts w:ascii="Arial" w:hAnsi="Arial" w:cs="Arial"/>
                <w:b/>
              </w:rPr>
              <w:t>Best Practice 1</w:t>
            </w:r>
            <w:bookmarkEnd w:id="15"/>
            <w:r w:rsidRPr="00E461B3">
              <w:rPr>
                <w:rFonts w:ascii="Arial" w:hAnsi="Arial" w:cs="Arial"/>
                <w:b/>
              </w:rPr>
              <w:t>:</w:t>
            </w:r>
          </w:p>
          <w:p w:rsidR="00482E05" w:rsidRPr="00E461B3" w:rsidRDefault="00482E05" w:rsidP="00FA3148">
            <w:pPr>
              <w:pStyle w:val="response"/>
              <w:rPr>
                <w:rFonts w:ascii="Arial" w:hAnsi="Arial" w:cs="Arial"/>
                <w:b/>
                <w:bCs/>
                <w:iCs/>
              </w:rPr>
            </w:pPr>
            <w:r w:rsidRPr="00E461B3">
              <w:rPr>
                <w:rFonts w:ascii="Arial" w:hAnsi="Arial" w:cs="Arial"/>
                <w:b/>
                <w:bCs/>
                <w:iCs/>
              </w:rPr>
              <w:t xml:space="preserve">Establish and maintain current </w:t>
            </w:r>
            <w:r>
              <w:rPr>
                <w:rFonts w:ascii="Arial" w:hAnsi="Arial" w:cs="Arial"/>
                <w:b/>
                <w:bCs/>
                <w:iCs/>
              </w:rPr>
              <w:t>L</w:t>
            </w:r>
            <w:r w:rsidRPr="00E461B3">
              <w:rPr>
                <w:rFonts w:ascii="Arial" w:hAnsi="Arial" w:cs="Arial"/>
                <w:b/>
                <w:bCs/>
                <w:iCs/>
              </w:rPr>
              <w:t>icense(s) as required to conduct the business of title insurance and settlement services.</w:t>
            </w:r>
          </w:p>
          <w:p w:rsidR="00482E05" w:rsidRPr="00E461B3" w:rsidRDefault="00482E05" w:rsidP="00FA3148">
            <w:pPr>
              <w:pStyle w:val="response"/>
              <w:rPr>
                <w:rFonts w:ascii="Arial" w:hAnsi="Arial" w:cs="Arial"/>
                <w:b/>
                <w:bCs/>
              </w:rPr>
            </w:pPr>
          </w:p>
        </w:tc>
        <w:tc>
          <w:tcPr>
            <w:tcW w:w="3330" w:type="dxa"/>
            <w:vAlign w:val="center"/>
          </w:tcPr>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1 FAILS.</w:t>
            </w:r>
          </w:p>
        </w:tc>
      </w:tr>
      <w:tr w:rsidR="00482E05" w:rsidRPr="00E461B3" w:rsidTr="002D5F48">
        <w:trPr>
          <w:cantSplit/>
        </w:trPr>
        <w:tc>
          <w:tcPr>
            <w:tcW w:w="1548" w:type="dxa"/>
          </w:tcPr>
          <w:p w:rsidR="00482E05" w:rsidRPr="00E461B3" w:rsidRDefault="00482E05" w:rsidP="00FA3148">
            <w:pPr>
              <w:rPr>
                <w:rFonts w:ascii="Arial" w:hAnsi="Arial" w:cs="Arial"/>
              </w:rPr>
            </w:pPr>
            <w:r w:rsidRPr="00E461B3">
              <w:rPr>
                <w:rFonts w:ascii="Arial" w:hAnsi="Arial" w:cs="Arial"/>
              </w:rPr>
              <w:t>1.</w:t>
            </w:r>
            <w:r>
              <w:rPr>
                <w:rFonts w:ascii="Arial" w:hAnsi="Arial" w:cs="Arial"/>
              </w:rPr>
              <w:t>0</w:t>
            </w:r>
            <w:r w:rsidRPr="00E461B3">
              <w:rPr>
                <w:rFonts w:ascii="Arial" w:hAnsi="Arial" w:cs="Arial"/>
              </w:rPr>
              <w:t>1*</w:t>
            </w:r>
          </w:p>
          <w:p w:rsidR="00482E05" w:rsidRPr="00E461B3" w:rsidRDefault="00482E05" w:rsidP="00FA3148">
            <w:pPr>
              <w:rPr>
                <w:rFonts w:ascii="Arial" w:hAnsi="Arial" w:cs="Arial"/>
              </w:rPr>
            </w:pPr>
          </w:p>
        </w:tc>
        <w:tc>
          <w:tcPr>
            <w:tcW w:w="5400" w:type="dxa"/>
          </w:tcPr>
          <w:p w:rsidR="00482E05" w:rsidRPr="00E461B3" w:rsidRDefault="00482E05" w:rsidP="00FA3148">
            <w:pPr>
              <w:autoSpaceDE w:val="0"/>
              <w:autoSpaceDN w:val="0"/>
              <w:adjustRightInd w:val="0"/>
              <w:rPr>
                <w:rFonts w:ascii="Arial" w:hAnsi="Arial" w:cs="Arial"/>
              </w:rPr>
            </w:pPr>
            <w:r w:rsidRPr="00E461B3">
              <w:rPr>
                <w:rFonts w:ascii="Arial" w:hAnsi="Arial" w:cs="Arial"/>
              </w:rPr>
              <w:t xml:space="preserve">Confirm the active status of the Company and/or individual </w:t>
            </w:r>
            <w:r>
              <w:rPr>
                <w:rFonts w:ascii="Arial" w:hAnsi="Arial" w:cs="Arial"/>
              </w:rPr>
              <w:t>L</w:t>
            </w:r>
            <w:r w:rsidRPr="00E461B3">
              <w:rPr>
                <w:rFonts w:ascii="Arial" w:hAnsi="Arial" w:cs="Arial"/>
              </w:rPr>
              <w:t xml:space="preserve">icenses/registrations for each state in which the Company conducts business.  Validate compliance with ALTA Policy Forms Licensing Requirement.   Documentation reviewed may include actual licenses, Department of Insurance or appropriate state regulatory agency websites/screenshots, Bar Association status, corporate or business registrations with the state and other documentation as applicable to state/license.  </w:t>
            </w:r>
          </w:p>
          <w:p w:rsidR="00482E05" w:rsidRPr="00E461B3" w:rsidRDefault="00482E05" w:rsidP="00FA3148">
            <w:pPr>
              <w:autoSpaceDE w:val="0"/>
              <w:autoSpaceDN w:val="0"/>
              <w:adjustRightInd w:val="0"/>
              <w:rPr>
                <w:rFonts w:ascii="Arial" w:hAnsi="Arial" w:cs="Arial"/>
              </w:rPr>
            </w:pPr>
            <w:r w:rsidRPr="00E461B3">
              <w:rPr>
                <w:rFonts w:ascii="Arial" w:hAnsi="Arial" w:cs="Arial"/>
              </w:rPr>
              <w:t>Sample Selection:</w:t>
            </w:r>
          </w:p>
          <w:p w:rsidR="00482E05" w:rsidRPr="00E461B3" w:rsidRDefault="00482E05" w:rsidP="008602C0">
            <w:pPr>
              <w:numPr>
                <w:ilvl w:val="0"/>
                <w:numId w:val="22"/>
              </w:numPr>
              <w:autoSpaceDE w:val="0"/>
              <w:autoSpaceDN w:val="0"/>
              <w:adjustRightInd w:val="0"/>
              <w:spacing w:before="120" w:after="120" w:line="240" w:lineRule="auto"/>
              <w:rPr>
                <w:rFonts w:ascii="Arial" w:hAnsi="Arial" w:cs="Arial"/>
              </w:rPr>
            </w:pPr>
            <w:r w:rsidRPr="00E461B3">
              <w:rPr>
                <w:rFonts w:ascii="Arial" w:hAnsi="Arial" w:cs="Arial"/>
              </w:rPr>
              <w:t>100% of all required licenses and corporate registrations in all states in which Company operates on assessment date.</w:t>
            </w:r>
          </w:p>
          <w:p w:rsidR="00482E05" w:rsidRPr="00E461B3" w:rsidRDefault="00482E05" w:rsidP="008602C0">
            <w:pPr>
              <w:numPr>
                <w:ilvl w:val="0"/>
                <w:numId w:val="22"/>
              </w:numPr>
              <w:autoSpaceDE w:val="0"/>
              <w:autoSpaceDN w:val="0"/>
              <w:adjustRightInd w:val="0"/>
              <w:spacing w:before="120" w:after="120" w:line="240" w:lineRule="auto"/>
              <w:rPr>
                <w:rFonts w:ascii="Arial" w:hAnsi="Arial" w:cs="Arial"/>
              </w:rPr>
            </w:pPr>
            <w:r w:rsidRPr="00E461B3">
              <w:rPr>
                <w:rFonts w:ascii="Arial" w:hAnsi="Arial" w:cs="Arial"/>
              </w:rPr>
              <w:t xml:space="preserve">View Company’s active ALTA </w:t>
            </w:r>
            <w:r>
              <w:rPr>
                <w:rFonts w:ascii="Arial" w:hAnsi="Arial" w:cs="Arial"/>
              </w:rPr>
              <w:t>Policy F</w:t>
            </w:r>
            <w:r w:rsidRPr="00E461B3">
              <w:rPr>
                <w:rFonts w:ascii="Arial" w:hAnsi="Arial" w:cs="Arial"/>
              </w:rPr>
              <w:t xml:space="preserve">orms </w:t>
            </w:r>
            <w:r>
              <w:rPr>
                <w:rFonts w:ascii="Arial" w:hAnsi="Arial" w:cs="Arial"/>
              </w:rPr>
              <w:t>L</w:t>
            </w:r>
            <w:r w:rsidRPr="00E461B3">
              <w:rPr>
                <w:rFonts w:ascii="Arial" w:hAnsi="Arial" w:cs="Arial"/>
              </w:rPr>
              <w:t xml:space="preserve">icense or </w:t>
            </w:r>
            <w:proofErr w:type="gramStart"/>
            <w:r w:rsidRPr="00E461B3">
              <w:rPr>
                <w:rFonts w:ascii="Arial" w:hAnsi="Arial" w:cs="Arial"/>
              </w:rPr>
              <w:t>verify</w:t>
            </w:r>
            <w:proofErr w:type="gramEnd"/>
            <w:r w:rsidRPr="00E461B3">
              <w:rPr>
                <w:rFonts w:ascii="Arial" w:hAnsi="Arial" w:cs="Arial"/>
              </w:rPr>
              <w:t xml:space="preserve"> compliance on ALTA website</w:t>
            </w:r>
            <w:r>
              <w:rPr>
                <w:rFonts w:ascii="Arial" w:hAnsi="Arial" w:cs="Arial"/>
              </w:rPr>
              <w:t>.</w:t>
            </w: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w:t>
            </w:r>
          </w:p>
        </w:tc>
      </w:tr>
    </w:tbl>
    <w:p w:rsidR="00482E05" w:rsidRDefault="00482E05" w:rsidP="00482E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rPr>
          <w:trHeight w:val="989"/>
        </w:trPr>
        <w:tc>
          <w:tcPr>
            <w:tcW w:w="1548" w:type="dxa"/>
          </w:tcPr>
          <w:p w:rsidR="00482E05" w:rsidRPr="00E461B3" w:rsidRDefault="00482E05" w:rsidP="00FA3148">
            <w:pPr>
              <w:rPr>
                <w:rFonts w:ascii="Arial" w:hAnsi="Arial" w:cs="Arial"/>
                <w:b/>
              </w:rPr>
            </w:pPr>
          </w:p>
        </w:tc>
        <w:tc>
          <w:tcPr>
            <w:tcW w:w="5400" w:type="dxa"/>
          </w:tcPr>
          <w:p w:rsidR="00482E05" w:rsidRPr="00E461B3" w:rsidRDefault="00482E05" w:rsidP="00FA3148">
            <w:pPr>
              <w:pStyle w:val="response"/>
              <w:rPr>
                <w:rFonts w:ascii="Arial" w:hAnsi="Arial" w:cs="Arial"/>
                <w:b/>
                <w:bCs/>
                <w:iCs/>
              </w:rPr>
            </w:pPr>
            <w:bookmarkStart w:id="16" w:name="ASSTBP2"/>
            <w:r>
              <w:rPr>
                <w:rFonts w:ascii="Arial" w:hAnsi="Arial" w:cs="Arial"/>
                <w:b/>
                <w:bCs/>
                <w:iCs/>
              </w:rPr>
              <w:t xml:space="preserve">ALTA </w:t>
            </w:r>
            <w:r w:rsidRPr="00E461B3">
              <w:rPr>
                <w:rFonts w:ascii="Arial" w:hAnsi="Arial" w:cs="Arial"/>
                <w:b/>
                <w:bCs/>
                <w:iCs/>
              </w:rPr>
              <w:t>Best Practice 2:</w:t>
            </w:r>
          </w:p>
          <w:bookmarkEnd w:id="16"/>
          <w:p w:rsidR="00482E05" w:rsidRPr="00E461B3" w:rsidRDefault="00482E05" w:rsidP="00FA3148">
            <w:pPr>
              <w:pStyle w:val="response"/>
              <w:rPr>
                <w:rFonts w:ascii="Arial" w:hAnsi="Arial" w:cs="Arial"/>
                <w:b/>
                <w:bCs/>
                <w:iCs/>
              </w:rPr>
            </w:pPr>
            <w:r w:rsidRPr="00E461B3">
              <w:rPr>
                <w:rFonts w:ascii="Arial" w:hAnsi="Arial" w:cs="Arial"/>
                <w:b/>
                <w:bCs/>
                <w:iCs/>
              </w:rPr>
              <w:t>Adopt and maintain appropriate written procedures and controls for Escrow Trust Accounts allowing for electronic verification of reconciliation</w:t>
            </w:r>
            <w:r>
              <w:rPr>
                <w:rFonts w:ascii="Arial" w:hAnsi="Arial" w:cs="Arial"/>
                <w:b/>
                <w:bCs/>
                <w:iCs/>
              </w:rPr>
              <w:t>.</w:t>
            </w:r>
            <w:r w:rsidRPr="00E461B3">
              <w:rPr>
                <w:rFonts w:ascii="Arial" w:hAnsi="Arial" w:cs="Arial"/>
                <w:b/>
                <w:bCs/>
                <w:iCs/>
              </w:rPr>
              <w:t xml:space="preserve"> </w:t>
            </w:r>
          </w:p>
          <w:p w:rsidR="00482E05" w:rsidRPr="00E461B3" w:rsidRDefault="00482E05" w:rsidP="00FA3148">
            <w:pPr>
              <w:pStyle w:val="response"/>
              <w:rPr>
                <w:rFonts w:ascii="Arial" w:hAnsi="Arial" w:cs="Arial"/>
                <w:bCs/>
                <w:i/>
              </w:rPr>
            </w:pPr>
            <w:r w:rsidRPr="00E461B3">
              <w:rPr>
                <w:rFonts w:ascii="Arial" w:hAnsi="Arial" w:cs="Arial"/>
                <w:bCs/>
                <w:i/>
              </w:rPr>
              <w:t xml:space="preserve">Note:  These procedures apply to all custodial or fiduciary accounts including closing and disbursement accounts, recording and tax accounts, construction disbursing accounts, underwriter remittance/premium accounts and other similar accounts.  </w:t>
            </w:r>
          </w:p>
        </w:tc>
        <w:tc>
          <w:tcPr>
            <w:tcW w:w="3330" w:type="dxa"/>
          </w:tcPr>
          <w:p w:rsidR="00482E05" w:rsidRPr="00E461B3" w:rsidRDefault="00482E05" w:rsidP="00FA3148">
            <w:pPr>
              <w:jc w:val="center"/>
              <w:rPr>
                <w:rFonts w:ascii="Arial" w:hAnsi="Arial" w:cs="Arial"/>
                <w:b/>
                <w:bCs/>
                <w:i/>
                <w:highlight w:val="yellow"/>
              </w:rPr>
            </w:pPr>
          </w:p>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2 FAILS.</w:t>
            </w:r>
            <w:r w:rsidRPr="00E461B3">
              <w:rPr>
                <w:rFonts w:ascii="Arial" w:hAnsi="Arial" w:cs="Arial"/>
                <w:b/>
                <w:i/>
              </w:rPr>
              <w:t xml:space="preserve">  </w:t>
            </w:r>
          </w:p>
        </w:tc>
      </w:tr>
      <w:tr w:rsidR="00482E05" w:rsidRPr="00E461B3" w:rsidTr="002D5F48">
        <w:trPr>
          <w:trHeight w:val="989"/>
        </w:trPr>
        <w:tc>
          <w:tcPr>
            <w:tcW w:w="1548" w:type="dxa"/>
          </w:tcPr>
          <w:p w:rsidR="00482E05" w:rsidRPr="00E461B3" w:rsidRDefault="00482E05" w:rsidP="00FA3148">
            <w:pPr>
              <w:rPr>
                <w:rFonts w:ascii="Arial" w:hAnsi="Arial" w:cs="Arial"/>
              </w:rPr>
            </w:pPr>
            <w:r w:rsidRPr="00E461B3">
              <w:rPr>
                <w:rFonts w:ascii="Arial" w:hAnsi="Arial" w:cs="Arial"/>
              </w:rPr>
              <w:t>2.</w:t>
            </w:r>
            <w:r>
              <w:rPr>
                <w:rFonts w:ascii="Arial" w:hAnsi="Arial" w:cs="Arial"/>
              </w:rPr>
              <w:t>0</w:t>
            </w:r>
            <w:r w:rsidRPr="00E461B3">
              <w:rPr>
                <w:rFonts w:ascii="Arial" w:hAnsi="Arial" w:cs="Arial"/>
              </w:rPr>
              <w:t>1*</w:t>
            </w:r>
          </w:p>
        </w:tc>
        <w:tc>
          <w:tcPr>
            <w:tcW w:w="5400" w:type="dxa"/>
          </w:tcPr>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Obtain Company’s written procedures and controls for Escrow Trust Accounts, hiring and training,</w:t>
            </w:r>
            <w:r w:rsidRPr="00E461B3">
              <w:rPr>
                <w:rFonts w:ascii="Arial" w:hAnsi="Arial" w:cs="Arial"/>
                <w:bCs/>
              </w:rPr>
              <w:t xml:space="preserve"> and, at a minimum, verify all sections of ALTA Best Practice 2 are included.</w:t>
            </w:r>
          </w:p>
        </w:tc>
        <w:tc>
          <w:tcPr>
            <w:tcW w:w="3330" w:type="dxa"/>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1 FAILS.</w:t>
            </w:r>
          </w:p>
        </w:tc>
      </w:tr>
      <w:tr w:rsidR="00482E05" w:rsidRPr="00E461B3" w:rsidTr="002D5F48">
        <w:trPr>
          <w:trHeight w:val="413"/>
        </w:trPr>
        <w:tc>
          <w:tcPr>
            <w:tcW w:w="1548" w:type="dxa"/>
          </w:tcPr>
          <w:p w:rsidR="00482E05" w:rsidRPr="00E461B3" w:rsidRDefault="00482E05" w:rsidP="00FA3148">
            <w:pPr>
              <w:rPr>
                <w:rFonts w:ascii="Arial" w:hAnsi="Arial" w:cs="Arial"/>
              </w:rPr>
            </w:pPr>
            <w:r w:rsidRPr="00E461B3">
              <w:rPr>
                <w:rFonts w:ascii="Arial" w:hAnsi="Arial" w:cs="Arial"/>
              </w:rPr>
              <w:t>2.</w:t>
            </w:r>
            <w:r>
              <w:rPr>
                <w:rFonts w:ascii="Arial" w:hAnsi="Arial" w:cs="Arial"/>
              </w:rPr>
              <w:t>0</w:t>
            </w:r>
            <w:r w:rsidRPr="00E461B3">
              <w:rPr>
                <w:rFonts w:ascii="Arial" w:hAnsi="Arial" w:cs="Arial"/>
              </w:rPr>
              <w:t>2*</w:t>
            </w:r>
          </w:p>
        </w:tc>
        <w:tc>
          <w:tcPr>
            <w:tcW w:w="5400" w:type="dxa"/>
          </w:tcPr>
          <w:p w:rsidR="00482E05" w:rsidRDefault="00482E05" w:rsidP="00FA3148">
            <w:pPr>
              <w:autoSpaceDE w:val="0"/>
              <w:autoSpaceDN w:val="0"/>
              <w:adjustRightInd w:val="0"/>
              <w:spacing w:after="0"/>
              <w:rPr>
                <w:rFonts w:ascii="Arial" w:hAnsi="Arial" w:cs="Arial"/>
              </w:rPr>
            </w:pPr>
            <w:r w:rsidRPr="00E461B3">
              <w:rPr>
                <w:rFonts w:ascii="Arial" w:hAnsi="Arial" w:cs="Arial"/>
              </w:rPr>
              <w:t xml:space="preserve">Obtain a complete listing, certified by Company, of ALL open (active and inactive; escrow and non-escrow) bank accounts and authorized signers/ wire initiators and approvers on the accounts.  </w:t>
            </w:r>
          </w:p>
          <w:p w:rsidR="00482E05" w:rsidRDefault="00482E05" w:rsidP="00FA3148">
            <w:pPr>
              <w:autoSpaceDE w:val="0"/>
              <w:autoSpaceDN w:val="0"/>
              <w:adjustRightInd w:val="0"/>
              <w:spacing w:after="0"/>
              <w:rPr>
                <w:rFonts w:ascii="Arial" w:hAnsi="Arial" w:cs="Arial"/>
              </w:rPr>
            </w:pPr>
          </w:p>
          <w:p w:rsidR="00482E05" w:rsidRDefault="00482E05" w:rsidP="00FA3148">
            <w:pPr>
              <w:autoSpaceDE w:val="0"/>
              <w:autoSpaceDN w:val="0"/>
              <w:adjustRightInd w:val="0"/>
              <w:spacing w:after="0"/>
              <w:rPr>
                <w:rFonts w:ascii="Arial" w:hAnsi="Arial" w:cs="Arial"/>
              </w:rPr>
            </w:pPr>
            <w:r>
              <w:rPr>
                <w:rFonts w:ascii="Arial" w:hAnsi="Arial" w:cs="Arial"/>
              </w:rPr>
              <w:t>Sample Selection:</w:t>
            </w: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Select a minimum sample of 5 or 10%, whichever is greater, of authorized signers on Escrow Trust Accounts (max</w:t>
            </w:r>
            <w:r>
              <w:rPr>
                <w:rFonts w:ascii="Arial" w:hAnsi="Arial" w:cs="Arial"/>
              </w:rPr>
              <w:t>imum of</w:t>
            </w:r>
            <w:r w:rsidRPr="00E461B3">
              <w:rPr>
                <w:rFonts w:ascii="Arial" w:hAnsi="Arial" w:cs="Arial"/>
              </w:rPr>
              <w:t xml:space="preserve"> 25).  If total population is less than 5, select 100%</w:t>
            </w:r>
            <w:r>
              <w:rPr>
                <w:rFonts w:ascii="Arial" w:hAnsi="Arial" w:cs="Arial"/>
              </w:rPr>
              <w:t>.  P</w:t>
            </w:r>
            <w:r w:rsidRPr="00E461B3">
              <w:rPr>
                <w:rFonts w:ascii="Arial" w:hAnsi="Arial" w:cs="Arial"/>
              </w:rPr>
              <w:t>erform the following:</w:t>
            </w:r>
          </w:p>
          <w:p w:rsidR="00482E05" w:rsidRPr="00E461B3" w:rsidRDefault="00482E05" w:rsidP="00FA3148">
            <w:pPr>
              <w:autoSpaceDE w:val="0"/>
              <w:autoSpaceDN w:val="0"/>
              <w:adjustRightInd w:val="0"/>
              <w:spacing w:after="0"/>
              <w:ind w:left="652" w:hanging="270"/>
              <w:rPr>
                <w:rFonts w:ascii="Arial" w:hAnsi="Arial" w:cs="Arial"/>
              </w:rPr>
            </w:pPr>
            <w:proofErr w:type="gramStart"/>
            <w:r w:rsidRPr="00E461B3">
              <w:rPr>
                <w:rFonts w:ascii="Arial" w:hAnsi="Arial" w:cs="Arial"/>
              </w:rPr>
              <w:t>a.  Compare</w:t>
            </w:r>
            <w:proofErr w:type="gramEnd"/>
            <w:r w:rsidRPr="00E461B3">
              <w:rPr>
                <w:rFonts w:ascii="Arial" w:hAnsi="Arial" w:cs="Arial"/>
              </w:rPr>
              <w:t xml:space="preserve"> against the active listing of employees to verify all  signers, wire initiators and approvers are actively employed</w:t>
            </w:r>
            <w:r>
              <w:rPr>
                <w:rFonts w:ascii="Arial" w:hAnsi="Arial" w:cs="Arial"/>
              </w:rPr>
              <w:t>.</w:t>
            </w:r>
          </w:p>
          <w:p w:rsidR="00482E05" w:rsidRPr="00E461B3" w:rsidRDefault="00482E05" w:rsidP="00FA3148">
            <w:pPr>
              <w:autoSpaceDE w:val="0"/>
              <w:autoSpaceDN w:val="0"/>
              <w:adjustRightInd w:val="0"/>
              <w:spacing w:after="0"/>
              <w:ind w:left="652" w:hanging="292"/>
              <w:rPr>
                <w:rFonts w:ascii="Arial" w:hAnsi="Arial" w:cs="Arial"/>
              </w:rPr>
            </w:pPr>
            <w:r w:rsidRPr="00E461B3">
              <w:rPr>
                <w:rFonts w:ascii="Arial" w:hAnsi="Arial" w:cs="Arial"/>
              </w:rPr>
              <w:t xml:space="preserve">b.   If signatory stamps are being used to sign escrow checks, test to confirm only authorized signers have access to the stamp.   </w:t>
            </w:r>
          </w:p>
          <w:p w:rsidR="00482E05" w:rsidRPr="00E461B3" w:rsidRDefault="00482E05" w:rsidP="008602C0">
            <w:pPr>
              <w:numPr>
                <w:ilvl w:val="0"/>
                <w:numId w:val="25"/>
              </w:numPr>
              <w:autoSpaceDE w:val="0"/>
              <w:autoSpaceDN w:val="0"/>
              <w:adjustRightInd w:val="0"/>
              <w:spacing w:before="120" w:after="0" w:line="240" w:lineRule="auto"/>
              <w:rPr>
                <w:rFonts w:ascii="Arial" w:hAnsi="Arial" w:cs="Arial"/>
              </w:rPr>
            </w:pPr>
            <w:r w:rsidRPr="00E461B3">
              <w:rPr>
                <w:rFonts w:ascii="Arial" w:hAnsi="Arial" w:cs="Arial"/>
              </w:rPr>
              <w:t>Obtain evidence (invoice/documentation in personnel files, etc</w:t>
            </w:r>
            <w:r>
              <w:rPr>
                <w:rFonts w:ascii="Arial" w:hAnsi="Arial" w:cs="Arial"/>
              </w:rPr>
              <w:t>.</w:t>
            </w:r>
            <w:r w:rsidRPr="00E461B3">
              <w:rPr>
                <w:rFonts w:ascii="Arial" w:hAnsi="Arial" w:cs="Arial"/>
              </w:rPr>
              <w:t>) that 5 year Background Checks were conducted upon hiring or within the past 3 years.</w:t>
            </w:r>
          </w:p>
          <w:p w:rsidR="00482E05" w:rsidRPr="00E461B3" w:rsidRDefault="00482E05" w:rsidP="008602C0">
            <w:pPr>
              <w:numPr>
                <w:ilvl w:val="0"/>
                <w:numId w:val="25"/>
              </w:numPr>
              <w:autoSpaceDE w:val="0"/>
              <w:autoSpaceDN w:val="0"/>
              <w:adjustRightInd w:val="0"/>
              <w:spacing w:before="120" w:after="0" w:line="240" w:lineRule="auto"/>
              <w:rPr>
                <w:rFonts w:ascii="Arial" w:hAnsi="Arial" w:cs="Arial"/>
              </w:rPr>
            </w:pPr>
            <w:r w:rsidRPr="00E461B3">
              <w:rPr>
                <w:rFonts w:ascii="Arial" w:hAnsi="Arial" w:cs="Arial"/>
              </w:rPr>
              <w:t xml:space="preserve">Verify compliance with the Company’s process for training employees on management of escrow funds and Escrow Trust Accounts.  </w:t>
            </w:r>
          </w:p>
        </w:tc>
        <w:tc>
          <w:tcPr>
            <w:tcW w:w="3330" w:type="dxa"/>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rPr>
            </w:pPr>
            <w:r w:rsidRPr="00E461B3">
              <w:rPr>
                <w:rFonts w:ascii="Arial" w:hAnsi="Arial" w:cs="Arial"/>
              </w:rPr>
              <w:t xml:space="preserve">If any exception is noted for any sub-procedure,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2 FAILS.</w:t>
            </w:r>
          </w:p>
          <w:p w:rsidR="00482E05" w:rsidRPr="00E461B3" w:rsidRDefault="00482E05" w:rsidP="00FA3148">
            <w:pPr>
              <w:jc w:val="center"/>
              <w:rPr>
                <w:rFonts w:ascii="Arial" w:hAnsi="Arial" w:cs="Arial"/>
              </w:rPr>
            </w:pPr>
          </w:p>
        </w:tc>
      </w:tr>
      <w:tr w:rsidR="00482E05" w:rsidRPr="00E461B3" w:rsidTr="002D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0"/>
        </w:trPr>
        <w:tc>
          <w:tcPr>
            <w:tcW w:w="1548"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rPr>
            </w:pPr>
            <w:r w:rsidRPr="00E461B3">
              <w:rPr>
                <w:rFonts w:ascii="Arial" w:hAnsi="Arial" w:cs="Arial"/>
              </w:rPr>
              <w:lastRenderedPageBreak/>
              <w:t>2.</w:t>
            </w:r>
            <w:r>
              <w:rPr>
                <w:rFonts w:ascii="Arial" w:hAnsi="Arial" w:cs="Arial"/>
              </w:rPr>
              <w:t>0</w:t>
            </w:r>
            <w:r w:rsidRPr="00E461B3">
              <w:rPr>
                <w:rFonts w:ascii="Arial" w:hAnsi="Arial" w:cs="Arial"/>
              </w:rPr>
              <w:t>3*</w:t>
            </w:r>
          </w:p>
        </w:tc>
        <w:tc>
          <w:tcPr>
            <w:tcW w:w="540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 xml:space="preserve">Obtain two month end Three-Way Reconciliations for each </w:t>
            </w:r>
            <w:r>
              <w:rPr>
                <w:rFonts w:ascii="Arial" w:hAnsi="Arial" w:cs="Arial"/>
              </w:rPr>
              <w:t>escrow or trust a</w:t>
            </w:r>
            <w:r w:rsidRPr="00E461B3">
              <w:rPr>
                <w:rFonts w:ascii="Arial" w:hAnsi="Arial" w:cs="Arial"/>
              </w:rPr>
              <w:t xml:space="preserve">ccount and perform the following:  </w:t>
            </w: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i/>
              </w:rPr>
              <w:t xml:space="preserve">Note: Three Way </w:t>
            </w:r>
            <w:r>
              <w:rPr>
                <w:rFonts w:ascii="Arial" w:hAnsi="Arial" w:cs="Arial"/>
                <w:i/>
              </w:rPr>
              <w:t>R</w:t>
            </w:r>
            <w:r w:rsidRPr="00E461B3">
              <w:rPr>
                <w:rFonts w:ascii="Arial" w:hAnsi="Arial" w:cs="Arial"/>
                <w:i/>
              </w:rPr>
              <w:t>econciliation documentation at a minimum includes bank statement, reconciliation sheet/summary page with book balance, outstanding deposits list/deposits-in-transit, open escrow file listing or trial balance and outstanding disbursements list, all as of the reconciliation date.  All amounts should equal between the book balance, reconciled bank balance and trial balance</w:t>
            </w:r>
            <w:r w:rsidRPr="00E461B3">
              <w:rPr>
                <w:rFonts w:ascii="Arial" w:hAnsi="Arial" w:cs="Arial"/>
              </w:rPr>
              <w:t xml:space="preserve">.  </w:t>
            </w: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Definition of Significant items:</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Individual transactions/file balances over $10,000 over 10 days old</w:t>
            </w:r>
            <w:r>
              <w:rPr>
                <w:rFonts w:ascii="Arial" w:hAnsi="Arial" w:cs="Arial"/>
              </w:rPr>
              <w:t>.</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Aggregate transactions over $10,000 for shortages</w:t>
            </w:r>
            <w:r>
              <w:rPr>
                <w:rFonts w:ascii="Arial" w:hAnsi="Arial" w:cs="Arial"/>
              </w:rPr>
              <w:t>.</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 xml:space="preserve">Outstanding checks depending on payee as noted in </w:t>
            </w:r>
            <w:r>
              <w:rPr>
                <w:rFonts w:ascii="Arial" w:hAnsi="Arial" w:cs="Arial"/>
              </w:rPr>
              <w:t>sub-</w:t>
            </w:r>
            <w:r w:rsidRPr="00E461B3">
              <w:rPr>
                <w:rFonts w:ascii="Arial" w:hAnsi="Arial" w:cs="Arial"/>
              </w:rPr>
              <w:t xml:space="preserve">procedure </w:t>
            </w:r>
            <w:r>
              <w:rPr>
                <w:rFonts w:ascii="Arial" w:hAnsi="Arial" w:cs="Arial"/>
              </w:rPr>
              <w:t>2.03.</w:t>
            </w:r>
            <w:r w:rsidRPr="00E461B3">
              <w:rPr>
                <w:rFonts w:ascii="Arial" w:hAnsi="Arial" w:cs="Arial"/>
              </w:rPr>
              <w:t>k in excess of $5,000 over 180 days old, m</w:t>
            </w:r>
            <w:r>
              <w:rPr>
                <w:rFonts w:ascii="Arial" w:hAnsi="Arial" w:cs="Arial"/>
              </w:rPr>
              <w:t>ortgage payoffs over 10 days old.</w:t>
            </w: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Definition of Active versus Inactive/Dormant Accounts:</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Active Account - Used for current transactions</w:t>
            </w:r>
            <w:r>
              <w:rPr>
                <w:rFonts w:ascii="Arial" w:hAnsi="Arial" w:cs="Arial"/>
              </w:rPr>
              <w:t>.</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Inactive/Dormant Account</w:t>
            </w:r>
          </w:p>
          <w:p w:rsidR="00482E05" w:rsidRPr="00E461B3" w:rsidRDefault="00482E05" w:rsidP="008602C0">
            <w:pPr>
              <w:numPr>
                <w:ilvl w:val="2"/>
                <w:numId w:val="21"/>
              </w:numPr>
              <w:autoSpaceDE w:val="0"/>
              <w:autoSpaceDN w:val="0"/>
              <w:adjustRightInd w:val="0"/>
              <w:spacing w:before="120" w:after="0" w:line="240" w:lineRule="auto"/>
              <w:rPr>
                <w:rFonts w:ascii="Arial" w:hAnsi="Arial" w:cs="Arial"/>
              </w:rPr>
            </w:pPr>
            <w:r w:rsidRPr="00E461B3">
              <w:rPr>
                <w:rFonts w:ascii="Arial" w:hAnsi="Arial" w:cs="Arial"/>
              </w:rPr>
              <w:t>No new incoming funds into account</w:t>
            </w:r>
            <w:r>
              <w:rPr>
                <w:rFonts w:ascii="Arial" w:hAnsi="Arial" w:cs="Arial"/>
              </w:rPr>
              <w:t>.</w:t>
            </w:r>
          </w:p>
          <w:p w:rsidR="00482E05" w:rsidRPr="00E461B3" w:rsidRDefault="00482E05" w:rsidP="008602C0">
            <w:pPr>
              <w:numPr>
                <w:ilvl w:val="2"/>
                <w:numId w:val="21"/>
              </w:numPr>
              <w:autoSpaceDE w:val="0"/>
              <w:autoSpaceDN w:val="0"/>
              <w:adjustRightInd w:val="0"/>
              <w:spacing w:before="120" w:after="0" w:line="240" w:lineRule="auto"/>
              <w:rPr>
                <w:rFonts w:ascii="Arial" w:hAnsi="Arial" w:cs="Arial"/>
              </w:rPr>
            </w:pPr>
            <w:r w:rsidRPr="00E461B3">
              <w:rPr>
                <w:rFonts w:ascii="Arial" w:hAnsi="Arial" w:cs="Arial"/>
              </w:rPr>
              <w:t>No disbursements related to new closings from account</w:t>
            </w:r>
            <w:r>
              <w:rPr>
                <w:rFonts w:ascii="Arial" w:hAnsi="Arial" w:cs="Arial"/>
              </w:rPr>
              <w:t>.</w:t>
            </w:r>
          </w:p>
          <w:p w:rsidR="00482E05" w:rsidRPr="00E461B3" w:rsidRDefault="00482E05" w:rsidP="008602C0">
            <w:pPr>
              <w:numPr>
                <w:ilvl w:val="2"/>
                <w:numId w:val="21"/>
              </w:numPr>
              <w:autoSpaceDE w:val="0"/>
              <w:autoSpaceDN w:val="0"/>
              <w:adjustRightInd w:val="0"/>
              <w:spacing w:before="120" w:after="0" w:line="240" w:lineRule="auto"/>
              <w:rPr>
                <w:rFonts w:ascii="Arial" w:hAnsi="Arial" w:cs="Arial"/>
              </w:rPr>
            </w:pPr>
            <w:r w:rsidRPr="00E461B3">
              <w:rPr>
                <w:rFonts w:ascii="Arial" w:hAnsi="Arial" w:cs="Arial"/>
              </w:rPr>
              <w:t>No activity through account in last</w:t>
            </w:r>
            <w:r>
              <w:rPr>
                <w:rFonts w:ascii="Arial" w:hAnsi="Arial" w:cs="Arial"/>
              </w:rPr>
              <w:t xml:space="preserve"> six months </w:t>
            </w:r>
            <w:r w:rsidRPr="00E461B3">
              <w:rPr>
                <w:rFonts w:ascii="Arial" w:hAnsi="Arial" w:cs="Arial"/>
              </w:rPr>
              <w:t>(dormant)</w:t>
            </w:r>
            <w:r>
              <w:rPr>
                <w:rFonts w:ascii="Arial" w:hAnsi="Arial" w:cs="Arial"/>
              </w:rPr>
              <w:t>.</w:t>
            </w: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Sample Selection:</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Two months reconciliations for ALL Escrow Trust Accounts (also maintain for documentation)</w:t>
            </w:r>
            <w:r>
              <w:rPr>
                <w:rFonts w:ascii="Arial" w:hAnsi="Arial" w:cs="Arial"/>
              </w:rPr>
              <w:t>.</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sidRPr="00E461B3">
              <w:rPr>
                <w:rFonts w:ascii="Arial" w:hAnsi="Arial" w:cs="Arial"/>
              </w:rPr>
              <w:t>For a Company performing</w:t>
            </w:r>
            <w:r>
              <w:rPr>
                <w:rFonts w:ascii="Arial" w:hAnsi="Arial" w:cs="Arial"/>
              </w:rPr>
              <w:t xml:space="preserve"> more than </w:t>
            </w:r>
            <w:r w:rsidRPr="00E461B3">
              <w:rPr>
                <w:rFonts w:ascii="Arial" w:hAnsi="Arial" w:cs="Arial"/>
              </w:rPr>
              <w:t xml:space="preserve">100 transactions per month, perform </w:t>
            </w:r>
            <w:r>
              <w:rPr>
                <w:rFonts w:ascii="Arial" w:hAnsi="Arial" w:cs="Arial"/>
              </w:rPr>
              <w:t>sub-</w:t>
            </w:r>
            <w:r w:rsidRPr="00E461B3">
              <w:rPr>
                <w:rFonts w:ascii="Arial" w:hAnsi="Arial" w:cs="Arial"/>
              </w:rPr>
              <w:t xml:space="preserve">procedures </w:t>
            </w:r>
            <w:r>
              <w:rPr>
                <w:rFonts w:ascii="Arial" w:hAnsi="Arial" w:cs="Arial"/>
              </w:rPr>
              <w:t>2.03.</w:t>
            </w:r>
            <w:r w:rsidRPr="00E461B3">
              <w:rPr>
                <w:rFonts w:ascii="Arial" w:hAnsi="Arial" w:cs="Arial"/>
              </w:rPr>
              <w:t xml:space="preserve">a through </w:t>
            </w:r>
            <w:r>
              <w:rPr>
                <w:rFonts w:ascii="Arial" w:hAnsi="Arial" w:cs="Arial"/>
              </w:rPr>
              <w:t>2.03.</w:t>
            </w:r>
            <w:r w:rsidRPr="00E461B3">
              <w:rPr>
                <w:rFonts w:ascii="Arial" w:hAnsi="Arial" w:cs="Arial"/>
              </w:rPr>
              <w:t xml:space="preserve">f for all accounts for at least one of the two months.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lastRenderedPageBreak/>
              <w:t xml:space="preserve">Verify that reconciliations were completed monthly and within 10 business days of the closing date of the bank statement.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Verify that daily and monthly reconciliations are prepared independently by someone not associated with the receip</w:t>
            </w:r>
            <w:r>
              <w:rPr>
                <w:rFonts w:ascii="Arial" w:hAnsi="Arial" w:cs="Arial"/>
              </w:rPr>
              <w:t>t and disbursement function.</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Verify that reconciliations are reviewed and signed off by management or a supervisor</w:t>
            </w:r>
            <w:r>
              <w:rPr>
                <w:rFonts w:ascii="Arial" w:hAnsi="Arial" w:cs="Arial"/>
              </w:rPr>
              <w:t>.</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Verify that reconciliations, bank statements and supporting documentation are accessible electronically by the Company’s contracted underwriters.</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Determine whether accounts are in balance, contain all supporting </w:t>
            </w:r>
            <w:proofErr w:type="gramStart"/>
            <w:r w:rsidRPr="00E461B3">
              <w:rPr>
                <w:rFonts w:ascii="Arial" w:hAnsi="Arial" w:cs="Arial"/>
              </w:rPr>
              <w:t>r</w:t>
            </w:r>
            <w:r>
              <w:rPr>
                <w:rFonts w:ascii="Arial" w:hAnsi="Arial" w:cs="Arial"/>
              </w:rPr>
              <w:t>eports,</w:t>
            </w:r>
            <w:proofErr w:type="gramEnd"/>
            <w:r>
              <w:rPr>
                <w:rFonts w:ascii="Arial" w:hAnsi="Arial" w:cs="Arial"/>
              </w:rPr>
              <w:t xml:space="preserve"> and that a proper three-</w:t>
            </w:r>
            <w:r w:rsidRPr="00E461B3">
              <w:rPr>
                <w:rFonts w:ascii="Arial" w:hAnsi="Arial" w:cs="Arial"/>
              </w:rPr>
              <w:t>way reconciliation is being produced.  The book balance, reconciled bank balance and trial balance should be in agreement</w:t>
            </w:r>
            <w:r>
              <w:rPr>
                <w:rFonts w:ascii="Arial" w:hAnsi="Arial" w:cs="Arial"/>
              </w:rPr>
              <w:t>.</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Verify that the bank statements and account related documentation for each Escrow Trust Account is clearly labeled by the bank as an Escrow Trust Account and that the escrow checks and deposit tickets/records clearly identify the associated file numbers.    </w:t>
            </w:r>
          </w:p>
          <w:p w:rsidR="00482E05"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Verify that for inactive/dormant accounts, senior management approval is required for any disbursement of funds.  </w:t>
            </w:r>
          </w:p>
          <w:p w:rsidR="00482E05" w:rsidRPr="00B71E53" w:rsidRDefault="00482E05" w:rsidP="00FA3148">
            <w:pPr>
              <w:autoSpaceDE w:val="0"/>
              <w:autoSpaceDN w:val="0"/>
              <w:adjustRightInd w:val="0"/>
              <w:spacing w:after="0"/>
              <w:rPr>
                <w:rFonts w:ascii="Arial" w:hAnsi="Arial" w:cs="Arial"/>
              </w:rPr>
            </w:pPr>
          </w:p>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Sample Selection:</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Pr>
                <w:rFonts w:ascii="Arial" w:hAnsi="Arial" w:cs="Arial"/>
              </w:rPr>
              <w:t>For a Company performing 1</w:t>
            </w:r>
            <w:r w:rsidRPr="00E461B3">
              <w:rPr>
                <w:rFonts w:ascii="Arial" w:hAnsi="Arial" w:cs="Arial"/>
              </w:rPr>
              <w:t xml:space="preserve">00 </w:t>
            </w:r>
            <w:r>
              <w:rPr>
                <w:rFonts w:ascii="Arial" w:hAnsi="Arial" w:cs="Arial"/>
              </w:rPr>
              <w:t xml:space="preserve">or more </w:t>
            </w:r>
            <w:r w:rsidRPr="00E461B3">
              <w:rPr>
                <w:rFonts w:ascii="Arial" w:hAnsi="Arial" w:cs="Arial"/>
              </w:rPr>
              <w:t>transactions per month, the following additional procedures must be performed on a sample of accounts representing at least 50% o</w:t>
            </w:r>
            <w:r>
              <w:rPr>
                <w:rFonts w:ascii="Arial" w:hAnsi="Arial" w:cs="Arial"/>
              </w:rPr>
              <w:t>f the total number of accounts.</w:t>
            </w:r>
            <w:r w:rsidRPr="00E461B3">
              <w:rPr>
                <w:rFonts w:ascii="Arial" w:hAnsi="Arial" w:cs="Arial"/>
              </w:rPr>
              <w:t xml:space="preserve"> </w:t>
            </w:r>
          </w:p>
          <w:p w:rsidR="00482E05" w:rsidRPr="00E461B3" w:rsidRDefault="00482E05" w:rsidP="008602C0">
            <w:pPr>
              <w:numPr>
                <w:ilvl w:val="0"/>
                <w:numId w:val="21"/>
              </w:numPr>
              <w:autoSpaceDE w:val="0"/>
              <w:autoSpaceDN w:val="0"/>
              <w:adjustRightInd w:val="0"/>
              <w:spacing w:before="120" w:after="0" w:line="240" w:lineRule="auto"/>
              <w:rPr>
                <w:rFonts w:ascii="Arial" w:hAnsi="Arial" w:cs="Arial"/>
              </w:rPr>
            </w:pPr>
            <w:r>
              <w:rPr>
                <w:rFonts w:ascii="Arial" w:hAnsi="Arial" w:cs="Arial"/>
              </w:rPr>
              <w:t xml:space="preserve">For a Company performing fewer than </w:t>
            </w:r>
            <w:r w:rsidRPr="00E461B3">
              <w:rPr>
                <w:rFonts w:ascii="Arial" w:hAnsi="Arial" w:cs="Arial"/>
              </w:rPr>
              <w:t>100 transactions per month, the following procedures must be performed on 100% of the total number of accounts</w:t>
            </w:r>
            <w:r>
              <w:rPr>
                <w:rFonts w:ascii="Arial" w:hAnsi="Arial" w:cs="Arial"/>
              </w:rPr>
              <w:t>.</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Agree opening bank and book balances to ending balance on prior month’s </w:t>
            </w:r>
            <w:r w:rsidRPr="00E461B3">
              <w:rPr>
                <w:rFonts w:ascii="Arial" w:hAnsi="Arial" w:cs="Arial"/>
              </w:rPr>
              <w:lastRenderedPageBreak/>
              <w:t>reconciliation or differences are identified</w:t>
            </w:r>
            <w:r>
              <w:rPr>
                <w:rFonts w:ascii="Arial" w:hAnsi="Arial" w:cs="Arial"/>
              </w:rPr>
              <w:t>.</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Review bank statement activity noting bank charges, insufficient funds charges, negative daily balances, investigate and confirm resolution.  Verify that all bank charges are funded by the Company’s operating account within 30 days from reconciliation.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Test significant outstanding deposits listed on the most current reconciliation, investigate and verify resolution.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Determine Company’s process for follow up on outstanding checks.  Verify clearing or adherence to follow-up process for significant outstanding checks including but not limited to checks to recording clerk, tax collector, hazard insurance checks, underwriter checks or checks for mortgage payoffs and any other high risk items.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Review the </w:t>
            </w:r>
            <w:r>
              <w:rPr>
                <w:rFonts w:ascii="Arial" w:hAnsi="Arial" w:cs="Arial"/>
              </w:rPr>
              <w:t>T</w:t>
            </w:r>
            <w:r w:rsidRPr="00E461B3">
              <w:rPr>
                <w:rFonts w:ascii="Arial" w:hAnsi="Arial" w:cs="Arial"/>
              </w:rPr>
              <w:t xml:space="preserve">rial </w:t>
            </w:r>
            <w:r>
              <w:rPr>
                <w:rFonts w:ascii="Arial" w:hAnsi="Arial" w:cs="Arial"/>
              </w:rPr>
              <w:t>B</w:t>
            </w:r>
            <w:r w:rsidRPr="00E461B3">
              <w:rPr>
                <w:rFonts w:ascii="Arial" w:hAnsi="Arial" w:cs="Arial"/>
              </w:rPr>
              <w:t xml:space="preserve">alance and test significant file shortages, dormant funds (significant file balances over 180 days), and significant miscellaneous files to verify documentation of their status and that shortages were funded within 5 days of completion of reconciliation.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Review and test adjustments (reconciling items) needed to bring the account in balance and verify their validity.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Verify that the Company is not comingling fiduciary funds, including underwriter premium, with operating funds.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From a review of cancelled checks or disbursement registers, select a sample, max</w:t>
            </w:r>
            <w:r>
              <w:rPr>
                <w:rFonts w:ascii="Arial" w:hAnsi="Arial" w:cs="Arial"/>
              </w:rPr>
              <w:t>imum of</w:t>
            </w:r>
            <w:r w:rsidRPr="00E461B3">
              <w:rPr>
                <w:rFonts w:ascii="Arial" w:hAnsi="Arial" w:cs="Arial"/>
              </w:rPr>
              <w:t xml:space="preserve"> 25,  and test checks, if any, that may require further review, such as checks going back into escrow, paid to cash or employees, transferred between accounts, suspicious payees, multiple checks to the same payees, and any other questionable disbursement.  These disbursements should be agreed to a closing file and settlement statement.  </w:t>
            </w:r>
          </w:p>
          <w:p w:rsidR="00482E05" w:rsidRPr="00E461B3" w:rsidRDefault="00482E05" w:rsidP="008602C0">
            <w:pPr>
              <w:numPr>
                <w:ilvl w:val="0"/>
                <w:numId w:val="14"/>
              </w:numPr>
              <w:autoSpaceDE w:val="0"/>
              <w:autoSpaceDN w:val="0"/>
              <w:adjustRightInd w:val="0"/>
              <w:spacing w:before="120" w:after="0" w:line="240" w:lineRule="auto"/>
              <w:rPr>
                <w:rFonts w:ascii="Arial" w:hAnsi="Arial" w:cs="Arial"/>
              </w:rPr>
            </w:pPr>
            <w:r w:rsidRPr="00E461B3">
              <w:rPr>
                <w:rFonts w:ascii="Arial" w:hAnsi="Arial" w:cs="Arial"/>
              </w:rPr>
              <w:t xml:space="preserve">Select a sample of three days within the assessment period for the escrow </w:t>
            </w:r>
            <w:r w:rsidRPr="00E461B3">
              <w:rPr>
                <w:rFonts w:ascii="Arial" w:hAnsi="Arial" w:cs="Arial"/>
              </w:rPr>
              <w:lastRenderedPageBreak/>
              <w:t xml:space="preserve">funding/settlement/disbursement accounts and verify </w:t>
            </w:r>
            <w:r w:rsidR="00FF188C">
              <w:rPr>
                <w:rFonts w:ascii="Arial" w:hAnsi="Arial" w:cs="Arial"/>
              </w:rPr>
              <w:t>closing attorney</w:t>
            </w:r>
            <w:r w:rsidRPr="00E461B3">
              <w:rPr>
                <w:rFonts w:ascii="Arial" w:hAnsi="Arial" w:cs="Arial"/>
              </w:rPr>
              <w:t xml:space="preserve"> is performing, at a minimum, a daily reconciliation of the receipts and disbursements</w:t>
            </w:r>
            <w:r>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jc w:val="center"/>
              <w:rPr>
                <w:rFonts w:ascii="Arial" w:hAnsi="Arial" w:cs="Arial"/>
                <w:b/>
                <w:u w:val="single"/>
              </w:rPr>
            </w:pPr>
            <w:r w:rsidRPr="00E461B3">
              <w:rPr>
                <w:rFonts w:ascii="Arial" w:hAnsi="Arial" w:cs="Arial"/>
                <w:b/>
                <w:u w:val="single"/>
              </w:rPr>
              <w:lastRenderedPageBreak/>
              <w:t xml:space="preserve">Active Accounts </w:t>
            </w:r>
          </w:p>
          <w:p w:rsidR="00482E05" w:rsidRPr="00E461B3" w:rsidRDefault="00482E05" w:rsidP="00FA3148">
            <w:pPr>
              <w:jc w:val="center"/>
              <w:rPr>
                <w:rFonts w:ascii="Arial" w:hAnsi="Arial" w:cs="Arial"/>
              </w:rPr>
            </w:pPr>
            <w:r w:rsidRPr="00E461B3">
              <w:rPr>
                <w:rFonts w:ascii="Arial" w:hAnsi="Arial" w:cs="Arial"/>
              </w:rPr>
              <w:t>If any individual sub-procedure FAILS for any account, Procedure 2.</w:t>
            </w:r>
            <w:r>
              <w:rPr>
                <w:rFonts w:ascii="Arial" w:hAnsi="Arial" w:cs="Arial"/>
              </w:rPr>
              <w:t>0</w:t>
            </w:r>
            <w:r w:rsidRPr="00E461B3">
              <w:rPr>
                <w:rFonts w:ascii="Arial" w:hAnsi="Arial" w:cs="Arial"/>
              </w:rPr>
              <w:t xml:space="preserve">3 FAILS. </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b/>
                <w:u w:val="single"/>
              </w:rPr>
            </w:pPr>
            <w:r w:rsidRPr="00E461B3">
              <w:rPr>
                <w:rFonts w:ascii="Arial" w:hAnsi="Arial" w:cs="Arial"/>
                <w:b/>
                <w:u w:val="single"/>
              </w:rPr>
              <w:t>Inactive/Dormant Accounts</w:t>
            </w:r>
          </w:p>
          <w:p w:rsidR="00482E05" w:rsidRPr="00E461B3" w:rsidRDefault="00482E05" w:rsidP="00FA3148">
            <w:pPr>
              <w:jc w:val="center"/>
              <w:rPr>
                <w:rFonts w:ascii="Arial" w:hAnsi="Arial" w:cs="Arial"/>
              </w:rPr>
            </w:pPr>
            <w:r w:rsidRPr="00E461B3">
              <w:rPr>
                <w:rFonts w:ascii="Arial" w:hAnsi="Arial" w:cs="Arial"/>
              </w:rPr>
              <w:t xml:space="preserve">If sub-procedure </w:t>
            </w:r>
            <w:r>
              <w:rPr>
                <w:rFonts w:ascii="Arial" w:hAnsi="Arial" w:cs="Arial"/>
              </w:rPr>
              <w:t>2.03.</w:t>
            </w:r>
            <w:r w:rsidRPr="00E461B3">
              <w:rPr>
                <w:rFonts w:ascii="Arial" w:hAnsi="Arial" w:cs="Arial"/>
              </w:rPr>
              <w:t>g FAILS, Procedure 2.</w:t>
            </w:r>
            <w:r>
              <w:rPr>
                <w:rFonts w:ascii="Arial" w:hAnsi="Arial" w:cs="Arial"/>
              </w:rPr>
              <w:t>0</w:t>
            </w:r>
            <w:r w:rsidRPr="00E461B3">
              <w:rPr>
                <w:rFonts w:ascii="Arial" w:hAnsi="Arial" w:cs="Arial"/>
              </w:rPr>
              <w:t>3 FAILS; otherwise, revert to Active Account criteria for PASS/FAIL</w:t>
            </w:r>
            <w:r>
              <w:rPr>
                <w:rFonts w:ascii="Arial" w:hAnsi="Arial" w:cs="Arial"/>
              </w:rPr>
              <w:t>.</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rPr>
            </w:pPr>
          </w:p>
        </w:tc>
      </w:tr>
      <w:tr w:rsidR="00482E05" w:rsidRPr="00E461B3" w:rsidTr="002D5F48">
        <w:tc>
          <w:tcPr>
            <w:tcW w:w="1548" w:type="dxa"/>
          </w:tcPr>
          <w:p w:rsidR="00482E05" w:rsidRPr="00E461B3" w:rsidRDefault="00482E05" w:rsidP="00FA3148">
            <w:pPr>
              <w:pStyle w:val="BodyText1"/>
              <w:tabs>
                <w:tab w:val="clear" w:pos="1440"/>
              </w:tabs>
              <w:spacing w:after="120"/>
              <w:rPr>
                <w:rFonts w:ascii="Arial" w:hAnsi="Arial" w:cs="Arial"/>
              </w:rPr>
            </w:pPr>
            <w:r w:rsidRPr="00E461B3">
              <w:rPr>
                <w:rFonts w:ascii="Arial" w:hAnsi="Arial" w:cs="Arial"/>
              </w:rPr>
              <w:lastRenderedPageBreak/>
              <w:t>2.</w:t>
            </w:r>
            <w:r>
              <w:rPr>
                <w:rFonts w:ascii="Arial" w:hAnsi="Arial" w:cs="Arial"/>
              </w:rPr>
              <w:t>0</w:t>
            </w:r>
            <w:r w:rsidRPr="00E461B3">
              <w:rPr>
                <w:rFonts w:ascii="Arial" w:hAnsi="Arial" w:cs="Arial"/>
              </w:rPr>
              <w:t>4*</w:t>
            </w:r>
          </w:p>
        </w:tc>
        <w:tc>
          <w:tcPr>
            <w:tcW w:w="5400" w:type="dxa"/>
          </w:tcPr>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 xml:space="preserve">Select a minimum of 5 or 10% of all interest bearing </w:t>
            </w:r>
            <w:r>
              <w:rPr>
                <w:rFonts w:ascii="Arial" w:hAnsi="Arial" w:cs="Arial"/>
              </w:rPr>
              <w:t xml:space="preserve">escrow or trust </w:t>
            </w:r>
            <w:r w:rsidRPr="00E461B3">
              <w:rPr>
                <w:rFonts w:ascii="Arial" w:hAnsi="Arial" w:cs="Arial"/>
              </w:rPr>
              <w:t>accounts, whichever is greater, (max</w:t>
            </w:r>
            <w:r>
              <w:rPr>
                <w:rFonts w:ascii="Arial" w:hAnsi="Arial" w:cs="Arial"/>
              </w:rPr>
              <w:t xml:space="preserve">imum of </w:t>
            </w:r>
            <w:r w:rsidRPr="00E461B3">
              <w:rPr>
                <w:rFonts w:ascii="Arial" w:hAnsi="Arial" w:cs="Arial"/>
              </w:rPr>
              <w:t xml:space="preserve">25).  If total population is less than 5, select 100%.  Verify that the Company maintains records/documentation supporting activity for interest bearing (customer investment) escrow accounts.  </w:t>
            </w:r>
          </w:p>
        </w:tc>
        <w:tc>
          <w:tcPr>
            <w:tcW w:w="3330" w:type="dxa"/>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r w:rsidRPr="00E461B3">
              <w:rPr>
                <w:rFonts w:ascii="Arial" w:hAnsi="Arial" w:cs="Arial"/>
              </w:rPr>
              <w:t xml:space="preserve">If 25% or more of items tested FAIL,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 xml:space="preserve">4 FAILS </w:t>
            </w:r>
          </w:p>
          <w:p w:rsidR="00482E05" w:rsidRPr="00E461B3" w:rsidRDefault="00482E05" w:rsidP="00FA3148">
            <w:pPr>
              <w:jc w:val="center"/>
              <w:rPr>
                <w:rFonts w:ascii="Arial" w:hAnsi="Arial" w:cs="Arial"/>
              </w:rPr>
            </w:pPr>
            <w:r w:rsidRPr="00E461B3">
              <w:rPr>
                <w:rFonts w:ascii="Arial" w:hAnsi="Arial" w:cs="Arial"/>
              </w:rPr>
              <w:t>If NA, PASS</w:t>
            </w:r>
          </w:p>
        </w:tc>
      </w:tr>
      <w:tr w:rsidR="00482E05" w:rsidRPr="00E461B3" w:rsidTr="002D5F48">
        <w:tc>
          <w:tcPr>
            <w:tcW w:w="1548" w:type="dxa"/>
          </w:tcPr>
          <w:p w:rsidR="00482E05" w:rsidRPr="00E461B3" w:rsidRDefault="00482E05" w:rsidP="00FA3148">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5*</w:t>
            </w:r>
          </w:p>
        </w:tc>
        <w:tc>
          <w:tcPr>
            <w:tcW w:w="5400" w:type="dxa"/>
          </w:tcPr>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 xml:space="preserve">For </w:t>
            </w:r>
            <w:r>
              <w:rPr>
                <w:rFonts w:ascii="Arial" w:hAnsi="Arial" w:cs="Arial"/>
              </w:rPr>
              <w:t>ALL</w:t>
            </w:r>
            <w:r w:rsidRPr="00E461B3">
              <w:rPr>
                <w:rFonts w:ascii="Arial" w:hAnsi="Arial" w:cs="Arial"/>
              </w:rPr>
              <w:t xml:space="preserve"> Escrow Trust Accounts, determine whether the Escrow Trust Accounts are maintained at Federally Insured Financial Institutions unless directed by the beneficial owner.  </w:t>
            </w:r>
          </w:p>
        </w:tc>
        <w:tc>
          <w:tcPr>
            <w:tcW w:w="3330" w:type="dxa"/>
          </w:tcPr>
          <w:p w:rsidR="00482E05" w:rsidRPr="00E461B3" w:rsidRDefault="00482E05" w:rsidP="00FA3148">
            <w:pPr>
              <w:jc w:val="center"/>
              <w:rPr>
                <w:rFonts w:ascii="Arial" w:hAnsi="Arial" w:cs="Arial"/>
              </w:rPr>
            </w:pPr>
            <w:r w:rsidRPr="00E461B3">
              <w:rPr>
                <w:rFonts w:ascii="Arial" w:hAnsi="Arial" w:cs="Arial"/>
              </w:rPr>
              <w:t>PASS / FAIL</w:t>
            </w:r>
          </w:p>
        </w:tc>
      </w:tr>
      <w:tr w:rsidR="00482E05" w:rsidRPr="00E461B3" w:rsidTr="002D5F48">
        <w:tc>
          <w:tcPr>
            <w:tcW w:w="1548" w:type="dxa"/>
          </w:tcPr>
          <w:p w:rsidR="00482E05" w:rsidRPr="00E461B3" w:rsidRDefault="00482E05" w:rsidP="00FA3148">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6*</w:t>
            </w:r>
          </w:p>
        </w:tc>
        <w:tc>
          <w:tcPr>
            <w:tcW w:w="5400" w:type="dxa"/>
          </w:tcPr>
          <w:p w:rsidR="00482E05" w:rsidRDefault="00482E05" w:rsidP="00FA3148">
            <w:pPr>
              <w:spacing w:after="0"/>
              <w:rPr>
                <w:rFonts w:ascii="Arial" w:hAnsi="Arial" w:cs="Arial"/>
              </w:rPr>
            </w:pPr>
            <w:r>
              <w:rPr>
                <w:rFonts w:ascii="Arial" w:hAnsi="Arial" w:cs="Arial"/>
              </w:rPr>
              <w:t>Sample Selection:</w:t>
            </w:r>
          </w:p>
          <w:p w:rsidR="00482E05" w:rsidRDefault="00482E05" w:rsidP="00FA3148">
            <w:pPr>
              <w:spacing w:after="0"/>
              <w:rPr>
                <w:rFonts w:ascii="Arial" w:hAnsi="Arial" w:cs="Arial"/>
              </w:rPr>
            </w:pPr>
          </w:p>
          <w:p w:rsidR="00482E05" w:rsidRPr="00E461B3" w:rsidRDefault="00482E05" w:rsidP="00FA3148">
            <w:pPr>
              <w:spacing w:after="0"/>
              <w:rPr>
                <w:rFonts w:ascii="Arial" w:hAnsi="Arial" w:cs="Arial"/>
                <w:snapToGrid w:val="0"/>
              </w:rPr>
            </w:pPr>
            <w:r w:rsidRPr="00E461B3">
              <w:rPr>
                <w:rFonts w:ascii="Arial" w:hAnsi="Arial" w:cs="Arial"/>
              </w:rPr>
              <w:t>Select a sample of 5 files or 100% of closed files, whichever is less, during the assessment period and perform the following:</w:t>
            </w:r>
          </w:p>
          <w:p w:rsidR="00482E05" w:rsidRPr="00E461B3" w:rsidRDefault="00482E05" w:rsidP="00FA3148">
            <w:pPr>
              <w:spacing w:after="0"/>
              <w:jc w:val="both"/>
              <w:rPr>
                <w:rFonts w:ascii="Arial" w:hAnsi="Arial" w:cs="Arial"/>
              </w:rPr>
            </w:pPr>
          </w:p>
          <w:p w:rsidR="00482E05" w:rsidRPr="00E461B3" w:rsidRDefault="00482E05" w:rsidP="008602C0">
            <w:pPr>
              <w:numPr>
                <w:ilvl w:val="0"/>
                <w:numId w:val="26"/>
              </w:numPr>
              <w:spacing w:after="0" w:line="240" w:lineRule="auto"/>
              <w:rPr>
                <w:rFonts w:ascii="Arial" w:hAnsi="Arial" w:cs="Arial"/>
                <w:snapToGrid w:val="0"/>
              </w:rPr>
            </w:pPr>
            <w:r w:rsidRPr="00E461B3">
              <w:rPr>
                <w:rFonts w:ascii="Arial" w:hAnsi="Arial" w:cs="Arial"/>
                <w:snapToGrid w:val="0"/>
              </w:rPr>
              <w:t>Compare the settlement statement and file ledger and investigate differences.  Review closed file for supporting documentation for disbursements over $1</w:t>
            </w:r>
            <w:r>
              <w:rPr>
                <w:rFonts w:ascii="Arial" w:hAnsi="Arial" w:cs="Arial"/>
                <w:snapToGrid w:val="0"/>
              </w:rPr>
              <w:t>,</w:t>
            </w:r>
            <w:r w:rsidRPr="00E461B3">
              <w:rPr>
                <w:rFonts w:ascii="Arial" w:hAnsi="Arial" w:cs="Arial"/>
                <w:snapToGrid w:val="0"/>
              </w:rPr>
              <w:t xml:space="preserve">000 listed on the settlement statement. Investigate any unsupported disbursements.  </w:t>
            </w:r>
          </w:p>
          <w:p w:rsidR="00482E05" w:rsidRPr="00E461B3" w:rsidRDefault="00482E05" w:rsidP="008602C0">
            <w:pPr>
              <w:numPr>
                <w:ilvl w:val="0"/>
                <w:numId w:val="26"/>
              </w:numPr>
              <w:spacing w:after="0" w:line="240" w:lineRule="auto"/>
              <w:rPr>
                <w:rFonts w:ascii="Arial" w:hAnsi="Arial" w:cs="Arial"/>
                <w:snapToGrid w:val="0"/>
              </w:rPr>
            </w:pPr>
            <w:r w:rsidRPr="00E461B3">
              <w:rPr>
                <w:rFonts w:ascii="Arial" w:hAnsi="Arial" w:cs="Arial"/>
                <w:snapToGrid w:val="0"/>
              </w:rPr>
              <w:t>Verify disbursement and receipt dates and amount on the file ledger with the bank statement or copies of cleared checks, to determine timely clearance.  Verify funds were received/ deposited prior to disbursement.</w:t>
            </w:r>
          </w:p>
          <w:p w:rsidR="00482E05" w:rsidRPr="00E461B3" w:rsidRDefault="00482E05" w:rsidP="008602C0">
            <w:pPr>
              <w:numPr>
                <w:ilvl w:val="0"/>
                <w:numId w:val="26"/>
              </w:numPr>
              <w:spacing w:after="0" w:line="240" w:lineRule="auto"/>
              <w:rPr>
                <w:rFonts w:ascii="Arial" w:hAnsi="Arial" w:cs="Arial"/>
                <w:snapToGrid w:val="0"/>
              </w:rPr>
            </w:pPr>
            <w:r w:rsidRPr="00E461B3">
              <w:rPr>
                <w:rFonts w:ascii="Arial" w:hAnsi="Arial" w:cs="Arial"/>
                <w:snapToGrid w:val="0"/>
              </w:rPr>
              <w:t xml:space="preserve">For outgoing wire transfers, verify compliance with Company’s policy for initiation and approval.  </w:t>
            </w:r>
          </w:p>
          <w:p w:rsidR="00482E05" w:rsidRPr="00E461B3" w:rsidRDefault="00482E05" w:rsidP="00FA3148">
            <w:pPr>
              <w:spacing w:after="0"/>
              <w:ind w:left="360"/>
              <w:rPr>
                <w:rFonts w:ascii="Arial" w:hAnsi="Arial" w:cs="Arial"/>
                <w:snapToGrid w:val="0"/>
              </w:rPr>
            </w:pPr>
          </w:p>
        </w:tc>
        <w:tc>
          <w:tcPr>
            <w:tcW w:w="3330" w:type="dxa"/>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r w:rsidRPr="00E461B3">
              <w:rPr>
                <w:rFonts w:ascii="Arial" w:hAnsi="Arial" w:cs="Arial"/>
              </w:rPr>
              <w:t xml:space="preserve">If 20% or more of items tested for any sub-procedure FAIL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6 FAILS.</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rPr>
            </w:pPr>
            <w:r w:rsidRPr="00E461B3">
              <w:rPr>
                <w:rFonts w:ascii="Arial" w:hAnsi="Arial" w:cs="Arial"/>
              </w:rPr>
              <w:t>If NA, PASS</w:t>
            </w:r>
          </w:p>
        </w:tc>
      </w:tr>
      <w:tr w:rsidR="00482E05" w:rsidRPr="00E461B3" w:rsidTr="002D5F48">
        <w:tc>
          <w:tcPr>
            <w:tcW w:w="1548" w:type="dxa"/>
          </w:tcPr>
          <w:p w:rsidR="00482E05" w:rsidRPr="00E461B3" w:rsidRDefault="00482E05" w:rsidP="00FA3148">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7*</w:t>
            </w:r>
          </w:p>
        </w:tc>
        <w:tc>
          <w:tcPr>
            <w:tcW w:w="5400" w:type="dxa"/>
          </w:tcPr>
          <w:p w:rsidR="00482E05" w:rsidRPr="00E461B3" w:rsidRDefault="00482E05" w:rsidP="00FA3148">
            <w:pPr>
              <w:autoSpaceDE w:val="0"/>
              <w:autoSpaceDN w:val="0"/>
              <w:adjustRightInd w:val="0"/>
              <w:spacing w:after="0"/>
              <w:rPr>
                <w:rFonts w:ascii="Arial" w:hAnsi="Arial" w:cs="Arial"/>
              </w:rPr>
            </w:pPr>
            <w:r w:rsidRPr="00E461B3">
              <w:rPr>
                <w:rFonts w:ascii="Arial" w:hAnsi="Arial" w:cs="Arial"/>
              </w:rPr>
              <w:t>For accounts reviewe</w:t>
            </w:r>
            <w:r>
              <w:rPr>
                <w:rFonts w:ascii="Arial" w:hAnsi="Arial" w:cs="Arial"/>
              </w:rPr>
              <w:t>d in Assessment Procedure 2.03</w:t>
            </w:r>
            <w:r w:rsidRPr="00E461B3">
              <w:rPr>
                <w:rFonts w:ascii="Arial" w:hAnsi="Arial" w:cs="Arial"/>
              </w:rPr>
              <w:t xml:space="preserve">, verify that the Company utilizes Positive Pay or </w:t>
            </w:r>
            <w:r w:rsidRPr="00E461B3">
              <w:rPr>
                <w:rFonts w:ascii="Arial" w:hAnsi="Arial" w:cs="Arial"/>
              </w:rPr>
              <w:lastRenderedPageBreak/>
              <w:t xml:space="preserve">Reverse Positive Pay, ACH and international </w:t>
            </w:r>
            <w:r>
              <w:rPr>
                <w:rFonts w:ascii="Arial" w:hAnsi="Arial" w:cs="Arial"/>
              </w:rPr>
              <w:t xml:space="preserve">wire </w:t>
            </w:r>
            <w:r w:rsidRPr="00E461B3">
              <w:rPr>
                <w:rFonts w:ascii="Arial" w:hAnsi="Arial" w:cs="Arial"/>
              </w:rPr>
              <w:t>blocks, i</w:t>
            </w:r>
            <w:r>
              <w:rPr>
                <w:rFonts w:ascii="Arial" w:hAnsi="Arial" w:cs="Arial"/>
              </w:rPr>
              <w:t>f available in Company’s market</w:t>
            </w:r>
            <w:r w:rsidRPr="00E461B3">
              <w:rPr>
                <w:rFonts w:ascii="Arial" w:hAnsi="Arial" w:cs="Arial"/>
              </w:rPr>
              <w:t xml:space="preserve">place, to protect against unauthorized transactions.  Review bank documentation such as monthly account analysis statement or bank positive pay entitlement documentation.    </w:t>
            </w:r>
          </w:p>
        </w:tc>
        <w:tc>
          <w:tcPr>
            <w:tcW w:w="3330" w:type="dxa"/>
          </w:tcPr>
          <w:p w:rsidR="00482E05" w:rsidRPr="00E461B3" w:rsidRDefault="00482E05" w:rsidP="00FA3148">
            <w:pPr>
              <w:jc w:val="center"/>
              <w:rPr>
                <w:rFonts w:ascii="Arial" w:hAnsi="Arial" w:cs="Arial"/>
              </w:rPr>
            </w:pPr>
            <w:r w:rsidRPr="00E461B3">
              <w:rPr>
                <w:rFonts w:ascii="Arial" w:hAnsi="Arial" w:cs="Arial"/>
              </w:rPr>
              <w:lastRenderedPageBreak/>
              <w:t>PASS / FAIL / NA</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rPr>
            </w:pPr>
            <w:r w:rsidRPr="00E461B3">
              <w:rPr>
                <w:rFonts w:ascii="Arial" w:hAnsi="Arial" w:cs="Arial"/>
              </w:rPr>
              <w:t>If NA, PASS</w:t>
            </w:r>
          </w:p>
        </w:tc>
      </w:tr>
    </w:tbl>
    <w:p w:rsidR="00482E05" w:rsidRDefault="00482E05" w:rsidP="00482E05">
      <w:r>
        <w:lastRenderedPageBreak/>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b/>
                <w:color w:val="000000"/>
              </w:rPr>
            </w:pPr>
          </w:p>
        </w:tc>
        <w:tc>
          <w:tcPr>
            <w:tcW w:w="5400" w:type="dxa"/>
          </w:tcPr>
          <w:p w:rsidR="00482E05" w:rsidRPr="00E461B3" w:rsidRDefault="00482E05" w:rsidP="00FA3148">
            <w:pPr>
              <w:rPr>
                <w:rFonts w:ascii="Arial" w:hAnsi="Arial" w:cs="Arial"/>
                <w:b/>
                <w:color w:val="000000"/>
              </w:rPr>
            </w:pPr>
            <w:bookmarkStart w:id="17" w:name="ASSTBP3"/>
            <w:r>
              <w:rPr>
                <w:rFonts w:ascii="Arial" w:hAnsi="Arial" w:cs="Arial"/>
                <w:b/>
                <w:color w:val="000000"/>
              </w:rPr>
              <w:t xml:space="preserve">ALTA </w:t>
            </w:r>
            <w:r w:rsidRPr="00E461B3">
              <w:rPr>
                <w:rFonts w:ascii="Arial" w:hAnsi="Arial" w:cs="Arial"/>
                <w:b/>
                <w:color w:val="000000"/>
              </w:rPr>
              <w:t>Best Practice 3</w:t>
            </w:r>
            <w:bookmarkEnd w:id="17"/>
            <w:r w:rsidRPr="00E461B3">
              <w:rPr>
                <w:rFonts w:ascii="Arial" w:hAnsi="Arial" w:cs="Arial"/>
                <w:b/>
                <w:color w:val="000000"/>
              </w:rPr>
              <w:t>.</w:t>
            </w:r>
          </w:p>
          <w:p w:rsidR="00482E05" w:rsidRPr="00E461B3" w:rsidRDefault="00482E05" w:rsidP="00FA3148">
            <w:pPr>
              <w:rPr>
                <w:rFonts w:ascii="Arial" w:hAnsi="Arial" w:cs="Arial"/>
                <w:b/>
                <w:bCs/>
                <w:iCs/>
              </w:rPr>
            </w:pPr>
            <w:r w:rsidRPr="00E461B3">
              <w:rPr>
                <w:rFonts w:ascii="Arial" w:hAnsi="Arial" w:cs="Arial"/>
                <w:b/>
                <w:color w:val="000000"/>
              </w:rPr>
              <w:t xml:space="preserve">Adopt and maintain </w:t>
            </w:r>
            <w:r>
              <w:rPr>
                <w:rFonts w:ascii="Arial" w:hAnsi="Arial" w:cs="Arial"/>
                <w:b/>
                <w:color w:val="000000"/>
              </w:rPr>
              <w:t xml:space="preserve">a </w:t>
            </w:r>
            <w:r w:rsidRPr="00E461B3">
              <w:rPr>
                <w:rFonts w:ascii="Arial" w:hAnsi="Arial" w:cs="Arial"/>
                <w:b/>
                <w:color w:val="000000"/>
              </w:rPr>
              <w:t>written privacy and information security plan to protect Non-public Personal Information as required by local, state and federal law.</w:t>
            </w:r>
          </w:p>
          <w:p w:rsidR="00482E05" w:rsidRPr="00E461B3" w:rsidRDefault="00482E05" w:rsidP="00FA3148">
            <w:pPr>
              <w:rPr>
                <w:rFonts w:ascii="Arial" w:hAnsi="Arial" w:cs="Arial"/>
                <w:b/>
                <w:i/>
              </w:rPr>
            </w:pPr>
          </w:p>
        </w:tc>
        <w:tc>
          <w:tcPr>
            <w:tcW w:w="3330" w:type="dxa"/>
            <w:vAlign w:val="center"/>
          </w:tcPr>
          <w:p w:rsidR="00482E05" w:rsidRPr="00E461B3" w:rsidRDefault="00482E05" w:rsidP="00FA3148">
            <w:pPr>
              <w:jc w:val="center"/>
              <w:rPr>
                <w:rFonts w:ascii="Arial" w:hAnsi="Arial" w:cs="Arial"/>
                <w:color w:val="000000"/>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3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1*</w:t>
            </w:r>
          </w:p>
        </w:tc>
        <w:tc>
          <w:tcPr>
            <w:tcW w:w="5400" w:type="dxa"/>
          </w:tcPr>
          <w:p w:rsidR="00482E05" w:rsidRPr="00E461B3" w:rsidRDefault="00482E05" w:rsidP="00FA3148">
            <w:pPr>
              <w:rPr>
                <w:rFonts w:ascii="Arial" w:hAnsi="Arial" w:cs="Arial"/>
                <w:color w:val="000000"/>
              </w:rPr>
            </w:pPr>
            <w:r w:rsidRPr="00E461B3">
              <w:rPr>
                <w:rFonts w:ascii="Arial" w:hAnsi="Arial" w:cs="Arial"/>
                <w:color w:val="000000"/>
              </w:rPr>
              <w:t xml:space="preserve">Obtain the Company’s information security program/policy to protect its Non-public Personal Information and verify that the program/policy is </w:t>
            </w:r>
            <w:r>
              <w:rPr>
                <w:rFonts w:ascii="Arial" w:hAnsi="Arial" w:cs="Arial"/>
                <w:color w:val="000000"/>
              </w:rPr>
              <w:t xml:space="preserve">reviewed and </w:t>
            </w:r>
            <w:r w:rsidRPr="00E461B3">
              <w:rPr>
                <w:rFonts w:ascii="Arial" w:hAnsi="Arial" w:cs="Arial"/>
                <w:color w:val="000000"/>
              </w:rPr>
              <w:t>updated</w:t>
            </w:r>
            <w:r>
              <w:rPr>
                <w:rFonts w:ascii="Arial" w:hAnsi="Arial" w:cs="Arial"/>
                <w:color w:val="000000"/>
              </w:rPr>
              <w:t xml:space="preserve"> at least annually</w:t>
            </w:r>
            <w:r w:rsidRPr="00E461B3">
              <w:rPr>
                <w:rFonts w:ascii="Arial" w:hAnsi="Arial" w:cs="Arial"/>
                <w:color w:val="000000"/>
              </w:rPr>
              <w:t>, as necessary</w:t>
            </w:r>
            <w:r>
              <w:rPr>
                <w:rFonts w:ascii="Arial" w:hAnsi="Arial" w:cs="Arial"/>
                <w:color w:val="000000"/>
              </w:rPr>
              <w:t>.</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w:t>
            </w:r>
            <w:r w:rsidRPr="00E461B3">
              <w:rPr>
                <w:rFonts w:ascii="Arial" w:hAnsi="Arial" w:cs="Arial"/>
              </w:rPr>
              <w:t>1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2*</w:t>
            </w:r>
          </w:p>
        </w:tc>
        <w:tc>
          <w:tcPr>
            <w:tcW w:w="5400" w:type="dxa"/>
          </w:tcPr>
          <w:p w:rsidR="00482E05" w:rsidRPr="00E461B3" w:rsidRDefault="00482E05" w:rsidP="00FA3148">
            <w:pPr>
              <w:pStyle w:val="response"/>
              <w:rPr>
                <w:rFonts w:ascii="Arial" w:hAnsi="Arial" w:cs="Arial"/>
                <w:color w:val="000000"/>
              </w:rPr>
            </w:pPr>
            <w:r>
              <w:rPr>
                <w:rFonts w:ascii="Arial" w:hAnsi="Arial" w:cs="Arial"/>
                <w:color w:val="000000"/>
              </w:rPr>
              <w:t xml:space="preserve">Select a </w:t>
            </w:r>
            <w:r w:rsidRPr="00E461B3">
              <w:rPr>
                <w:rFonts w:ascii="Arial" w:hAnsi="Arial" w:cs="Arial"/>
                <w:color w:val="000000"/>
              </w:rPr>
              <w:t xml:space="preserve">sample </w:t>
            </w:r>
            <w:r>
              <w:rPr>
                <w:rFonts w:ascii="Arial" w:hAnsi="Arial" w:cs="Arial"/>
                <w:color w:val="000000"/>
              </w:rPr>
              <w:t xml:space="preserve">of </w:t>
            </w:r>
            <w:r w:rsidRPr="00E461B3">
              <w:rPr>
                <w:rFonts w:ascii="Arial" w:hAnsi="Arial" w:cs="Arial"/>
              </w:rPr>
              <w:t>25 em</w:t>
            </w:r>
            <w:r>
              <w:rPr>
                <w:rFonts w:ascii="Arial" w:hAnsi="Arial" w:cs="Arial"/>
              </w:rPr>
              <w:t>ployees who have access to Non-p</w:t>
            </w:r>
            <w:r w:rsidRPr="00E461B3">
              <w:rPr>
                <w:rFonts w:ascii="Arial" w:hAnsi="Arial" w:cs="Arial"/>
              </w:rPr>
              <w:t xml:space="preserve">ublic Personal Information </w:t>
            </w:r>
            <w:r>
              <w:rPr>
                <w:rFonts w:ascii="Arial" w:hAnsi="Arial" w:cs="Arial"/>
              </w:rPr>
              <w:t>(</w:t>
            </w:r>
            <w:r w:rsidRPr="00E461B3">
              <w:rPr>
                <w:rFonts w:ascii="Arial" w:hAnsi="Arial" w:cs="Arial"/>
              </w:rPr>
              <w:t xml:space="preserve">or 100% if </w:t>
            </w:r>
            <w:r>
              <w:rPr>
                <w:rFonts w:ascii="Arial" w:hAnsi="Arial" w:cs="Arial"/>
              </w:rPr>
              <w:t>fewer</w:t>
            </w:r>
            <w:r w:rsidRPr="00E461B3">
              <w:rPr>
                <w:rFonts w:ascii="Arial" w:hAnsi="Arial" w:cs="Arial"/>
              </w:rPr>
              <w:t xml:space="preserve"> than 25 employees</w:t>
            </w:r>
            <w:r>
              <w:rPr>
                <w:rFonts w:ascii="Arial" w:hAnsi="Arial" w:cs="Arial"/>
              </w:rPr>
              <w:t>)</w:t>
            </w:r>
            <w:r>
              <w:rPr>
                <w:rFonts w:ascii="Arial" w:hAnsi="Arial" w:cs="Arial"/>
                <w:color w:val="000000"/>
              </w:rPr>
              <w:t xml:space="preserve">.  Obtain evidence </w:t>
            </w:r>
            <w:r w:rsidRPr="00E461B3">
              <w:rPr>
                <w:rFonts w:ascii="Arial" w:hAnsi="Arial" w:cs="Arial"/>
                <w:color w:val="000000"/>
              </w:rPr>
              <w:t>that they were trained in the Company’s information security program/policy to protect Non-</w:t>
            </w:r>
            <w:r>
              <w:rPr>
                <w:rFonts w:ascii="Arial" w:hAnsi="Arial" w:cs="Arial"/>
                <w:color w:val="000000"/>
              </w:rPr>
              <w:t>p</w:t>
            </w:r>
            <w:r w:rsidRPr="00E461B3">
              <w:rPr>
                <w:rFonts w:ascii="Arial" w:hAnsi="Arial" w:cs="Arial"/>
                <w:color w:val="000000"/>
              </w:rPr>
              <w:t xml:space="preserve">ublic Personal Information.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 3.</w:t>
            </w:r>
            <w:r>
              <w:rPr>
                <w:rFonts w:ascii="Arial" w:hAnsi="Arial" w:cs="Arial"/>
                <w:color w:val="000000"/>
              </w:rPr>
              <w:t>0</w:t>
            </w:r>
            <w:r w:rsidRPr="00E461B3">
              <w:rPr>
                <w:rFonts w:ascii="Arial" w:hAnsi="Arial" w:cs="Arial"/>
                <w:color w:val="000000"/>
              </w:rPr>
              <w:t>2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3*</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Obtain the Information Security Risk Assessment, including the risk ranking of information systems.</w:t>
            </w:r>
          </w:p>
          <w:p w:rsidR="00482E05" w:rsidRPr="00E461B3" w:rsidRDefault="00482E05" w:rsidP="00FA3148">
            <w:pPr>
              <w:pStyle w:val="response"/>
              <w:rPr>
                <w:rFonts w:ascii="Arial" w:hAnsi="Arial" w:cs="Arial"/>
                <w:color w:val="000000"/>
              </w:rPr>
            </w:pPr>
            <w:r w:rsidRPr="00E461B3">
              <w:rPr>
                <w:rFonts w:ascii="Arial" w:hAnsi="Arial" w:cs="Arial"/>
                <w:color w:val="000000"/>
              </w:rPr>
              <w:t>Review the Company’s process for assessing risk to its customer information and verify that it includes the following:</w:t>
            </w:r>
          </w:p>
          <w:p w:rsidR="00482E05" w:rsidRPr="00E461B3" w:rsidRDefault="00482E05" w:rsidP="008602C0">
            <w:pPr>
              <w:pStyle w:val="response"/>
              <w:numPr>
                <w:ilvl w:val="0"/>
                <w:numId w:val="16"/>
              </w:numPr>
              <w:rPr>
                <w:rFonts w:ascii="Arial" w:hAnsi="Arial" w:cs="Arial"/>
                <w:color w:val="000000"/>
              </w:rPr>
            </w:pPr>
            <w:r w:rsidRPr="00E461B3">
              <w:rPr>
                <w:rFonts w:ascii="Arial" w:hAnsi="Arial" w:cs="Arial"/>
                <w:color w:val="000000"/>
              </w:rPr>
              <w:t>Locations, systems, and methods for storing, processing, transmitting, and disposing of its customer information</w:t>
            </w:r>
            <w:r>
              <w:rPr>
                <w:rFonts w:ascii="Arial" w:hAnsi="Arial" w:cs="Arial"/>
                <w:color w:val="000000"/>
              </w:rPr>
              <w:t>.</w:t>
            </w:r>
          </w:p>
          <w:p w:rsidR="00482E05" w:rsidRPr="00E461B3" w:rsidRDefault="00482E05" w:rsidP="008602C0">
            <w:pPr>
              <w:pStyle w:val="response"/>
              <w:numPr>
                <w:ilvl w:val="0"/>
                <w:numId w:val="16"/>
              </w:numPr>
              <w:rPr>
                <w:rFonts w:ascii="Arial" w:hAnsi="Arial" w:cs="Arial"/>
                <w:color w:val="000000"/>
              </w:rPr>
            </w:pPr>
            <w:r w:rsidRPr="00E461B3">
              <w:rPr>
                <w:rFonts w:ascii="Arial" w:hAnsi="Arial" w:cs="Arial"/>
                <w:color w:val="000000"/>
              </w:rPr>
              <w:t xml:space="preserve">Potential internal and external threats that could result in unauthorized disclosure, misuse, alteration, or destruction of Non-public Personal Information or customer information systems and </w:t>
            </w:r>
            <w:r>
              <w:rPr>
                <w:rFonts w:ascii="Arial" w:hAnsi="Arial" w:cs="Arial"/>
                <w:color w:val="000000"/>
              </w:rPr>
              <w:t xml:space="preserve">assessments of </w:t>
            </w:r>
            <w:r w:rsidRPr="00E461B3">
              <w:rPr>
                <w:rFonts w:ascii="Arial" w:hAnsi="Arial" w:cs="Arial"/>
                <w:color w:val="000000"/>
              </w:rPr>
              <w:t>the likelihood and potential damage to the Company and its customers of these threats</w:t>
            </w:r>
            <w:r>
              <w:rPr>
                <w:rFonts w:ascii="Arial" w:hAnsi="Arial" w:cs="Arial"/>
                <w:color w:val="000000"/>
              </w:rPr>
              <w:t>.</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 xml:space="preserve">If no written </w:t>
            </w:r>
            <w:r>
              <w:rPr>
                <w:rFonts w:ascii="Arial" w:hAnsi="Arial" w:cs="Arial"/>
              </w:rPr>
              <w:t>Information Security Risk Assessment,</w:t>
            </w:r>
            <w:r w:rsidRPr="00E461B3">
              <w:rPr>
                <w:rFonts w:ascii="Arial" w:hAnsi="Arial" w:cs="Arial"/>
              </w:rPr>
              <w:t xml:space="preserve">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03</w:t>
            </w:r>
            <w:r w:rsidRPr="00E461B3">
              <w:rPr>
                <w:rFonts w:ascii="Arial" w:hAnsi="Arial" w:cs="Arial"/>
              </w:rPr>
              <w:t xml:space="preserve">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lastRenderedPageBreak/>
              <w:t>3.</w:t>
            </w:r>
            <w:r>
              <w:rPr>
                <w:rFonts w:ascii="Arial" w:hAnsi="Arial" w:cs="Arial"/>
                <w:color w:val="000000"/>
              </w:rPr>
              <w:t>0</w:t>
            </w:r>
            <w:r w:rsidRPr="00E461B3">
              <w:rPr>
                <w:rFonts w:ascii="Arial" w:hAnsi="Arial" w:cs="Arial"/>
                <w:color w:val="000000"/>
              </w:rPr>
              <w:t>4*</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Verify that key controls, systems and procedures of the information security program are regularly tested by qualified independent staff in accordance with the risk assessment.</w:t>
            </w:r>
          </w:p>
          <w:p w:rsidR="00482E05" w:rsidRPr="00E461B3" w:rsidRDefault="00482E05" w:rsidP="00FA3148">
            <w:pPr>
              <w:pStyle w:val="response"/>
              <w:rPr>
                <w:rFonts w:ascii="Arial" w:hAnsi="Arial" w:cs="Arial"/>
                <w:color w:val="000000"/>
              </w:rPr>
            </w:pPr>
            <w:r w:rsidRPr="00E461B3">
              <w:rPr>
                <w:rFonts w:ascii="Arial" w:hAnsi="Arial" w:cs="Arial"/>
                <w:color w:val="000000"/>
              </w:rPr>
              <w:t>Specifically, review that the following are included in the testing:</w:t>
            </w:r>
          </w:p>
          <w:p w:rsidR="00482E05" w:rsidRPr="00E461B3" w:rsidRDefault="00482E05" w:rsidP="008602C0">
            <w:pPr>
              <w:pStyle w:val="response"/>
              <w:numPr>
                <w:ilvl w:val="0"/>
                <w:numId w:val="15"/>
              </w:numPr>
              <w:ind w:left="742" w:hanging="330"/>
              <w:rPr>
                <w:rFonts w:ascii="Arial" w:hAnsi="Arial" w:cs="Arial"/>
                <w:color w:val="000000"/>
              </w:rPr>
            </w:pPr>
            <w:r w:rsidRPr="00E461B3">
              <w:rPr>
                <w:rFonts w:ascii="Arial" w:hAnsi="Arial" w:cs="Arial"/>
                <w:color w:val="000000"/>
              </w:rPr>
              <w:t>Management’s documented approach for testing the information security program and evidence of testing.</w:t>
            </w:r>
          </w:p>
          <w:p w:rsidR="00482E05" w:rsidRPr="00E461B3" w:rsidRDefault="00482E05" w:rsidP="008602C0">
            <w:pPr>
              <w:pStyle w:val="response"/>
              <w:numPr>
                <w:ilvl w:val="0"/>
                <w:numId w:val="15"/>
              </w:numPr>
              <w:rPr>
                <w:rFonts w:ascii="Arial" w:hAnsi="Arial" w:cs="Arial"/>
                <w:color w:val="000000"/>
              </w:rPr>
            </w:pPr>
            <w:r w:rsidRPr="00E461B3">
              <w:rPr>
                <w:rFonts w:ascii="Arial" w:hAnsi="Arial" w:cs="Arial"/>
                <w:color w:val="000000"/>
              </w:rPr>
              <w:t>Frequency of testing of th</w:t>
            </w:r>
            <w:r>
              <w:rPr>
                <w:rFonts w:ascii="Arial" w:hAnsi="Arial" w:cs="Arial"/>
                <w:color w:val="000000"/>
              </w:rPr>
              <w:t>e information security program.</w:t>
            </w:r>
          </w:p>
          <w:p w:rsidR="00482E05" w:rsidRPr="00E461B3" w:rsidDel="009C73D0" w:rsidRDefault="00482E05" w:rsidP="008602C0">
            <w:pPr>
              <w:pStyle w:val="response"/>
              <w:numPr>
                <w:ilvl w:val="0"/>
                <w:numId w:val="15"/>
              </w:numPr>
              <w:rPr>
                <w:rFonts w:ascii="Arial" w:hAnsi="Arial" w:cs="Arial"/>
                <w:color w:val="000000"/>
              </w:rPr>
            </w:pPr>
            <w:r w:rsidRPr="00E461B3">
              <w:rPr>
                <w:rFonts w:ascii="Arial" w:hAnsi="Arial" w:cs="Arial"/>
                <w:color w:val="000000"/>
              </w:rPr>
              <w:t>Documentation of approach for tracking and remediating exceptions and/or control gaps</w:t>
            </w:r>
            <w:r>
              <w:rPr>
                <w:rFonts w:ascii="Arial" w:hAnsi="Arial" w:cs="Arial"/>
                <w:color w:val="000000"/>
              </w:rPr>
              <w:t>.</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rPr>
                <w:rFonts w:ascii="Arial" w:hAnsi="Arial" w:cs="Arial"/>
                <w:color w:val="000000"/>
              </w:rPr>
            </w:pPr>
          </w:p>
          <w:p w:rsidR="00482E05" w:rsidRPr="00E461B3" w:rsidRDefault="00482E05" w:rsidP="00FA3148">
            <w:pPr>
              <w:rPr>
                <w:rFonts w:ascii="Arial" w:hAnsi="Arial" w:cs="Arial"/>
                <w:color w:val="000000"/>
              </w:rPr>
            </w:pPr>
          </w:p>
          <w:p w:rsidR="00482E05" w:rsidRPr="00E461B3" w:rsidRDefault="00482E05" w:rsidP="00FA3148">
            <w:pPr>
              <w:rPr>
                <w:rFonts w:ascii="Arial" w:hAnsi="Arial" w:cs="Arial"/>
                <w:color w:val="000000"/>
              </w:rPr>
            </w:pPr>
          </w:p>
          <w:p w:rsidR="00482E05" w:rsidRPr="00E461B3" w:rsidRDefault="00482E05" w:rsidP="00FA3148">
            <w:pPr>
              <w:rPr>
                <w:rFonts w:ascii="Arial" w:hAnsi="Arial" w:cs="Arial"/>
                <w:color w:val="000000"/>
              </w:rPr>
            </w:pPr>
            <w:r w:rsidRPr="00E461B3">
              <w:rPr>
                <w:rFonts w:ascii="Arial" w:hAnsi="Arial" w:cs="Arial"/>
                <w:color w:val="000000"/>
              </w:rPr>
              <w:t xml:space="preserve"> </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5*</w:t>
            </w:r>
          </w:p>
        </w:tc>
        <w:tc>
          <w:tcPr>
            <w:tcW w:w="5400" w:type="dxa"/>
          </w:tcPr>
          <w:p w:rsidR="00482E05" w:rsidRDefault="00482E05" w:rsidP="00FA3148">
            <w:pPr>
              <w:pStyle w:val="ListParagraph"/>
              <w:spacing w:before="0" w:after="200"/>
              <w:ind w:left="0"/>
              <w:rPr>
                <w:rFonts w:ascii="Arial" w:hAnsi="Arial" w:cs="Arial"/>
                <w:color w:val="000000"/>
              </w:rPr>
            </w:pPr>
          </w:p>
          <w:p w:rsidR="00482E05" w:rsidRPr="00E461B3" w:rsidRDefault="00482E05" w:rsidP="00FA3148">
            <w:pPr>
              <w:pStyle w:val="ListParagraph"/>
              <w:spacing w:before="0" w:after="200"/>
              <w:ind w:left="0"/>
              <w:rPr>
                <w:rFonts w:ascii="Arial" w:hAnsi="Arial" w:cs="Arial"/>
                <w:color w:val="000000"/>
              </w:rPr>
            </w:pPr>
            <w:r w:rsidRPr="00E461B3">
              <w:rPr>
                <w:rFonts w:ascii="Arial" w:hAnsi="Arial" w:cs="Arial"/>
                <w:color w:val="000000"/>
              </w:rPr>
              <w:t xml:space="preserve">Verify employees are required to complete an acceptable use of information technology assets agreement </w:t>
            </w:r>
            <w:r>
              <w:rPr>
                <w:rFonts w:ascii="Arial" w:hAnsi="Arial" w:cs="Arial"/>
                <w:color w:val="000000"/>
              </w:rPr>
              <w:t xml:space="preserve">at least annually </w:t>
            </w:r>
            <w:r w:rsidRPr="00E461B3">
              <w:rPr>
                <w:rFonts w:ascii="Arial" w:hAnsi="Arial" w:cs="Arial"/>
                <w:color w:val="000000"/>
              </w:rPr>
              <w:t>(e.g., acceptable use of the Internet, email, and Company information resources). For the sample of employees tested in Assessment Procedure 3.</w:t>
            </w:r>
            <w:r>
              <w:rPr>
                <w:rFonts w:ascii="Arial" w:hAnsi="Arial" w:cs="Arial"/>
                <w:color w:val="000000"/>
              </w:rPr>
              <w:t>0</w:t>
            </w:r>
            <w:r w:rsidRPr="00E461B3">
              <w:rPr>
                <w:rFonts w:ascii="Arial" w:hAnsi="Arial" w:cs="Arial"/>
                <w:color w:val="000000"/>
              </w:rPr>
              <w:t xml:space="preserve">2 above, review the signed Acceptable Use Policy.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 3.</w:t>
            </w:r>
            <w:r>
              <w:rPr>
                <w:rFonts w:ascii="Arial" w:hAnsi="Arial" w:cs="Arial"/>
                <w:color w:val="000000"/>
              </w:rPr>
              <w:t>0</w:t>
            </w:r>
            <w:r w:rsidRPr="00E461B3">
              <w:rPr>
                <w:rFonts w:ascii="Arial" w:hAnsi="Arial" w:cs="Arial"/>
                <w:color w:val="000000"/>
              </w:rPr>
              <w:t xml:space="preserve">5 FAILS </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6*</w:t>
            </w:r>
          </w:p>
        </w:tc>
        <w:tc>
          <w:tcPr>
            <w:tcW w:w="5400" w:type="dxa"/>
          </w:tcPr>
          <w:p w:rsidR="00482E05" w:rsidRPr="00E461B3" w:rsidRDefault="00482E05" w:rsidP="00FA3148">
            <w:pPr>
              <w:rPr>
                <w:rFonts w:ascii="Arial" w:hAnsi="Arial" w:cs="Arial"/>
                <w:color w:val="000000"/>
              </w:rPr>
            </w:pPr>
            <w:r w:rsidRPr="00E461B3">
              <w:rPr>
                <w:rFonts w:ascii="Arial" w:hAnsi="Arial" w:cs="Arial"/>
                <w:color w:val="000000"/>
              </w:rPr>
              <w:t>Obtain and review written policies and procedures to verify logical access to information systems (i.e., network, data base, and application layers) containing Non-public Personal Information is restricted to authorized persons only.</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06</w:t>
            </w:r>
            <w:r w:rsidRPr="00E461B3">
              <w:rPr>
                <w:rFonts w:ascii="Arial" w:hAnsi="Arial" w:cs="Arial"/>
              </w:rPr>
              <w:t xml:space="preserve"> FAILS.</w:t>
            </w:r>
          </w:p>
          <w:p w:rsidR="00482E05" w:rsidRPr="00E461B3" w:rsidRDefault="00482E05" w:rsidP="00FA3148">
            <w:pPr>
              <w:jc w:val="cente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lastRenderedPageBreak/>
              <w:t>3.</w:t>
            </w:r>
            <w:r>
              <w:rPr>
                <w:rFonts w:ascii="Arial" w:hAnsi="Arial" w:cs="Arial"/>
                <w:color w:val="000000"/>
              </w:rPr>
              <w:t>0</w:t>
            </w:r>
            <w:r w:rsidRPr="00E461B3">
              <w:rPr>
                <w:rFonts w:ascii="Arial" w:hAnsi="Arial" w:cs="Arial"/>
                <w:color w:val="000000"/>
              </w:rPr>
              <w:t>7*</w:t>
            </w:r>
          </w:p>
        </w:tc>
        <w:tc>
          <w:tcPr>
            <w:tcW w:w="5400" w:type="dxa"/>
          </w:tcPr>
          <w:p w:rsidR="00482E05" w:rsidRPr="00E461B3" w:rsidRDefault="00482E05" w:rsidP="008602C0">
            <w:pPr>
              <w:numPr>
                <w:ilvl w:val="0"/>
                <w:numId w:val="29"/>
              </w:numPr>
              <w:autoSpaceDE w:val="0"/>
              <w:autoSpaceDN w:val="0"/>
              <w:adjustRightInd w:val="0"/>
              <w:spacing w:before="120" w:after="0" w:line="240" w:lineRule="auto"/>
              <w:rPr>
                <w:rFonts w:ascii="Arial" w:hAnsi="Arial" w:cs="Arial"/>
              </w:rPr>
            </w:pPr>
            <w:r w:rsidRPr="00E461B3">
              <w:rPr>
                <w:rFonts w:ascii="Arial" w:hAnsi="Arial" w:cs="Arial"/>
                <w:color w:val="000000"/>
              </w:rPr>
              <w:t xml:space="preserve">For the sample of employees tested in Assessment Procedure </w:t>
            </w:r>
            <w:r>
              <w:rPr>
                <w:rFonts w:ascii="Arial" w:hAnsi="Arial" w:cs="Arial"/>
                <w:color w:val="000000"/>
              </w:rPr>
              <w:t>3.02</w:t>
            </w:r>
            <w:r w:rsidRPr="00E461B3">
              <w:rPr>
                <w:rFonts w:ascii="Arial" w:hAnsi="Arial" w:cs="Arial"/>
                <w:color w:val="000000"/>
              </w:rPr>
              <w:t xml:space="preserve"> above, </w:t>
            </w:r>
            <w:r w:rsidRPr="00E461B3">
              <w:rPr>
                <w:rFonts w:ascii="Arial" w:hAnsi="Arial" w:cs="Arial"/>
              </w:rPr>
              <w:t>test the user access provisioning process to determine if access is approved in accordance with policy prior to granting.</w:t>
            </w:r>
          </w:p>
          <w:p w:rsidR="00482E05" w:rsidRPr="007A43E6" w:rsidRDefault="00482E05" w:rsidP="008602C0">
            <w:pPr>
              <w:numPr>
                <w:ilvl w:val="1"/>
                <w:numId w:val="29"/>
              </w:numPr>
              <w:autoSpaceDE w:val="0"/>
              <w:autoSpaceDN w:val="0"/>
              <w:adjustRightInd w:val="0"/>
              <w:spacing w:after="0" w:line="240" w:lineRule="auto"/>
              <w:rPr>
                <w:rFonts w:ascii="Arial" w:hAnsi="Arial" w:cs="Arial"/>
                <w:color w:val="000000"/>
              </w:rPr>
            </w:pPr>
            <w:r w:rsidRPr="00E461B3">
              <w:rPr>
                <w:rFonts w:ascii="Arial" w:hAnsi="Arial" w:cs="Arial"/>
              </w:rPr>
              <w:t>Obtain evidence (invoice/documentation in personnel files, etc</w:t>
            </w:r>
            <w:r>
              <w:rPr>
                <w:rFonts w:ascii="Arial" w:hAnsi="Arial" w:cs="Arial"/>
              </w:rPr>
              <w:t>.</w:t>
            </w:r>
            <w:r w:rsidRPr="00E461B3">
              <w:rPr>
                <w:rFonts w:ascii="Arial" w:hAnsi="Arial" w:cs="Arial"/>
              </w:rPr>
              <w:t>) that 5 year Background Checks were conducted upon hiring or within the past 3 years.</w:t>
            </w:r>
          </w:p>
          <w:p w:rsidR="00482E05" w:rsidRPr="00E461B3" w:rsidRDefault="00482E05" w:rsidP="008602C0">
            <w:pPr>
              <w:pStyle w:val="ListParagraph"/>
              <w:numPr>
                <w:ilvl w:val="0"/>
                <w:numId w:val="29"/>
              </w:numPr>
              <w:spacing w:before="0" w:after="200"/>
              <w:rPr>
                <w:rFonts w:ascii="Arial" w:hAnsi="Arial" w:cs="Arial"/>
                <w:color w:val="000000"/>
              </w:rPr>
            </w:pPr>
            <w:r w:rsidRPr="00E461B3">
              <w:rPr>
                <w:rFonts w:ascii="Arial" w:hAnsi="Arial" w:cs="Arial"/>
                <w:color w:val="000000"/>
              </w:rPr>
              <w:t xml:space="preserve">Select a sample of 5 terminated employees or 100% if less than 5 within the assessment period.  </w:t>
            </w:r>
          </w:p>
          <w:p w:rsidR="00482E05" w:rsidRPr="00E461B3" w:rsidRDefault="00482E05" w:rsidP="008602C0">
            <w:pPr>
              <w:pStyle w:val="ListParagraph"/>
              <w:numPr>
                <w:ilvl w:val="1"/>
                <w:numId w:val="29"/>
              </w:numPr>
              <w:spacing w:before="0" w:after="200"/>
              <w:rPr>
                <w:rFonts w:ascii="Arial" w:hAnsi="Arial" w:cs="Arial"/>
                <w:color w:val="000000"/>
              </w:rPr>
            </w:pPr>
            <w:r w:rsidRPr="00E461B3">
              <w:rPr>
                <w:rFonts w:ascii="Arial" w:hAnsi="Arial" w:cs="Arial"/>
                <w:color w:val="000000"/>
              </w:rPr>
              <w:t xml:space="preserve">Verify the user access de-provisioning process to determine if access for terminated employees </w:t>
            </w:r>
            <w:r>
              <w:rPr>
                <w:rFonts w:ascii="Arial" w:hAnsi="Arial" w:cs="Arial"/>
                <w:color w:val="000000"/>
              </w:rPr>
              <w:t>was</w:t>
            </w:r>
            <w:r w:rsidRPr="00E461B3">
              <w:rPr>
                <w:rFonts w:ascii="Arial" w:hAnsi="Arial" w:cs="Arial"/>
                <w:color w:val="000000"/>
              </w:rPr>
              <w:t xml:space="preserve"> removed per policy.</w:t>
            </w:r>
          </w:p>
          <w:p w:rsidR="00482E05" w:rsidRPr="00E461B3" w:rsidRDefault="00482E05" w:rsidP="008602C0">
            <w:pPr>
              <w:pStyle w:val="ListParagraph"/>
              <w:numPr>
                <w:ilvl w:val="0"/>
                <w:numId w:val="29"/>
              </w:numPr>
              <w:spacing w:before="0" w:after="200"/>
              <w:rPr>
                <w:rFonts w:ascii="Arial" w:hAnsi="Arial" w:cs="Arial"/>
                <w:color w:val="000000"/>
              </w:rPr>
            </w:pPr>
            <w:r w:rsidRPr="00E461B3">
              <w:rPr>
                <w:rFonts w:ascii="Arial" w:hAnsi="Arial" w:cs="Arial"/>
                <w:color w:val="000000"/>
              </w:rPr>
              <w:t>Verify administrative access rights (i.e., ability to add, modify and remove user access) to systems containing Non-public Personal Information are not assigned to personnel performing business transactions within the system.</w:t>
            </w:r>
          </w:p>
          <w:p w:rsidR="00482E05" w:rsidRPr="00E461B3" w:rsidRDefault="00482E05" w:rsidP="008602C0">
            <w:pPr>
              <w:pStyle w:val="ListParagraph"/>
              <w:numPr>
                <w:ilvl w:val="0"/>
                <w:numId w:val="29"/>
              </w:numPr>
              <w:spacing w:before="0" w:after="200"/>
              <w:rPr>
                <w:rFonts w:ascii="Arial" w:hAnsi="Arial" w:cs="Arial"/>
                <w:color w:val="000000"/>
              </w:rPr>
            </w:pPr>
            <w:r w:rsidRPr="00E461B3">
              <w:rPr>
                <w:rFonts w:ascii="Arial" w:hAnsi="Arial" w:cs="Arial"/>
                <w:color w:val="000000"/>
              </w:rPr>
              <w:t xml:space="preserve">Verify access review is being performed by management </w:t>
            </w:r>
            <w:r>
              <w:rPr>
                <w:rFonts w:ascii="Arial" w:hAnsi="Arial" w:cs="Arial"/>
                <w:color w:val="000000"/>
              </w:rPr>
              <w:t xml:space="preserve">at least annually </w:t>
            </w:r>
            <w:r w:rsidRPr="00E461B3">
              <w:rPr>
                <w:rFonts w:ascii="Arial" w:hAnsi="Arial" w:cs="Arial"/>
                <w:color w:val="000000"/>
              </w:rPr>
              <w:t>to confirm that only required employees have access to customer information or customer information systems necessary to perform job functions.</w:t>
            </w:r>
          </w:p>
          <w:p w:rsidR="00482E05" w:rsidRPr="00E461B3" w:rsidRDefault="00482E05" w:rsidP="008602C0">
            <w:pPr>
              <w:pStyle w:val="ListParagraph"/>
              <w:numPr>
                <w:ilvl w:val="0"/>
                <w:numId w:val="29"/>
              </w:numPr>
              <w:spacing w:before="0" w:after="200"/>
              <w:rPr>
                <w:rFonts w:ascii="Arial" w:hAnsi="Arial" w:cs="Arial"/>
                <w:color w:val="000000"/>
              </w:rPr>
            </w:pPr>
            <w:r w:rsidRPr="00E461B3">
              <w:rPr>
                <w:rFonts w:ascii="Arial" w:hAnsi="Arial" w:cs="Arial"/>
                <w:color w:val="000000"/>
              </w:rPr>
              <w:t>Verify that logical access controls (e.g., unique User</w:t>
            </w:r>
            <w:r>
              <w:rPr>
                <w:rFonts w:ascii="Arial" w:hAnsi="Arial" w:cs="Arial"/>
                <w:color w:val="000000"/>
              </w:rPr>
              <w:t xml:space="preserve"> </w:t>
            </w:r>
            <w:r w:rsidRPr="00E461B3">
              <w:rPr>
                <w:rFonts w:ascii="Arial" w:hAnsi="Arial" w:cs="Arial"/>
                <w:color w:val="000000"/>
              </w:rPr>
              <w:t>ID’s, complex passwords, etc</w:t>
            </w:r>
            <w:r>
              <w:rPr>
                <w:rFonts w:ascii="Arial" w:hAnsi="Arial" w:cs="Arial"/>
                <w:color w:val="000000"/>
              </w:rPr>
              <w:t>.</w:t>
            </w:r>
            <w:r w:rsidRPr="00E461B3">
              <w:rPr>
                <w:rFonts w:ascii="Arial" w:hAnsi="Arial" w:cs="Arial"/>
                <w:color w:val="000000"/>
              </w:rPr>
              <w:t>) to the network and information systems containing Non-</w:t>
            </w:r>
            <w:r>
              <w:rPr>
                <w:rFonts w:ascii="Arial" w:hAnsi="Arial" w:cs="Arial"/>
                <w:color w:val="000000"/>
              </w:rPr>
              <w:t>p</w:t>
            </w:r>
            <w:r w:rsidRPr="00E461B3">
              <w:rPr>
                <w:rFonts w:ascii="Arial" w:hAnsi="Arial" w:cs="Arial"/>
                <w:color w:val="000000"/>
              </w:rPr>
              <w:t xml:space="preserve">ublic Personal Information are in place.  </w:t>
            </w:r>
          </w:p>
          <w:p w:rsidR="00482E05" w:rsidRPr="00E461B3" w:rsidRDefault="00482E05" w:rsidP="008602C0">
            <w:pPr>
              <w:pStyle w:val="ListParagraph"/>
              <w:numPr>
                <w:ilvl w:val="1"/>
                <w:numId w:val="29"/>
              </w:numPr>
              <w:spacing w:before="0" w:after="200"/>
              <w:rPr>
                <w:rFonts w:ascii="Arial" w:hAnsi="Arial" w:cs="Arial"/>
                <w:color w:val="000000"/>
              </w:rPr>
            </w:pPr>
            <w:r w:rsidRPr="00E461B3">
              <w:rPr>
                <w:rFonts w:ascii="Arial" w:hAnsi="Arial" w:cs="Arial"/>
                <w:color w:val="000000"/>
              </w:rPr>
              <w:t>Obtain listing of user ID’s for systems with Non-public Personal Information.  Verify ID’s are unique and assigned to specific users</w:t>
            </w:r>
            <w:r>
              <w:rPr>
                <w:rFonts w:ascii="Arial" w:hAnsi="Arial" w:cs="Arial"/>
                <w:color w:val="000000"/>
              </w:rPr>
              <w:t>.</w:t>
            </w:r>
          </w:p>
          <w:p w:rsidR="00482E05" w:rsidRPr="00E461B3" w:rsidRDefault="00482E05" w:rsidP="008602C0">
            <w:pPr>
              <w:pStyle w:val="ListParagraph"/>
              <w:numPr>
                <w:ilvl w:val="1"/>
                <w:numId w:val="29"/>
              </w:numPr>
              <w:spacing w:before="0" w:after="200"/>
              <w:rPr>
                <w:rFonts w:ascii="Arial" w:hAnsi="Arial" w:cs="Arial"/>
                <w:color w:val="000000"/>
              </w:rPr>
            </w:pPr>
            <w:r w:rsidRPr="00E461B3">
              <w:rPr>
                <w:rFonts w:ascii="Arial" w:hAnsi="Arial" w:cs="Arial"/>
                <w:color w:val="000000"/>
              </w:rPr>
              <w:t>Test password configuration controls in accordance with policy</w:t>
            </w:r>
            <w:r>
              <w:rPr>
                <w:rFonts w:ascii="Arial" w:hAnsi="Arial" w:cs="Arial"/>
                <w:color w:val="000000"/>
              </w:rPr>
              <w:t>.</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If 20% of sub-procedures 3.</w:t>
            </w:r>
            <w:r>
              <w:rPr>
                <w:rFonts w:ascii="Arial" w:hAnsi="Arial" w:cs="Arial"/>
                <w:color w:val="000000"/>
              </w:rPr>
              <w:t>0</w:t>
            </w:r>
            <w:r w:rsidRPr="00E461B3">
              <w:rPr>
                <w:rFonts w:ascii="Arial" w:hAnsi="Arial" w:cs="Arial"/>
                <w:color w:val="000000"/>
              </w:rPr>
              <w:t>7.a or 3.</w:t>
            </w:r>
            <w:r>
              <w:rPr>
                <w:rFonts w:ascii="Arial" w:hAnsi="Arial" w:cs="Arial"/>
                <w:color w:val="000000"/>
              </w:rPr>
              <w:t>0</w:t>
            </w:r>
            <w:r w:rsidRPr="00E461B3">
              <w:rPr>
                <w:rFonts w:ascii="Arial" w:hAnsi="Arial" w:cs="Arial"/>
                <w:color w:val="000000"/>
              </w:rPr>
              <w:t>7.b FAIL, the sub-procedure FAILS</w:t>
            </w:r>
          </w:p>
          <w:p w:rsidR="00482E05" w:rsidRPr="00E461B3" w:rsidRDefault="00482E05" w:rsidP="00FA3148">
            <w:pPr>
              <w:jc w:val="center"/>
              <w:rPr>
                <w:rFonts w:ascii="Arial" w:hAnsi="Arial" w:cs="Arial"/>
                <w:color w:val="000000"/>
              </w:rPr>
            </w:pPr>
            <w:r w:rsidRPr="00E461B3">
              <w:rPr>
                <w:rFonts w:ascii="Arial" w:hAnsi="Arial" w:cs="Arial"/>
                <w:color w:val="000000"/>
              </w:rPr>
              <w:t>If sub-procedure 3.</w:t>
            </w:r>
            <w:r>
              <w:rPr>
                <w:rFonts w:ascii="Arial" w:hAnsi="Arial" w:cs="Arial"/>
                <w:color w:val="000000"/>
              </w:rPr>
              <w:t>0</w:t>
            </w:r>
            <w:r w:rsidRPr="00E461B3">
              <w:rPr>
                <w:rFonts w:ascii="Arial" w:hAnsi="Arial" w:cs="Arial"/>
                <w:color w:val="000000"/>
              </w:rPr>
              <w:t>7.c, 3.</w:t>
            </w:r>
            <w:r>
              <w:rPr>
                <w:rFonts w:ascii="Arial" w:hAnsi="Arial" w:cs="Arial"/>
                <w:color w:val="000000"/>
              </w:rPr>
              <w:t>0</w:t>
            </w:r>
            <w:r w:rsidRPr="00E461B3">
              <w:rPr>
                <w:rFonts w:ascii="Arial" w:hAnsi="Arial" w:cs="Arial"/>
                <w:color w:val="000000"/>
              </w:rPr>
              <w:t>7.d</w:t>
            </w:r>
            <w:r>
              <w:rPr>
                <w:rFonts w:ascii="Arial" w:hAnsi="Arial" w:cs="Arial"/>
                <w:color w:val="000000"/>
              </w:rPr>
              <w:t>,</w:t>
            </w:r>
            <w:r w:rsidRPr="00E461B3">
              <w:rPr>
                <w:rFonts w:ascii="Arial" w:hAnsi="Arial" w:cs="Arial"/>
                <w:color w:val="000000"/>
              </w:rPr>
              <w:t xml:space="preserve"> or 3.</w:t>
            </w:r>
            <w:r>
              <w:rPr>
                <w:rFonts w:ascii="Arial" w:hAnsi="Arial" w:cs="Arial"/>
                <w:color w:val="000000"/>
              </w:rPr>
              <w:t>0</w:t>
            </w:r>
            <w:r w:rsidRPr="00E461B3">
              <w:rPr>
                <w:rFonts w:ascii="Arial" w:hAnsi="Arial" w:cs="Arial"/>
                <w:color w:val="000000"/>
              </w:rPr>
              <w:t>7.e FAIL, the applicable sub-procedure FAILS</w:t>
            </w:r>
          </w:p>
          <w:p w:rsidR="00482E05" w:rsidRPr="00E461B3" w:rsidRDefault="00482E05" w:rsidP="00FA3148">
            <w:pPr>
              <w:jc w:val="center"/>
              <w:rPr>
                <w:rFonts w:ascii="Arial" w:hAnsi="Arial" w:cs="Arial"/>
                <w:color w:val="000000"/>
              </w:rPr>
            </w:pPr>
          </w:p>
          <w:p w:rsidR="00482E05" w:rsidRPr="00E461B3" w:rsidRDefault="00482E05" w:rsidP="00FA3148">
            <w:pPr>
              <w:jc w:val="center"/>
              <w:rPr>
                <w:rFonts w:ascii="Arial" w:hAnsi="Arial" w:cs="Arial"/>
                <w:color w:val="000000"/>
                <w:u w:val="single"/>
              </w:rPr>
            </w:pPr>
            <w:r w:rsidRPr="00E461B3">
              <w:rPr>
                <w:rFonts w:ascii="Arial" w:hAnsi="Arial" w:cs="Arial"/>
                <w:color w:val="000000"/>
                <w:u w:val="single"/>
              </w:rPr>
              <w:t>Overall</w:t>
            </w:r>
          </w:p>
          <w:p w:rsidR="00482E05" w:rsidRPr="00E461B3" w:rsidRDefault="00482E05" w:rsidP="00FA3148">
            <w:pPr>
              <w:jc w:val="center"/>
              <w:rPr>
                <w:rFonts w:ascii="Arial" w:hAnsi="Arial" w:cs="Arial"/>
              </w:rPr>
            </w:pPr>
            <w:r w:rsidRPr="00E461B3">
              <w:rPr>
                <w:rFonts w:ascii="Arial" w:hAnsi="Arial" w:cs="Arial"/>
              </w:rPr>
              <w:t>If any individual sub-procedure FAILS,   Procedure 3.</w:t>
            </w:r>
            <w:r>
              <w:rPr>
                <w:rFonts w:ascii="Arial" w:hAnsi="Arial" w:cs="Arial"/>
              </w:rPr>
              <w:t>0</w:t>
            </w:r>
            <w:r w:rsidRPr="00E461B3">
              <w:rPr>
                <w:rFonts w:ascii="Arial" w:hAnsi="Arial" w:cs="Arial"/>
              </w:rPr>
              <w:t xml:space="preserve">7 FAILS </w:t>
            </w:r>
          </w:p>
          <w:p w:rsidR="00482E05" w:rsidRPr="00E461B3" w:rsidRDefault="00482E05" w:rsidP="00FA3148">
            <w:pP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w:t>
            </w:r>
            <w:r>
              <w:rPr>
                <w:rFonts w:ascii="Arial" w:hAnsi="Arial" w:cs="Arial"/>
                <w:color w:val="000000"/>
              </w:rPr>
              <w:t>0</w:t>
            </w:r>
            <w:r w:rsidRPr="00E461B3">
              <w:rPr>
                <w:rFonts w:ascii="Arial" w:hAnsi="Arial" w:cs="Arial"/>
                <w:color w:val="000000"/>
              </w:rPr>
              <w:t xml:space="preserve">8* </w:t>
            </w:r>
          </w:p>
        </w:tc>
        <w:tc>
          <w:tcPr>
            <w:tcW w:w="5400" w:type="dxa"/>
          </w:tcPr>
          <w:p w:rsidR="00482E05" w:rsidRPr="00E461B3" w:rsidRDefault="00482E05" w:rsidP="008602C0">
            <w:pPr>
              <w:pStyle w:val="ListParagraph"/>
              <w:numPr>
                <w:ilvl w:val="0"/>
                <w:numId w:val="19"/>
              </w:numPr>
              <w:spacing w:after="200"/>
              <w:ind w:left="360"/>
              <w:rPr>
                <w:rFonts w:ascii="Arial" w:hAnsi="Arial" w:cs="Arial"/>
                <w:color w:val="000000"/>
              </w:rPr>
            </w:pPr>
            <w:r w:rsidRPr="00E461B3">
              <w:rPr>
                <w:rFonts w:ascii="Arial" w:hAnsi="Arial" w:cs="Arial"/>
                <w:color w:val="000000"/>
              </w:rPr>
              <w:t xml:space="preserve">Review documented policies regarding the use of removable media (e.g., restricting the use of USB ports, CD/DVD writable drives, etc.). </w:t>
            </w:r>
          </w:p>
          <w:p w:rsidR="00482E05" w:rsidRPr="00E461B3" w:rsidRDefault="00482E05" w:rsidP="008602C0">
            <w:pPr>
              <w:pStyle w:val="ListParagraph"/>
              <w:numPr>
                <w:ilvl w:val="0"/>
                <w:numId w:val="19"/>
              </w:numPr>
              <w:spacing w:before="0" w:after="200"/>
              <w:ind w:left="360"/>
              <w:rPr>
                <w:rFonts w:ascii="Arial" w:hAnsi="Arial" w:cs="Arial"/>
                <w:color w:val="000000"/>
              </w:rPr>
            </w:pPr>
            <w:r w:rsidRPr="00E461B3">
              <w:rPr>
                <w:rFonts w:ascii="Arial" w:hAnsi="Arial" w:cs="Arial"/>
                <w:color w:val="000000"/>
              </w:rPr>
              <w:t xml:space="preserve">Obtain evidence of system configuration settings demonstrating the restriction of removable media in accordance to policy.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8.b FAILS, Procedure 3.</w:t>
            </w:r>
            <w:r>
              <w:rPr>
                <w:rFonts w:ascii="Arial" w:hAnsi="Arial" w:cs="Arial"/>
              </w:rPr>
              <w:t>0</w:t>
            </w:r>
            <w:r w:rsidRPr="00E461B3">
              <w:rPr>
                <w:rFonts w:ascii="Arial" w:hAnsi="Arial" w:cs="Arial"/>
              </w:rPr>
              <w:t xml:space="preserve">8 FAILS.  </w:t>
            </w:r>
          </w:p>
          <w:p w:rsidR="00482E05" w:rsidRPr="00E461B3" w:rsidRDefault="00482E05" w:rsidP="00FA3148">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 xml:space="preserve">8.a </w:t>
            </w:r>
            <w:r>
              <w:rPr>
                <w:rFonts w:ascii="Arial" w:hAnsi="Arial" w:cs="Arial"/>
              </w:rPr>
              <w:t>FAILS</w:t>
            </w:r>
            <w:r w:rsidRPr="00E461B3">
              <w:rPr>
                <w:rFonts w:ascii="Arial" w:hAnsi="Arial" w:cs="Arial"/>
              </w:rPr>
              <w:t>, but 3.</w:t>
            </w:r>
            <w:r>
              <w:rPr>
                <w:rFonts w:ascii="Arial" w:hAnsi="Arial" w:cs="Arial"/>
              </w:rPr>
              <w:t>0</w:t>
            </w:r>
            <w:r w:rsidRPr="00E461B3">
              <w:rPr>
                <w:rFonts w:ascii="Arial" w:hAnsi="Arial" w:cs="Arial"/>
              </w:rPr>
              <w:t xml:space="preserve">8.b </w:t>
            </w:r>
            <w:r>
              <w:rPr>
                <w:rFonts w:ascii="Arial" w:hAnsi="Arial" w:cs="Arial"/>
              </w:rPr>
              <w:t>PASSES</w:t>
            </w:r>
            <w:r w:rsidRPr="00E461B3">
              <w:rPr>
                <w:rFonts w:ascii="Arial" w:hAnsi="Arial" w:cs="Arial"/>
              </w:rPr>
              <w:t>, then Procedure 3.</w:t>
            </w:r>
            <w:r>
              <w:rPr>
                <w:rFonts w:ascii="Arial" w:hAnsi="Arial" w:cs="Arial"/>
              </w:rPr>
              <w:t>0</w:t>
            </w:r>
            <w:r w:rsidRPr="00E461B3">
              <w:rPr>
                <w:rFonts w:ascii="Arial" w:hAnsi="Arial" w:cs="Arial"/>
              </w:rPr>
              <w:t>8 P</w:t>
            </w:r>
            <w:r>
              <w:rPr>
                <w:rFonts w:ascii="Arial" w:hAnsi="Arial" w:cs="Arial"/>
              </w:rPr>
              <w:t>ASSES.</w:t>
            </w:r>
          </w:p>
          <w:p w:rsidR="00482E05" w:rsidRPr="00E461B3" w:rsidRDefault="00482E05" w:rsidP="00FA3148">
            <w:pPr>
              <w:jc w:val="cente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lastRenderedPageBreak/>
              <w:t>3.</w:t>
            </w:r>
            <w:r>
              <w:rPr>
                <w:rFonts w:ascii="Arial" w:hAnsi="Arial" w:cs="Arial"/>
                <w:color w:val="000000"/>
              </w:rPr>
              <w:t>0</w:t>
            </w:r>
            <w:r w:rsidRPr="00E461B3">
              <w:rPr>
                <w:rFonts w:ascii="Arial" w:hAnsi="Arial" w:cs="Arial"/>
                <w:color w:val="000000"/>
              </w:rPr>
              <w:t>9*</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Inquire of management to determine if the Company:</w:t>
            </w:r>
          </w:p>
          <w:p w:rsidR="00482E05" w:rsidRPr="00E461B3" w:rsidRDefault="00482E05" w:rsidP="008602C0">
            <w:pPr>
              <w:pStyle w:val="response"/>
              <w:numPr>
                <w:ilvl w:val="0"/>
                <w:numId w:val="20"/>
              </w:numPr>
              <w:rPr>
                <w:rFonts w:ascii="Arial" w:hAnsi="Arial" w:cs="Arial"/>
                <w:color w:val="000000"/>
              </w:rPr>
            </w:pPr>
            <w:r w:rsidRPr="00E461B3">
              <w:rPr>
                <w:rFonts w:ascii="Arial" w:hAnsi="Arial" w:cs="Arial"/>
                <w:color w:val="000000"/>
              </w:rPr>
              <w:t>Provides encryption of electronically transmitted Non-public Personal Information.</w:t>
            </w:r>
          </w:p>
          <w:p w:rsidR="00482E05" w:rsidRPr="00E461B3" w:rsidRDefault="00482E05" w:rsidP="008602C0">
            <w:pPr>
              <w:pStyle w:val="response"/>
              <w:numPr>
                <w:ilvl w:val="0"/>
                <w:numId w:val="20"/>
              </w:numPr>
              <w:rPr>
                <w:rFonts w:ascii="Arial" w:hAnsi="Arial" w:cs="Arial"/>
                <w:color w:val="000000"/>
              </w:rPr>
            </w:pPr>
            <w:r>
              <w:rPr>
                <w:rFonts w:ascii="Arial" w:hAnsi="Arial" w:cs="Arial"/>
                <w:color w:val="000000"/>
              </w:rPr>
              <w:t>Can provide</w:t>
            </w:r>
            <w:r w:rsidRPr="00E461B3">
              <w:rPr>
                <w:rFonts w:ascii="Arial" w:hAnsi="Arial" w:cs="Arial"/>
                <w:color w:val="000000"/>
              </w:rPr>
              <w:t xml:space="preserve"> evidence of system configuration settings demonstrating the use of encryption.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rPr>
            </w:pPr>
            <w:r w:rsidRPr="00E461B3">
              <w:rPr>
                <w:rFonts w:ascii="Arial" w:hAnsi="Arial" w:cs="Arial"/>
              </w:rPr>
              <w:t>If sub-procedure 3.</w:t>
            </w:r>
            <w:r>
              <w:rPr>
                <w:rFonts w:ascii="Arial" w:hAnsi="Arial" w:cs="Arial"/>
              </w:rPr>
              <w:t>0</w:t>
            </w:r>
            <w:r w:rsidRPr="00E461B3">
              <w:rPr>
                <w:rFonts w:ascii="Arial" w:hAnsi="Arial" w:cs="Arial"/>
              </w:rPr>
              <w:t>9.b FAILS, Procedure 3.</w:t>
            </w:r>
            <w:r>
              <w:rPr>
                <w:rFonts w:ascii="Arial" w:hAnsi="Arial" w:cs="Arial"/>
              </w:rPr>
              <w:t>0</w:t>
            </w:r>
            <w:r w:rsidRPr="00E461B3">
              <w:rPr>
                <w:rFonts w:ascii="Arial" w:hAnsi="Arial" w:cs="Arial"/>
              </w:rPr>
              <w:t xml:space="preserve">9 FAILS. </w:t>
            </w:r>
          </w:p>
          <w:p w:rsidR="00482E05" w:rsidRPr="00E461B3" w:rsidRDefault="00482E05" w:rsidP="00FA3148">
            <w:pPr>
              <w:jc w:val="center"/>
              <w:rPr>
                <w:rFonts w:ascii="Arial" w:hAnsi="Arial" w:cs="Arial"/>
              </w:rPr>
            </w:pPr>
            <w:r w:rsidRPr="00E461B3">
              <w:rPr>
                <w:rFonts w:ascii="Arial" w:hAnsi="Arial" w:cs="Arial"/>
              </w:rPr>
              <w:t>If 3.</w:t>
            </w:r>
            <w:r>
              <w:rPr>
                <w:rFonts w:ascii="Arial" w:hAnsi="Arial" w:cs="Arial"/>
              </w:rPr>
              <w:t>0</w:t>
            </w:r>
            <w:r w:rsidRPr="00E461B3">
              <w:rPr>
                <w:rFonts w:ascii="Arial" w:hAnsi="Arial" w:cs="Arial"/>
              </w:rPr>
              <w:t>9.a FAILS, but 3.</w:t>
            </w:r>
            <w:r>
              <w:rPr>
                <w:rFonts w:ascii="Arial" w:hAnsi="Arial" w:cs="Arial"/>
              </w:rPr>
              <w:t>0</w:t>
            </w:r>
            <w:r w:rsidRPr="00E461B3">
              <w:rPr>
                <w:rFonts w:ascii="Arial" w:hAnsi="Arial" w:cs="Arial"/>
              </w:rPr>
              <w:t>9.</w:t>
            </w:r>
            <w:r>
              <w:rPr>
                <w:rFonts w:ascii="Arial" w:hAnsi="Arial" w:cs="Arial"/>
              </w:rPr>
              <w:t>b PASSES, then P</w:t>
            </w:r>
            <w:r w:rsidRPr="00E461B3">
              <w:rPr>
                <w:rFonts w:ascii="Arial" w:hAnsi="Arial" w:cs="Arial"/>
              </w:rPr>
              <w:t xml:space="preserve">rocedure </w:t>
            </w:r>
            <w:r>
              <w:rPr>
                <w:rFonts w:ascii="Arial" w:hAnsi="Arial" w:cs="Arial"/>
              </w:rPr>
              <w:t xml:space="preserve">3.09 </w:t>
            </w:r>
            <w:r w:rsidRPr="00E461B3">
              <w:rPr>
                <w:rFonts w:ascii="Arial" w:hAnsi="Arial" w:cs="Arial"/>
              </w:rPr>
              <w:t>PASSES</w:t>
            </w:r>
          </w:p>
          <w:p w:rsidR="00482E05" w:rsidRPr="00E461B3" w:rsidRDefault="00482E05" w:rsidP="00FA3148">
            <w:pPr>
              <w:jc w:val="center"/>
              <w:rPr>
                <w:rFonts w:ascii="Arial" w:hAnsi="Arial" w:cs="Arial"/>
                <w:b/>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bottom w:val="single" w:sz="4" w:space="0" w:color="auto"/>
            </w:tcBorders>
          </w:tcPr>
          <w:p w:rsidR="00482E05" w:rsidRPr="00E461B3" w:rsidRDefault="00482E05" w:rsidP="00FA3148">
            <w:pPr>
              <w:rPr>
                <w:rFonts w:ascii="Arial" w:hAnsi="Arial" w:cs="Arial"/>
                <w:color w:val="000000"/>
              </w:rPr>
            </w:pPr>
            <w:r w:rsidRPr="00E461B3">
              <w:rPr>
                <w:rFonts w:ascii="Arial" w:hAnsi="Arial" w:cs="Arial"/>
                <w:color w:val="000000"/>
              </w:rPr>
              <w:t>3.10*</w:t>
            </w:r>
          </w:p>
        </w:tc>
        <w:tc>
          <w:tcPr>
            <w:tcW w:w="5400" w:type="dxa"/>
            <w:tcBorders>
              <w:bottom w:val="single" w:sz="4" w:space="0" w:color="auto"/>
            </w:tcBorders>
          </w:tcPr>
          <w:p w:rsidR="00482E05" w:rsidRPr="00E461B3" w:rsidRDefault="00482E05" w:rsidP="008602C0">
            <w:pPr>
              <w:pStyle w:val="response"/>
              <w:numPr>
                <w:ilvl w:val="0"/>
                <w:numId w:val="30"/>
              </w:numPr>
              <w:rPr>
                <w:rFonts w:ascii="Arial" w:hAnsi="Arial" w:cs="Arial"/>
                <w:color w:val="000000"/>
              </w:rPr>
            </w:pPr>
            <w:r w:rsidRPr="00E461B3">
              <w:rPr>
                <w:rFonts w:ascii="Arial" w:hAnsi="Arial" w:cs="Arial"/>
                <w:color w:val="000000"/>
              </w:rPr>
              <w:t>Obtain and review documented procedures for monitoring, detecting attacks/intrusions into customer information systems, and responding to incidences.  If monitoring of external threats has been outsourced, obtain evidence of reporting and subsequent manage</w:t>
            </w:r>
            <w:r>
              <w:rPr>
                <w:rFonts w:ascii="Arial" w:hAnsi="Arial" w:cs="Arial"/>
                <w:color w:val="000000"/>
              </w:rPr>
              <w:t>ment review.</w:t>
            </w:r>
          </w:p>
          <w:p w:rsidR="00482E05" w:rsidRDefault="00482E05" w:rsidP="008602C0">
            <w:pPr>
              <w:pStyle w:val="response"/>
              <w:numPr>
                <w:ilvl w:val="0"/>
                <w:numId w:val="30"/>
              </w:numPr>
              <w:rPr>
                <w:rFonts w:ascii="Arial" w:hAnsi="Arial" w:cs="Arial"/>
                <w:color w:val="000000"/>
              </w:rPr>
            </w:pPr>
            <w:r w:rsidRPr="00E461B3">
              <w:rPr>
                <w:rFonts w:ascii="Arial" w:hAnsi="Arial" w:cs="Arial"/>
                <w:color w:val="000000"/>
              </w:rPr>
              <w:t>Obtain a sample of 5 or 10%, whichever is greater, of notifications of security alerts (max</w:t>
            </w:r>
            <w:r>
              <w:rPr>
                <w:rFonts w:ascii="Arial" w:hAnsi="Arial" w:cs="Arial"/>
                <w:color w:val="000000"/>
              </w:rPr>
              <w:t>imum of</w:t>
            </w:r>
            <w:r w:rsidRPr="00E461B3">
              <w:rPr>
                <w:rFonts w:ascii="Arial" w:hAnsi="Arial" w:cs="Arial"/>
                <w:color w:val="000000"/>
              </w:rPr>
              <w:t xml:space="preserve"> 25) and verify management’s follow-up activity.</w:t>
            </w:r>
          </w:p>
          <w:p w:rsidR="00482E05" w:rsidRPr="00E461B3" w:rsidRDefault="00482E05" w:rsidP="008602C0">
            <w:pPr>
              <w:pStyle w:val="response"/>
              <w:numPr>
                <w:ilvl w:val="0"/>
                <w:numId w:val="30"/>
              </w:numPr>
              <w:rPr>
                <w:rFonts w:ascii="Arial" w:hAnsi="Arial" w:cs="Arial"/>
                <w:color w:val="000000"/>
              </w:rPr>
            </w:pPr>
            <w:r>
              <w:rPr>
                <w:rFonts w:ascii="Arial" w:hAnsi="Arial" w:cs="Arial"/>
                <w:color w:val="000000"/>
              </w:rPr>
              <w:t>Obtain and review documented procedures for security breach notification, including evidence of program review at least annually.</w:t>
            </w:r>
          </w:p>
          <w:p w:rsidR="00482E05" w:rsidRPr="00E461B3" w:rsidRDefault="00482E05" w:rsidP="00FA3148">
            <w:pPr>
              <w:pStyle w:val="response"/>
              <w:rPr>
                <w:rFonts w:ascii="Arial" w:hAnsi="Arial" w:cs="Arial"/>
                <w:color w:val="000000"/>
              </w:rPr>
            </w:pPr>
          </w:p>
        </w:tc>
        <w:tc>
          <w:tcPr>
            <w:tcW w:w="3330" w:type="dxa"/>
            <w:tcBorders>
              <w:bottom w:val="single" w:sz="4" w:space="0" w:color="auto"/>
            </w:tcBorders>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Default="00482E05" w:rsidP="00FA3148">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 xml:space="preserve">rocedure </w:t>
            </w:r>
            <w:r>
              <w:rPr>
                <w:rFonts w:ascii="Arial" w:hAnsi="Arial" w:cs="Arial"/>
              </w:rPr>
              <w:t>3</w:t>
            </w:r>
            <w:r w:rsidRPr="00E461B3">
              <w:rPr>
                <w:rFonts w:ascii="Arial" w:hAnsi="Arial" w:cs="Arial"/>
              </w:rPr>
              <w:t>.</w:t>
            </w:r>
            <w:r>
              <w:rPr>
                <w:rFonts w:ascii="Arial" w:hAnsi="Arial" w:cs="Arial"/>
              </w:rPr>
              <w:t>10</w:t>
            </w:r>
            <w:r w:rsidRPr="00E461B3">
              <w:rPr>
                <w:rFonts w:ascii="Arial" w:hAnsi="Arial" w:cs="Arial"/>
              </w:rPr>
              <w:t xml:space="preserve"> FAILS.</w:t>
            </w:r>
          </w:p>
          <w:p w:rsidR="00482E05" w:rsidRPr="00E461B3" w:rsidRDefault="00482E05" w:rsidP="00FA3148">
            <w:pPr>
              <w:jc w:val="center"/>
              <w:rPr>
                <w:rFonts w:ascii="Arial" w:hAnsi="Arial" w:cs="Arial"/>
              </w:rPr>
            </w:pPr>
            <w:r w:rsidRPr="00E461B3">
              <w:rPr>
                <w:rFonts w:ascii="Arial" w:hAnsi="Arial" w:cs="Arial"/>
              </w:rPr>
              <w:t xml:space="preserve">If any individual sub-procedure FAILS, Procedure 3.10 FAILS. </w:t>
            </w:r>
          </w:p>
          <w:p w:rsidR="00482E05" w:rsidRPr="00E461B3" w:rsidRDefault="00482E05" w:rsidP="00FA3148">
            <w:pPr>
              <w:jc w:val="center"/>
              <w:rPr>
                <w:rFonts w:ascii="Arial" w:hAnsi="Arial" w:cs="Arial"/>
                <w:color w:val="000000"/>
              </w:rPr>
            </w:pPr>
          </w:p>
        </w:tc>
      </w:tr>
      <w:tr w:rsidR="00482E05" w:rsidRPr="00E461B3" w:rsidTr="002D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7"/>
        </w:trPr>
        <w:tc>
          <w:tcPr>
            <w:tcW w:w="1548"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color w:val="000000"/>
              </w:rPr>
            </w:pPr>
            <w:r w:rsidRPr="00E461B3">
              <w:rPr>
                <w:rFonts w:ascii="Arial" w:hAnsi="Arial" w:cs="Arial"/>
                <w:color w:val="000000"/>
              </w:rPr>
              <w:t>3.11*</w:t>
            </w:r>
          </w:p>
        </w:tc>
        <w:tc>
          <w:tcPr>
            <w:tcW w:w="5400" w:type="dxa"/>
            <w:tcBorders>
              <w:top w:val="single" w:sz="4" w:space="0" w:color="auto"/>
              <w:left w:val="single" w:sz="4" w:space="0" w:color="auto"/>
              <w:bottom w:val="single" w:sz="4" w:space="0" w:color="auto"/>
              <w:right w:val="single" w:sz="4" w:space="0" w:color="auto"/>
            </w:tcBorders>
          </w:tcPr>
          <w:p w:rsidR="00482E05" w:rsidRDefault="00482E05" w:rsidP="008602C0">
            <w:pPr>
              <w:pStyle w:val="ListParagraph"/>
              <w:numPr>
                <w:ilvl w:val="0"/>
                <w:numId w:val="31"/>
              </w:numPr>
              <w:rPr>
                <w:rFonts w:ascii="Arial" w:hAnsi="Arial" w:cs="Arial"/>
                <w:color w:val="000000"/>
              </w:rPr>
            </w:pPr>
            <w:r w:rsidRPr="00E461B3">
              <w:rPr>
                <w:rFonts w:ascii="Arial" w:hAnsi="Arial" w:cs="Arial"/>
                <w:color w:val="000000"/>
              </w:rPr>
              <w:t>Verify access to physical locations containing customer information, such as buildings, computer facilities and record storage facilities, is limited to authorized personnel only.  Inspect physical locations to verify that they are secured and access is li</w:t>
            </w:r>
            <w:r>
              <w:rPr>
                <w:rFonts w:ascii="Arial" w:hAnsi="Arial" w:cs="Arial"/>
                <w:color w:val="000000"/>
              </w:rPr>
              <w:t>mited to authorized personnel.</w:t>
            </w:r>
          </w:p>
          <w:p w:rsidR="00482E05" w:rsidRPr="00B71E53" w:rsidRDefault="00482E05" w:rsidP="00FA3148">
            <w:pPr>
              <w:pStyle w:val="ListParagraph"/>
              <w:spacing w:before="100" w:beforeAutospacing="1" w:after="100" w:afterAutospacing="1"/>
              <w:ind w:left="360"/>
              <w:rPr>
                <w:rFonts w:ascii="Arial" w:hAnsi="Arial" w:cs="Arial"/>
                <w:color w:val="000000"/>
              </w:rPr>
            </w:pPr>
          </w:p>
          <w:p w:rsidR="00482E05" w:rsidRPr="00E461B3" w:rsidRDefault="00482E05" w:rsidP="008602C0">
            <w:pPr>
              <w:pStyle w:val="ListParagraph"/>
              <w:numPr>
                <w:ilvl w:val="0"/>
                <w:numId w:val="31"/>
              </w:numPr>
              <w:rPr>
                <w:rFonts w:ascii="Arial" w:hAnsi="Arial" w:cs="Arial"/>
                <w:color w:val="000000"/>
              </w:rPr>
            </w:pPr>
            <w:r w:rsidRPr="00E461B3">
              <w:rPr>
                <w:rFonts w:ascii="Arial" w:hAnsi="Arial" w:cs="Arial"/>
                <w:color w:val="000000"/>
              </w:rPr>
              <w:t>Obtain and review the Clean Desk Policy and verify compliance through inspection.</w:t>
            </w:r>
          </w:p>
        </w:tc>
        <w:tc>
          <w:tcPr>
            <w:tcW w:w="333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If any individual sub-procedure FAILS, Procedure 3.11 FAILS.</w:t>
            </w:r>
          </w:p>
          <w:p w:rsidR="00482E05" w:rsidRPr="00E461B3" w:rsidRDefault="00482E05" w:rsidP="00FA3148">
            <w:pPr>
              <w:jc w:val="cente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top w:val="single" w:sz="4" w:space="0" w:color="auto"/>
            </w:tcBorders>
          </w:tcPr>
          <w:p w:rsidR="00482E05" w:rsidRPr="00E461B3" w:rsidRDefault="00482E05" w:rsidP="00FA3148">
            <w:pPr>
              <w:rPr>
                <w:rFonts w:ascii="Arial" w:hAnsi="Arial" w:cs="Arial"/>
                <w:color w:val="000000"/>
              </w:rPr>
            </w:pPr>
            <w:r w:rsidRPr="00E461B3">
              <w:rPr>
                <w:rFonts w:ascii="Arial" w:hAnsi="Arial" w:cs="Arial"/>
                <w:color w:val="000000"/>
              </w:rPr>
              <w:t>3.12*</w:t>
            </w:r>
          </w:p>
        </w:tc>
        <w:tc>
          <w:tcPr>
            <w:tcW w:w="5400" w:type="dxa"/>
            <w:tcBorders>
              <w:top w:val="single" w:sz="4" w:space="0" w:color="auto"/>
            </w:tcBorders>
          </w:tcPr>
          <w:p w:rsidR="00482E05" w:rsidRPr="00E461B3" w:rsidRDefault="00482E05" w:rsidP="008602C0">
            <w:pPr>
              <w:pStyle w:val="response"/>
              <w:numPr>
                <w:ilvl w:val="0"/>
                <w:numId w:val="32"/>
              </w:numPr>
              <w:rPr>
                <w:rFonts w:ascii="Arial" w:hAnsi="Arial" w:cs="Arial"/>
                <w:color w:val="000000"/>
              </w:rPr>
            </w:pPr>
            <w:r w:rsidRPr="00E461B3">
              <w:rPr>
                <w:rFonts w:ascii="Arial" w:hAnsi="Arial" w:cs="Arial"/>
                <w:color w:val="000000"/>
              </w:rPr>
              <w:t>Obtain and review change management procedures when technology and bus</w:t>
            </w:r>
            <w:r>
              <w:rPr>
                <w:rFonts w:ascii="Arial" w:hAnsi="Arial" w:cs="Arial"/>
                <w:color w:val="000000"/>
              </w:rPr>
              <w:t>iness function changes are made.</w:t>
            </w:r>
          </w:p>
          <w:p w:rsidR="00482E05" w:rsidRPr="00E461B3" w:rsidRDefault="00482E05" w:rsidP="008602C0">
            <w:pPr>
              <w:numPr>
                <w:ilvl w:val="0"/>
                <w:numId w:val="32"/>
              </w:numPr>
              <w:spacing w:before="120" w:after="120" w:line="240" w:lineRule="auto"/>
              <w:rPr>
                <w:rFonts w:ascii="Arial" w:hAnsi="Arial" w:cs="Arial"/>
                <w:color w:val="000000"/>
              </w:rPr>
            </w:pPr>
            <w:r w:rsidRPr="00E461B3">
              <w:rPr>
                <w:rFonts w:ascii="Arial" w:hAnsi="Arial" w:cs="Arial"/>
                <w:color w:val="000000"/>
              </w:rPr>
              <w:t>Verify procedures are in place to determine that systems modifications (hardware and software) are consistent with the approved security program.  Specifically, test a sample of 5 or 10%, whichever is greater (max</w:t>
            </w:r>
            <w:r>
              <w:rPr>
                <w:rFonts w:ascii="Arial" w:hAnsi="Arial" w:cs="Arial"/>
                <w:color w:val="000000"/>
              </w:rPr>
              <w:t>imum</w:t>
            </w:r>
            <w:r w:rsidRPr="00E461B3">
              <w:rPr>
                <w:rFonts w:ascii="Arial" w:hAnsi="Arial" w:cs="Arial"/>
                <w:color w:val="000000"/>
              </w:rPr>
              <w:t xml:space="preserve"> 25) of hardware or software changes to verify that they are documented, tested and approved</w:t>
            </w:r>
            <w:r>
              <w:rPr>
                <w:rFonts w:ascii="Arial" w:hAnsi="Arial" w:cs="Arial"/>
                <w:color w:val="000000"/>
              </w:rPr>
              <w:t>.</w:t>
            </w:r>
          </w:p>
        </w:tc>
        <w:tc>
          <w:tcPr>
            <w:tcW w:w="3330" w:type="dxa"/>
            <w:tcBorders>
              <w:top w:val="single" w:sz="4" w:space="0" w:color="auto"/>
            </w:tcBorders>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rPr>
            </w:pPr>
            <w:r w:rsidRPr="00E461B3">
              <w:rPr>
                <w:rFonts w:ascii="Arial" w:hAnsi="Arial" w:cs="Arial"/>
              </w:rPr>
              <w:t xml:space="preserve">If sub-procedure 3.12.b FAILS, Procedure 3.12 FAILS. </w:t>
            </w:r>
          </w:p>
          <w:p w:rsidR="00482E05" w:rsidRPr="00E461B3" w:rsidRDefault="00482E05" w:rsidP="00FA3148">
            <w:pPr>
              <w:jc w:val="center"/>
              <w:rPr>
                <w:rFonts w:ascii="Arial" w:hAnsi="Arial" w:cs="Arial"/>
                <w:color w:val="000000"/>
              </w:rPr>
            </w:pPr>
            <w:r w:rsidRPr="00E461B3">
              <w:rPr>
                <w:rFonts w:ascii="Arial" w:hAnsi="Arial" w:cs="Arial"/>
              </w:rPr>
              <w:t xml:space="preserve">If sub-procedure 3.12.a FAILS, but 3.12.b PASSES, then </w:t>
            </w:r>
            <w:r>
              <w:rPr>
                <w:rFonts w:ascii="Arial" w:hAnsi="Arial" w:cs="Arial"/>
              </w:rPr>
              <w:t>P</w:t>
            </w:r>
            <w:r w:rsidRPr="00E461B3">
              <w:rPr>
                <w:rFonts w:ascii="Arial" w:hAnsi="Arial" w:cs="Arial"/>
              </w:rPr>
              <w:t xml:space="preserve">rocedure </w:t>
            </w:r>
            <w:r>
              <w:rPr>
                <w:rFonts w:ascii="Arial" w:hAnsi="Arial" w:cs="Arial"/>
              </w:rPr>
              <w:t xml:space="preserve">3.12 </w:t>
            </w:r>
            <w:r w:rsidRPr="00E461B3">
              <w:rPr>
                <w:rFonts w:ascii="Arial" w:hAnsi="Arial" w:cs="Arial"/>
              </w:rPr>
              <w:t xml:space="preserve">PASSES </w:t>
            </w:r>
          </w:p>
          <w:p w:rsidR="00482E05" w:rsidRPr="00E461B3" w:rsidRDefault="00482E05" w:rsidP="00FA3148">
            <w:pPr>
              <w:jc w:val="cente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lastRenderedPageBreak/>
              <w:t>3.13*</w:t>
            </w:r>
          </w:p>
        </w:tc>
        <w:tc>
          <w:tcPr>
            <w:tcW w:w="5400" w:type="dxa"/>
          </w:tcPr>
          <w:p w:rsidR="00482E05" w:rsidRPr="00E461B3" w:rsidDel="009C73D0" w:rsidRDefault="00482E05" w:rsidP="00FA3148">
            <w:pPr>
              <w:pStyle w:val="response"/>
              <w:rPr>
                <w:rFonts w:ascii="Arial" w:hAnsi="Arial" w:cs="Arial"/>
                <w:color w:val="000000"/>
              </w:rPr>
            </w:pPr>
            <w:r w:rsidRPr="00E461B3">
              <w:rPr>
                <w:rFonts w:ascii="Arial" w:hAnsi="Arial" w:cs="Arial"/>
                <w:color w:val="000000"/>
              </w:rPr>
              <w:t xml:space="preserve">Obtain management’s procedure for data and system backup and business resumption to protect against destruction, loss, or damage of information from potential environmental hazards, such as fire and water damage or technological failures.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 xml:space="preserve">PASS / FAIL </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3.14*</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Determine whether the Company provides Non-public Personal Information to any other party or whether any other party has access to Non-public Personal Information through service provided directly to the Company</w:t>
            </w:r>
            <w:r>
              <w:rPr>
                <w:rFonts w:ascii="Arial" w:hAnsi="Arial" w:cs="Arial"/>
                <w:color w:val="000000"/>
              </w:rPr>
              <w:t>.</w:t>
            </w:r>
          </w:p>
          <w:p w:rsidR="00482E05" w:rsidRPr="00E461B3" w:rsidRDefault="00482E05" w:rsidP="008602C0">
            <w:pPr>
              <w:pStyle w:val="response"/>
              <w:numPr>
                <w:ilvl w:val="0"/>
                <w:numId w:val="17"/>
              </w:numPr>
              <w:rPr>
                <w:rFonts w:ascii="Arial" w:hAnsi="Arial" w:cs="Arial"/>
                <w:color w:val="000000"/>
              </w:rPr>
            </w:pPr>
            <w:r w:rsidRPr="00E461B3">
              <w:rPr>
                <w:rFonts w:ascii="Arial" w:hAnsi="Arial" w:cs="Arial"/>
                <w:color w:val="000000"/>
              </w:rPr>
              <w:t>Verify and obtain evidence that Company conducted due diligence in selecting its service providers and taking information security into consideration.</w:t>
            </w:r>
          </w:p>
          <w:p w:rsidR="00482E05" w:rsidRPr="00E461B3" w:rsidRDefault="00482E05" w:rsidP="008602C0">
            <w:pPr>
              <w:pStyle w:val="response"/>
              <w:numPr>
                <w:ilvl w:val="0"/>
                <w:numId w:val="17"/>
              </w:numPr>
              <w:rPr>
                <w:rFonts w:ascii="Arial" w:hAnsi="Arial" w:cs="Arial"/>
                <w:color w:val="000000"/>
              </w:rPr>
            </w:pPr>
            <w:r w:rsidRPr="00E461B3">
              <w:rPr>
                <w:rFonts w:ascii="Arial" w:hAnsi="Arial" w:cs="Arial"/>
                <w:color w:val="000000"/>
              </w:rPr>
              <w:t>Verify that Company has controls to monitor security procedures of service providers to safeguard customer information (i.e. review the results of audits, security reviews or tests, intrusion logs, or other evaluations)</w:t>
            </w:r>
            <w:r>
              <w:rPr>
                <w:rFonts w:ascii="Arial" w:hAnsi="Arial" w:cs="Arial"/>
                <w:color w:val="000000"/>
              </w:rPr>
              <w:t>.</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If any individual sub-procedure FAILS, Procedure 3.14 FAILS.</w:t>
            </w:r>
          </w:p>
          <w:p w:rsidR="00482E05" w:rsidRPr="00E461B3" w:rsidRDefault="00482E05" w:rsidP="00FA3148">
            <w:pPr>
              <w:jc w:val="center"/>
              <w:rPr>
                <w:rFonts w:ascii="Arial" w:hAnsi="Arial" w:cs="Arial"/>
                <w:color w:val="000000"/>
              </w:rPr>
            </w:pPr>
          </w:p>
          <w:p w:rsidR="00482E05" w:rsidRPr="00E461B3" w:rsidRDefault="00482E05" w:rsidP="00FA3148">
            <w:pPr>
              <w:jc w:val="center"/>
              <w:rPr>
                <w:rFonts w:ascii="Arial" w:hAnsi="Arial" w:cs="Arial"/>
                <w:color w:val="000000"/>
              </w:rPr>
            </w:pPr>
          </w:p>
          <w:p w:rsidR="00482E05" w:rsidRPr="00E461B3" w:rsidRDefault="00482E05" w:rsidP="00FA3148">
            <w:pPr>
              <w:jc w:val="center"/>
              <w:rPr>
                <w:rFonts w:ascii="Arial" w:hAnsi="Arial" w:cs="Arial"/>
                <w:color w:val="000000"/>
              </w:rPr>
            </w:pPr>
            <w:r w:rsidRPr="00E461B3">
              <w:rPr>
                <w:rFonts w:ascii="Arial" w:hAnsi="Arial" w:cs="Arial"/>
                <w:color w:val="000000"/>
              </w:rPr>
              <w:t xml:space="preserve"> </w:t>
            </w:r>
          </w:p>
          <w:p w:rsidR="00482E05" w:rsidRPr="00E461B3" w:rsidRDefault="00482E05" w:rsidP="00FA3148">
            <w:pPr>
              <w:jc w:val="center"/>
              <w:rPr>
                <w:rFonts w:ascii="Arial" w:hAnsi="Arial" w:cs="Arial"/>
                <w:color w:val="000000"/>
              </w:rPr>
            </w:pPr>
          </w:p>
          <w:p w:rsidR="00482E05" w:rsidRPr="00E461B3" w:rsidRDefault="00482E05" w:rsidP="00FA3148">
            <w:pPr>
              <w:jc w:val="cente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3.15*</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 xml:space="preserve">Verify whether Company provides Privacy Policy to customers. Obtain and inspect evidence of notification using the same sample as in Assessment Procedure </w:t>
            </w:r>
            <w:r>
              <w:rPr>
                <w:rFonts w:ascii="Arial" w:hAnsi="Arial" w:cs="Arial"/>
                <w:color w:val="000000"/>
              </w:rPr>
              <w:t>2.06</w:t>
            </w:r>
            <w:r w:rsidRPr="00E461B3">
              <w:rPr>
                <w:rFonts w:ascii="Arial" w:hAnsi="Arial" w:cs="Arial"/>
                <w:color w:val="000000"/>
              </w:rPr>
              <w:t xml:space="preserve"> above.</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color w:val="000000"/>
              </w:rPr>
              <w:t xml:space="preserve">If 20% or more of items tested FAIL, </w:t>
            </w:r>
            <w:r>
              <w:rPr>
                <w:rFonts w:ascii="Arial" w:hAnsi="Arial" w:cs="Arial"/>
                <w:color w:val="000000"/>
              </w:rPr>
              <w:t>P</w:t>
            </w:r>
            <w:r w:rsidRPr="00E461B3">
              <w:rPr>
                <w:rFonts w:ascii="Arial" w:hAnsi="Arial" w:cs="Arial"/>
                <w:color w:val="000000"/>
              </w:rPr>
              <w:t>rocedure</w:t>
            </w:r>
            <w:r>
              <w:rPr>
                <w:rFonts w:ascii="Arial" w:hAnsi="Arial" w:cs="Arial"/>
                <w:color w:val="000000"/>
              </w:rPr>
              <w:t xml:space="preserve"> 3.15</w:t>
            </w:r>
            <w:r w:rsidRPr="00E461B3">
              <w:rPr>
                <w:rFonts w:ascii="Arial" w:hAnsi="Arial" w:cs="Arial"/>
                <w:color w:val="000000"/>
              </w:rPr>
              <w:t xml:space="preserve"> FAILS </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3.16*</w:t>
            </w:r>
          </w:p>
        </w:tc>
        <w:tc>
          <w:tcPr>
            <w:tcW w:w="5400" w:type="dxa"/>
          </w:tcPr>
          <w:p w:rsidR="00482E05" w:rsidRPr="00E461B3" w:rsidRDefault="00482E05" w:rsidP="00FA3148">
            <w:pPr>
              <w:pStyle w:val="response"/>
              <w:rPr>
                <w:rFonts w:ascii="Arial" w:hAnsi="Arial" w:cs="Arial"/>
                <w:color w:val="000000"/>
              </w:rPr>
            </w:pPr>
            <w:r w:rsidRPr="00E461B3">
              <w:rPr>
                <w:rFonts w:ascii="Arial" w:hAnsi="Arial" w:cs="Arial"/>
                <w:color w:val="000000"/>
              </w:rPr>
              <w:t xml:space="preserve">Determine through inquiry of management whether the Company maintains a website. If so, inspect the Company's website and verify the following: </w:t>
            </w:r>
          </w:p>
          <w:p w:rsidR="00482E05" w:rsidRPr="00E461B3" w:rsidRDefault="00482E05" w:rsidP="008602C0">
            <w:pPr>
              <w:pStyle w:val="response"/>
              <w:numPr>
                <w:ilvl w:val="0"/>
                <w:numId w:val="18"/>
              </w:numPr>
              <w:rPr>
                <w:rFonts w:ascii="Arial" w:hAnsi="Arial" w:cs="Arial"/>
                <w:color w:val="000000"/>
              </w:rPr>
            </w:pPr>
            <w:r w:rsidRPr="00E461B3">
              <w:rPr>
                <w:rFonts w:ascii="Arial" w:hAnsi="Arial" w:cs="Arial"/>
                <w:color w:val="000000"/>
              </w:rPr>
              <w:t>The website includes a privacy statement.</w:t>
            </w:r>
          </w:p>
          <w:p w:rsidR="00482E05" w:rsidRPr="00E461B3" w:rsidRDefault="00482E05" w:rsidP="008602C0">
            <w:pPr>
              <w:pStyle w:val="response"/>
              <w:numPr>
                <w:ilvl w:val="0"/>
                <w:numId w:val="18"/>
              </w:numPr>
              <w:rPr>
                <w:rFonts w:ascii="Arial" w:hAnsi="Arial" w:cs="Arial"/>
                <w:color w:val="000000"/>
              </w:rPr>
            </w:pPr>
            <w:r w:rsidRPr="00E461B3">
              <w:rPr>
                <w:rFonts w:ascii="Arial" w:hAnsi="Arial" w:cs="Arial"/>
                <w:color w:val="000000"/>
              </w:rPr>
              <w:t>The website's privacy statement accurately discloses what Non-public Personal Information is obtained on the site.</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If any individual sub-procedure FAILS, Procedure 3.16 FAILS.</w:t>
            </w:r>
          </w:p>
          <w:p w:rsidR="00482E05" w:rsidRPr="00E461B3" w:rsidRDefault="00482E05" w:rsidP="00FA3148">
            <w:pPr>
              <w:jc w:val="center"/>
              <w:rPr>
                <w:rFonts w:ascii="Arial" w:hAnsi="Arial" w:cs="Arial"/>
                <w:color w:val="000000"/>
              </w:rPr>
            </w:pPr>
          </w:p>
          <w:p w:rsidR="00482E05" w:rsidRPr="00E461B3" w:rsidRDefault="00482E05" w:rsidP="00FA3148">
            <w:pPr>
              <w:rPr>
                <w:rFonts w:ascii="Arial" w:hAnsi="Arial" w:cs="Arial"/>
                <w:color w:val="000000"/>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color w:val="000000"/>
              </w:rPr>
            </w:pPr>
            <w:r w:rsidRPr="00E461B3">
              <w:rPr>
                <w:rFonts w:ascii="Arial" w:hAnsi="Arial" w:cs="Arial"/>
                <w:color w:val="000000"/>
              </w:rPr>
              <w:t>3.17*</w:t>
            </w:r>
          </w:p>
        </w:tc>
        <w:tc>
          <w:tcPr>
            <w:tcW w:w="5400" w:type="dxa"/>
          </w:tcPr>
          <w:p w:rsidR="00482E05" w:rsidRDefault="00482E05" w:rsidP="008602C0">
            <w:pPr>
              <w:pStyle w:val="ListParagraph"/>
              <w:numPr>
                <w:ilvl w:val="0"/>
                <w:numId w:val="33"/>
              </w:numPr>
              <w:rPr>
                <w:rFonts w:ascii="Arial" w:hAnsi="Arial" w:cs="Arial"/>
                <w:color w:val="000000"/>
              </w:rPr>
            </w:pPr>
            <w:r w:rsidRPr="00E461B3">
              <w:rPr>
                <w:rFonts w:ascii="Arial" w:hAnsi="Arial" w:cs="Arial"/>
                <w:color w:val="000000"/>
              </w:rPr>
              <w:t>Obtain and inspect policies and procedures over record retention and disposal.  Verify procedures are in place for disposal of N</w:t>
            </w:r>
            <w:r>
              <w:rPr>
                <w:rFonts w:ascii="Arial" w:hAnsi="Arial" w:cs="Arial"/>
                <w:color w:val="000000"/>
              </w:rPr>
              <w:t>on-public Personal Information.</w:t>
            </w:r>
          </w:p>
          <w:p w:rsidR="00482E05" w:rsidRPr="00114FE6" w:rsidRDefault="00482E05" w:rsidP="00FA3148">
            <w:pPr>
              <w:pStyle w:val="ListParagraph"/>
              <w:ind w:left="360"/>
              <w:rPr>
                <w:rFonts w:ascii="Arial" w:hAnsi="Arial" w:cs="Arial"/>
                <w:color w:val="000000"/>
              </w:rPr>
            </w:pPr>
          </w:p>
          <w:p w:rsidR="00482E05" w:rsidRPr="00114FE6" w:rsidRDefault="00482E05" w:rsidP="008602C0">
            <w:pPr>
              <w:pStyle w:val="ListParagraph"/>
              <w:numPr>
                <w:ilvl w:val="0"/>
                <w:numId w:val="33"/>
              </w:numPr>
              <w:rPr>
                <w:rFonts w:ascii="Arial" w:hAnsi="Arial" w:cs="Arial"/>
                <w:color w:val="000000"/>
              </w:rPr>
            </w:pPr>
            <w:r w:rsidRPr="00114FE6">
              <w:rPr>
                <w:rFonts w:ascii="Arial" w:hAnsi="Arial" w:cs="Arial"/>
                <w:color w:val="000000"/>
              </w:rPr>
              <w:t xml:space="preserve">If document/electronic media disposal services are provided by a third party, obtain evidence of the contract agreement/SLA and a recent document disposal certificate from the vendor. </w:t>
            </w:r>
          </w:p>
        </w:tc>
        <w:tc>
          <w:tcPr>
            <w:tcW w:w="3330" w:type="dxa"/>
            <w:vAlign w:val="center"/>
          </w:tcPr>
          <w:p w:rsidR="00482E05" w:rsidRPr="00E461B3" w:rsidRDefault="00482E05" w:rsidP="00FA3148">
            <w:pPr>
              <w:jc w:val="center"/>
              <w:rPr>
                <w:rFonts w:ascii="Arial" w:hAnsi="Arial" w:cs="Arial"/>
                <w:color w:val="000000"/>
              </w:rPr>
            </w:pPr>
            <w:r w:rsidRPr="00E461B3">
              <w:rPr>
                <w:rFonts w:ascii="Arial" w:hAnsi="Arial" w:cs="Arial"/>
                <w:color w:val="000000"/>
              </w:rPr>
              <w:t>PASS / FAIL</w:t>
            </w:r>
          </w:p>
          <w:p w:rsidR="00482E05" w:rsidRPr="00E461B3" w:rsidRDefault="00482E05" w:rsidP="00FA3148">
            <w:pPr>
              <w:jc w:val="center"/>
              <w:rPr>
                <w:rFonts w:ascii="Arial" w:hAnsi="Arial" w:cs="Arial"/>
                <w:color w:val="000000"/>
              </w:rPr>
            </w:pPr>
            <w:r w:rsidRPr="00E461B3">
              <w:rPr>
                <w:rFonts w:ascii="Arial" w:hAnsi="Arial" w:cs="Arial"/>
              </w:rPr>
              <w:t>If any individual sub-procedure FAILS, Procedure 3.17 FAILS.</w:t>
            </w:r>
          </w:p>
          <w:p w:rsidR="00482E05" w:rsidRPr="00E461B3" w:rsidRDefault="00482E05" w:rsidP="00FA3148">
            <w:pPr>
              <w:jc w:val="center"/>
              <w:rPr>
                <w:rFonts w:ascii="Arial" w:hAnsi="Arial" w:cs="Arial"/>
                <w:color w:val="000000"/>
              </w:rPr>
            </w:pPr>
          </w:p>
        </w:tc>
      </w:tr>
    </w:tbl>
    <w:p w:rsidR="00482E05" w:rsidRDefault="00482E05" w:rsidP="00482E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b/>
              </w:rPr>
            </w:pPr>
          </w:p>
        </w:tc>
        <w:tc>
          <w:tcPr>
            <w:tcW w:w="540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b/>
              </w:rPr>
            </w:pPr>
            <w:bookmarkStart w:id="18" w:name="ASSTBP4"/>
            <w:r>
              <w:rPr>
                <w:rFonts w:ascii="Arial" w:hAnsi="Arial" w:cs="Arial"/>
                <w:b/>
              </w:rPr>
              <w:t xml:space="preserve">ALTA </w:t>
            </w:r>
            <w:r w:rsidRPr="00E461B3">
              <w:rPr>
                <w:rFonts w:ascii="Arial" w:hAnsi="Arial" w:cs="Arial"/>
                <w:b/>
              </w:rPr>
              <w:t>Best Practice 4</w:t>
            </w:r>
          </w:p>
          <w:bookmarkEnd w:id="18"/>
          <w:p w:rsidR="00482E05" w:rsidRPr="00E461B3" w:rsidRDefault="00482E05" w:rsidP="00FA3148">
            <w:pPr>
              <w:rPr>
                <w:rFonts w:ascii="Arial" w:hAnsi="Arial" w:cs="Arial"/>
                <w:b/>
                <w:bCs/>
                <w:iCs/>
              </w:rPr>
            </w:pPr>
            <w:r w:rsidRPr="00E461B3">
              <w:rPr>
                <w:rFonts w:ascii="Arial" w:hAnsi="Arial" w:cs="Arial"/>
                <w:b/>
              </w:rPr>
              <w:t>Adopt standard real estate settlement procedures and policies that</w:t>
            </w:r>
            <w:r>
              <w:rPr>
                <w:rFonts w:ascii="Arial" w:hAnsi="Arial" w:cs="Arial"/>
                <w:b/>
              </w:rPr>
              <w:t xml:space="preserve"> help</w:t>
            </w:r>
            <w:r w:rsidRPr="00E461B3">
              <w:rPr>
                <w:rFonts w:ascii="Arial" w:hAnsi="Arial" w:cs="Arial"/>
                <w:b/>
              </w:rPr>
              <w:t xml:space="preserve"> ensure compliance with Federal and State Consume</w:t>
            </w:r>
            <w:r>
              <w:rPr>
                <w:rFonts w:ascii="Arial" w:hAnsi="Arial" w:cs="Arial"/>
                <w:b/>
              </w:rPr>
              <w:t>r Financial Laws as applicable to the Settlement process.</w:t>
            </w:r>
          </w:p>
          <w:p w:rsidR="00482E05" w:rsidRPr="00E461B3" w:rsidRDefault="00482E05" w:rsidP="00FA3148">
            <w:pPr>
              <w:rPr>
                <w:rFonts w:ascii="Arial" w:hAnsi="Arial" w:cs="Arial"/>
                <w:b/>
              </w:rPr>
            </w:pPr>
          </w:p>
        </w:tc>
        <w:tc>
          <w:tcPr>
            <w:tcW w:w="333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4 FAILS.</w:t>
            </w:r>
            <w:r w:rsidRPr="00E461B3">
              <w:rPr>
                <w:rFonts w:ascii="Arial" w:hAnsi="Arial" w:cs="Arial"/>
                <w:b/>
                <w:i/>
              </w:rPr>
              <w:t xml:space="preserve">  </w:t>
            </w:r>
          </w:p>
        </w:tc>
      </w:tr>
      <w:tr w:rsidR="00482E05" w:rsidRPr="00E461B3" w:rsidTr="002D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rPr>
            </w:pPr>
            <w:r w:rsidRPr="00E461B3">
              <w:rPr>
                <w:rFonts w:ascii="Arial" w:hAnsi="Arial" w:cs="Arial"/>
              </w:rPr>
              <w:t>4.</w:t>
            </w:r>
            <w:r>
              <w:rPr>
                <w:rFonts w:ascii="Arial" w:hAnsi="Arial" w:cs="Arial"/>
              </w:rPr>
              <w:t>0</w:t>
            </w:r>
            <w:r w:rsidRPr="00E461B3">
              <w:rPr>
                <w:rFonts w:ascii="Arial" w:hAnsi="Arial" w:cs="Arial"/>
              </w:rPr>
              <w:t>1*</w:t>
            </w:r>
          </w:p>
        </w:tc>
        <w:tc>
          <w:tcPr>
            <w:tcW w:w="540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autoSpaceDE w:val="0"/>
              <w:autoSpaceDN w:val="0"/>
              <w:adjustRightInd w:val="0"/>
              <w:rPr>
                <w:rFonts w:ascii="Arial" w:hAnsi="Arial" w:cs="Arial"/>
              </w:rPr>
            </w:pPr>
            <w:r w:rsidRPr="00E461B3">
              <w:rPr>
                <w:rFonts w:ascii="Arial" w:hAnsi="Arial" w:cs="Arial"/>
              </w:rPr>
              <w:t xml:space="preserve">Obtain and/or document Company’s written procedures to maintain compliance with established rates and legal and contractual requirements for recording documents.  </w:t>
            </w:r>
          </w:p>
        </w:tc>
        <w:tc>
          <w:tcPr>
            <w:tcW w:w="333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1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top w:val="single" w:sz="4" w:space="0" w:color="auto"/>
            </w:tcBorders>
          </w:tcPr>
          <w:p w:rsidR="00482E05" w:rsidRPr="00E461B3" w:rsidRDefault="00482E05" w:rsidP="00FA3148">
            <w:pPr>
              <w:rPr>
                <w:rFonts w:ascii="Arial" w:hAnsi="Arial" w:cs="Arial"/>
              </w:rPr>
            </w:pPr>
            <w:r w:rsidRPr="00E461B3">
              <w:rPr>
                <w:rFonts w:ascii="Arial" w:hAnsi="Arial" w:cs="Arial"/>
              </w:rPr>
              <w:t>Sample Selection</w:t>
            </w:r>
          </w:p>
          <w:p w:rsidR="00482E05" w:rsidRPr="00E461B3" w:rsidRDefault="00482E05" w:rsidP="00FA3148">
            <w:pPr>
              <w:rPr>
                <w:rFonts w:ascii="Arial" w:hAnsi="Arial" w:cs="Arial"/>
              </w:rPr>
            </w:pPr>
            <w:r w:rsidRPr="00E461B3">
              <w:rPr>
                <w:rFonts w:ascii="Arial" w:hAnsi="Arial" w:cs="Arial"/>
              </w:rPr>
              <w:t>Instructions for</w:t>
            </w:r>
          </w:p>
          <w:p w:rsidR="00482E05" w:rsidRPr="00E461B3" w:rsidRDefault="00482E05" w:rsidP="00FA3148">
            <w:pPr>
              <w:rPr>
                <w:rFonts w:ascii="Arial" w:hAnsi="Arial" w:cs="Arial"/>
              </w:rPr>
            </w:pPr>
            <w:r w:rsidRPr="00E461B3">
              <w:rPr>
                <w:rFonts w:ascii="Arial" w:hAnsi="Arial" w:cs="Arial"/>
              </w:rPr>
              <w:t xml:space="preserve">Next </w:t>
            </w:r>
            <w:r>
              <w:rPr>
                <w:rFonts w:ascii="Arial" w:hAnsi="Arial" w:cs="Arial"/>
              </w:rPr>
              <w:t>Two</w:t>
            </w:r>
            <w:r w:rsidRPr="00E461B3">
              <w:rPr>
                <w:rFonts w:ascii="Arial" w:hAnsi="Arial" w:cs="Arial"/>
              </w:rPr>
              <w:t xml:space="preserve"> Assessment Procedures</w:t>
            </w:r>
          </w:p>
        </w:tc>
        <w:tc>
          <w:tcPr>
            <w:tcW w:w="5400" w:type="dxa"/>
            <w:tcBorders>
              <w:top w:val="single" w:sz="4" w:space="0" w:color="auto"/>
            </w:tcBorders>
          </w:tcPr>
          <w:p w:rsidR="00482E05" w:rsidRPr="00E461B3" w:rsidRDefault="00482E05" w:rsidP="00FA3148">
            <w:pPr>
              <w:autoSpaceDE w:val="0"/>
              <w:autoSpaceDN w:val="0"/>
              <w:adjustRightInd w:val="0"/>
              <w:rPr>
                <w:rFonts w:ascii="Arial" w:hAnsi="Arial" w:cs="Arial"/>
              </w:rPr>
            </w:pPr>
            <w:r w:rsidRPr="00E461B3">
              <w:rPr>
                <w:rFonts w:ascii="Arial" w:hAnsi="Arial" w:cs="Arial"/>
              </w:rPr>
              <w:t>Sample Sel</w:t>
            </w:r>
            <w:r>
              <w:rPr>
                <w:rFonts w:ascii="Arial" w:hAnsi="Arial" w:cs="Arial"/>
              </w:rPr>
              <w:t>ection for Assessment Procedure</w:t>
            </w:r>
            <w:r w:rsidRPr="00E461B3">
              <w:rPr>
                <w:rFonts w:ascii="Arial" w:hAnsi="Arial" w:cs="Arial"/>
              </w:rPr>
              <w:t>s 4.</w:t>
            </w:r>
            <w:r>
              <w:rPr>
                <w:rFonts w:ascii="Arial" w:hAnsi="Arial" w:cs="Arial"/>
              </w:rPr>
              <w:t>0</w:t>
            </w:r>
            <w:r w:rsidRPr="00E461B3">
              <w:rPr>
                <w:rFonts w:ascii="Arial" w:hAnsi="Arial" w:cs="Arial"/>
              </w:rPr>
              <w:t>2 and 4.</w:t>
            </w:r>
            <w:r>
              <w:rPr>
                <w:rFonts w:ascii="Arial" w:hAnsi="Arial" w:cs="Arial"/>
              </w:rPr>
              <w:t>0</w:t>
            </w:r>
            <w:r w:rsidRPr="00E461B3">
              <w:rPr>
                <w:rFonts w:ascii="Arial" w:hAnsi="Arial" w:cs="Arial"/>
              </w:rPr>
              <w:t xml:space="preserve">3:  </w:t>
            </w:r>
          </w:p>
          <w:p w:rsidR="00482E05" w:rsidRPr="00E461B3" w:rsidRDefault="00482E05" w:rsidP="00FA3148">
            <w:pPr>
              <w:autoSpaceDE w:val="0"/>
              <w:autoSpaceDN w:val="0"/>
              <w:adjustRightInd w:val="0"/>
              <w:rPr>
                <w:rFonts w:ascii="Arial" w:hAnsi="Arial" w:cs="Arial"/>
              </w:rPr>
            </w:pPr>
            <w:r w:rsidRPr="00E461B3">
              <w:rPr>
                <w:rFonts w:ascii="Arial" w:hAnsi="Arial" w:cs="Arial"/>
              </w:rPr>
              <w:t>Based on Company’s process (centralized versus decentralized), select sample as follows:</w:t>
            </w:r>
          </w:p>
          <w:p w:rsidR="00482E05" w:rsidRPr="00E461B3" w:rsidRDefault="00482E05" w:rsidP="00FA3148">
            <w:pPr>
              <w:autoSpaceDE w:val="0"/>
              <w:autoSpaceDN w:val="0"/>
              <w:adjustRightInd w:val="0"/>
              <w:rPr>
                <w:rFonts w:ascii="Arial" w:hAnsi="Arial" w:cs="Arial"/>
              </w:rPr>
            </w:pPr>
            <w:r w:rsidRPr="00E461B3">
              <w:rPr>
                <w:rFonts w:ascii="Arial" w:hAnsi="Arial" w:cs="Arial"/>
              </w:rPr>
              <w:t>Centralized:</w:t>
            </w:r>
          </w:p>
          <w:p w:rsidR="00482E05" w:rsidRPr="00E461B3" w:rsidRDefault="00482E05" w:rsidP="008602C0">
            <w:pPr>
              <w:numPr>
                <w:ilvl w:val="0"/>
                <w:numId w:val="23"/>
              </w:numPr>
              <w:autoSpaceDE w:val="0"/>
              <w:autoSpaceDN w:val="0"/>
              <w:adjustRightInd w:val="0"/>
              <w:spacing w:before="120" w:after="120" w:line="240" w:lineRule="auto"/>
              <w:rPr>
                <w:rFonts w:ascii="Arial" w:hAnsi="Arial" w:cs="Arial"/>
              </w:rPr>
            </w:pPr>
            <w:r w:rsidRPr="00E461B3">
              <w:rPr>
                <w:rFonts w:ascii="Arial" w:hAnsi="Arial" w:cs="Arial"/>
              </w:rPr>
              <w:t xml:space="preserve">25 files or 100% of last 3 months of closed files, whichever is less.  </w:t>
            </w:r>
          </w:p>
          <w:p w:rsidR="00482E05" w:rsidRPr="00E461B3" w:rsidRDefault="00482E05" w:rsidP="00FA3148">
            <w:pPr>
              <w:autoSpaceDE w:val="0"/>
              <w:autoSpaceDN w:val="0"/>
              <w:adjustRightInd w:val="0"/>
              <w:rPr>
                <w:rFonts w:ascii="Arial" w:hAnsi="Arial" w:cs="Arial"/>
              </w:rPr>
            </w:pPr>
            <w:r w:rsidRPr="00E461B3">
              <w:rPr>
                <w:rFonts w:ascii="Arial" w:hAnsi="Arial" w:cs="Arial"/>
              </w:rPr>
              <w:t>Decentralized:</w:t>
            </w:r>
          </w:p>
          <w:p w:rsidR="00482E05" w:rsidRPr="00E461B3" w:rsidRDefault="00482E05" w:rsidP="008602C0">
            <w:pPr>
              <w:numPr>
                <w:ilvl w:val="0"/>
                <w:numId w:val="23"/>
              </w:numPr>
              <w:autoSpaceDE w:val="0"/>
              <w:autoSpaceDN w:val="0"/>
              <w:adjustRightInd w:val="0"/>
              <w:spacing w:before="120" w:after="120" w:line="240" w:lineRule="auto"/>
              <w:rPr>
                <w:rFonts w:ascii="Arial" w:hAnsi="Arial" w:cs="Arial"/>
              </w:rPr>
            </w:pPr>
            <w:r>
              <w:rPr>
                <w:rFonts w:ascii="Arial" w:hAnsi="Arial" w:cs="Arial"/>
              </w:rPr>
              <w:t xml:space="preserve">At least </w:t>
            </w:r>
            <w:r w:rsidRPr="00E461B3">
              <w:rPr>
                <w:rFonts w:ascii="Arial" w:hAnsi="Arial" w:cs="Arial"/>
              </w:rPr>
              <w:t xml:space="preserve">1 </w:t>
            </w:r>
            <w:proofErr w:type="gramStart"/>
            <w:r w:rsidRPr="00E461B3">
              <w:rPr>
                <w:rFonts w:ascii="Arial" w:hAnsi="Arial" w:cs="Arial"/>
              </w:rPr>
              <w:t>file</w:t>
            </w:r>
            <w:proofErr w:type="gramEnd"/>
            <w:r w:rsidRPr="00E461B3">
              <w:rPr>
                <w:rFonts w:ascii="Arial" w:hAnsi="Arial" w:cs="Arial"/>
              </w:rPr>
              <w:t xml:space="preserve"> per state in which Company writes</w:t>
            </w:r>
            <w:r>
              <w:rPr>
                <w:rFonts w:ascii="Arial" w:hAnsi="Arial" w:cs="Arial"/>
              </w:rPr>
              <w:t xml:space="preserve"> (a minimum of </w:t>
            </w:r>
            <w:r w:rsidRPr="00E461B3">
              <w:rPr>
                <w:rFonts w:ascii="Arial" w:hAnsi="Arial" w:cs="Arial"/>
              </w:rPr>
              <w:t>25 files</w:t>
            </w:r>
            <w:r>
              <w:rPr>
                <w:rFonts w:ascii="Arial" w:hAnsi="Arial" w:cs="Arial"/>
              </w:rPr>
              <w:t xml:space="preserve"> in total)</w:t>
            </w:r>
            <w:r w:rsidRPr="00E461B3">
              <w:rPr>
                <w:rFonts w:ascii="Arial" w:hAnsi="Arial" w:cs="Arial"/>
              </w:rPr>
              <w:t xml:space="preserve"> or 100% of last 3 months of closed files, whichever is less.  </w:t>
            </w:r>
          </w:p>
        </w:tc>
        <w:tc>
          <w:tcPr>
            <w:tcW w:w="3330" w:type="dxa"/>
            <w:tcBorders>
              <w:top w:val="single" w:sz="4" w:space="0" w:color="auto"/>
            </w:tcBorders>
            <w:vAlign w:val="center"/>
          </w:tcPr>
          <w:p w:rsidR="00482E05" w:rsidRPr="00E461B3" w:rsidRDefault="00482E05" w:rsidP="00FA3148">
            <w:pPr>
              <w:rPr>
                <w:rFonts w:ascii="Arial" w:hAnsi="Arial" w:cs="Arial"/>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rPr>
            </w:pPr>
            <w:r w:rsidRPr="00E461B3">
              <w:rPr>
                <w:rFonts w:ascii="Arial" w:hAnsi="Arial" w:cs="Arial"/>
              </w:rPr>
              <w:lastRenderedPageBreak/>
              <w:t>4.</w:t>
            </w:r>
            <w:r>
              <w:rPr>
                <w:rFonts w:ascii="Arial" w:hAnsi="Arial" w:cs="Arial"/>
              </w:rPr>
              <w:t>0</w:t>
            </w:r>
            <w:r w:rsidRPr="00E461B3">
              <w:rPr>
                <w:rFonts w:ascii="Arial" w:hAnsi="Arial" w:cs="Arial"/>
              </w:rPr>
              <w:t>2*</w:t>
            </w:r>
          </w:p>
        </w:tc>
        <w:tc>
          <w:tcPr>
            <w:tcW w:w="5400" w:type="dxa"/>
          </w:tcPr>
          <w:p w:rsidR="00482E05" w:rsidRPr="00E461B3" w:rsidRDefault="00482E05" w:rsidP="00FA3148">
            <w:pPr>
              <w:autoSpaceDE w:val="0"/>
              <w:autoSpaceDN w:val="0"/>
              <w:adjustRightInd w:val="0"/>
              <w:rPr>
                <w:rFonts w:ascii="Arial" w:hAnsi="Arial" w:cs="Arial"/>
              </w:rPr>
            </w:pPr>
            <w:r w:rsidRPr="00E461B3">
              <w:rPr>
                <w:rFonts w:ascii="Arial" w:hAnsi="Arial" w:cs="Arial"/>
              </w:rPr>
              <w:t>For sample selected as noted above</w:t>
            </w:r>
            <w:r>
              <w:rPr>
                <w:rFonts w:ascii="Arial" w:hAnsi="Arial" w:cs="Arial"/>
              </w:rPr>
              <w:t xml:space="preserve">, </w:t>
            </w:r>
            <w:r w:rsidRPr="00E461B3">
              <w:rPr>
                <w:rFonts w:ascii="Arial" w:hAnsi="Arial" w:cs="Arial"/>
              </w:rPr>
              <w:t xml:space="preserve">confirm the following:  </w:t>
            </w:r>
          </w:p>
          <w:p w:rsidR="00482E05" w:rsidRPr="00E461B3" w:rsidRDefault="00482E05" w:rsidP="008602C0">
            <w:pPr>
              <w:numPr>
                <w:ilvl w:val="0"/>
                <w:numId w:val="11"/>
              </w:numPr>
              <w:autoSpaceDE w:val="0"/>
              <w:autoSpaceDN w:val="0"/>
              <w:adjustRightInd w:val="0"/>
              <w:spacing w:before="120" w:after="120" w:line="240" w:lineRule="auto"/>
              <w:rPr>
                <w:rFonts w:ascii="Arial" w:hAnsi="Arial" w:cs="Arial"/>
              </w:rPr>
            </w:pPr>
            <w:r w:rsidRPr="00E461B3">
              <w:rPr>
                <w:rFonts w:ascii="Arial" w:hAnsi="Arial" w:cs="Arial"/>
              </w:rPr>
              <w:t>Documents were submitted or shipped for recording to the county recorder (or equivalent) or the person or entity responsible for recording within two (2) business days of the later of (</w:t>
            </w:r>
            <w:proofErr w:type="spellStart"/>
            <w:r w:rsidRPr="00E461B3">
              <w:rPr>
                <w:rFonts w:ascii="Arial" w:hAnsi="Arial" w:cs="Arial"/>
              </w:rPr>
              <w:t>i</w:t>
            </w:r>
            <w:proofErr w:type="spellEnd"/>
            <w:r w:rsidRPr="00E461B3">
              <w:rPr>
                <w:rFonts w:ascii="Arial" w:hAnsi="Arial" w:cs="Arial"/>
              </w:rPr>
              <w:t xml:space="preserve">) date of Settlement, or (ii) receipt by the Company if Settlement is not performed by the Company.  Documents are tracked and recording information retained.  </w:t>
            </w:r>
          </w:p>
          <w:p w:rsidR="00482E05" w:rsidRPr="00E461B3" w:rsidRDefault="00482E05" w:rsidP="008602C0">
            <w:pPr>
              <w:numPr>
                <w:ilvl w:val="0"/>
                <w:numId w:val="11"/>
              </w:numPr>
              <w:autoSpaceDE w:val="0"/>
              <w:autoSpaceDN w:val="0"/>
              <w:adjustRightInd w:val="0"/>
              <w:spacing w:before="120" w:after="120" w:line="240" w:lineRule="auto"/>
              <w:rPr>
                <w:rFonts w:ascii="Arial" w:hAnsi="Arial" w:cs="Arial"/>
              </w:rPr>
            </w:pPr>
            <w:r w:rsidRPr="00E461B3">
              <w:rPr>
                <w:rFonts w:ascii="Arial" w:hAnsi="Arial" w:cs="Arial"/>
              </w:rPr>
              <w:t xml:space="preserve">If recording was rejected, item was addressed within two (2) business days of receipt of the rejected documents.  Documents and corrective actions, including resubmission, are tracked.  In no instance should resubmission take more than 30 days.  </w:t>
            </w: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w:t>
            </w:r>
          </w:p>
          <w:p w:rsidR="00482E05" w:rsidRPr="00E461B3" w:rsidRDefault="00482E05" w:rsidP="00FA3148">
            <w:pPr>
              <w:jc w:val="center"/>
              <w:rPr>
                <w:rFonts w:ascii="Arial" w:hAnsi="Arial" w:cs="Arial"/>
              </w:rPr>
            </w:pPr>
            <w:r w:rsidRPr="00E461B3">
              <w:rPr>
                <w:rFonts w:ascii="Arial" w:hAnsi="Arial" w:cs="Arial"/>
              </w:rPr>
              <w:t xml:space="preserve">If 25% or more of items tested for any sub-procedure FAIL or any one file takes more than 30 days to be submitted/shipped/resubmitted,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2 FAILS.</w:t>
            </w:r>
          </w:p>
          <w:p w:rsidR="00482E05" w:rsidRPr="00E461B3" w:rsidRDefault="00482E05" w:rsidP="00FA3148">
            <w:pPr>
              <w:rPr>
                <w:rFonts w:ascii="Arial" w:hAnsi="Arial" w:cs="Arial"/>
              </w:rPr>
            </w:pPr>
          </w:p>
          <w:p w:rsidR="00482E05" w:rsidRPr="00E461B3" w:rsidRDefault="00482E05" w:rsidP="00FA3148">
            <w:pPr>
              <w:rPr>
                <w:rFonts w:ascii="Arial" w:hAnsi="Arial" w:cs="Arial"/>
              </w:rPr>
            </w:pP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rPr>
            </w:pPr>
            <w:r w:rsidRPr="00E461B3">
              <w:rPr>
                <w:rFonts w:ascii="Arial" w:hAnsi="Arial" w:cs="Arial"/>
              </w:rPr>
              <w:t>4.</w:t>
            </w:r>
            <w:r>
              <w:rPr>
                <w:rFonts w:ascii="Arial" w:hAnsi="Arial" w:cs="Arial"/>
              </w:rPr>
              <w:t>0</w:t>
            </w:r>
            <w:r w:rsidRPr="00E461B3">
              <w:rPr>
                <w:rFonts w:ascii="Arial" w:hAnsi="Arial" w:cs="Arial"/>
              </w:rPr>
              <w:t>3*</w:t>
            </w:r>
          </w:p>
        </w:tc>
        <w:tc>
          <w:tcPr>
            <w:tcW w:w="5400" w:type="dxa"/>
          </w:tcPr>
          <w:p w:rsidR="00482E05" w:rsidRPr="00E461B3" w:rsidRDefault="00482E05" w:rsidP="00FA3148">
            <w:pPr>
              <w:autoSpaceDE w:val="0"/>
              <w:autoSpaceDN w:val="0"/>
              <w:adjustRightInd w:val="0"/>
              <w:rPr>
                <w:rFonts w:ascii="Arial" w:hAnsi="Arial" w:cs="Arial"/>
              </w:rPr>
            </w:pPr>
            <w:r w:rsidRPr="00E461B3">
              <w:rPr>
                <w:rFonts w:ascii="Arial" w:hAnsi="Arial" w:cs="Arial"/>
              </w:rPr>
              <w:t xml:space="preserve">For sample selected as noted above, perform the following:  </w:t>
            </w:r>
          </w:p>
          <w:p w:rsidR="00482E05" w:rsidRPr="00E461B3" w:rsidRDefault="00482E05" w:rsidP="008602C0">
            <w:pPr>
              <w:numPr>
                <w:ilvl w:val="0"/>
                <w:numId w:val="12"/>
              </w:numPr>
              <w:autoSpaceDE w:val="0"/>
              <w:autoSpaceDN w:val="0"/>
              <w:adjustRightInd w:val="0"/>
              <w:spacing w:before="120" w:after="120" w:line="240" w:lineRule="auto"/>
              <w:rPr>
                <w:rFonts w:ascii="Arial" w:hAnsi="Arial" w:cs="Arial"/>
              </w:rPr>
            </w:pPr>
            <w:r w:rsidRPr="00E461B3">
              <w:rPr>
                <w:rFonts w:ascii="Arial" w:hAnsi="Arial" w:cs="Arial"/>
              </w:rPr>
              <w:t>Test compliance with current filed or promulgated rates, endorsements, and/or rates established by the Company’s title insurance underwriter(s) or rating bureau in each state, and where overpayments occurred, verify that refunds are issued upon discovery.</w:t>
            </w:r>
          </w:p>
          <w:p w:rsidR="00482E05" w:rsidRPr="00E461B3" w:rsidRDefault="00482E05" w:rsidP="008602C0">
            <w:pPr>
              <w:numPr>
                <w:ilvl w:val="0"/>
                <w:numId w:val="12"/>
              </w:numPr>
              <w:autoSpaceDE w:val="0"/>
              <w:autoSpaceDN w:val="0"/>
              <w:adjustRightInd w:val="0"/>
              <w:spacing w:before="120" w:after="120" w:line="240" w:lineRule="auto"/>
              <w:rPr>
                <w:rFonts w:ascii="Arial" w:hAnsi="Arial" w:cs="Arial"/>
              </w:rPr>
            </w:pPr>
            <w:r w:rsidRPr="00E461B3">
              <w:rPr>
                <w:rFonts w:ascii="Arial" w:hAnsi="Arial" w:cs="Arial"/>
              </w:rPr>
              <w:t>Ensure discounted/reissue rates are calculated and charged when appropriate.</w:t>
            </w:r>
          </w:p>
          <w:p w:rsidR="00482E05" w:rsidRPr="00E461B3" w:rsidRDefault="00482E05" w:rsidP="008602C0">
            <w:pPr>
              <w:numPr>
                <w:ilvl w:val="0"/>
                <w:numId w:val="12"/>
              </w:numPr>
              <w:autoSpaceDE w:val="0"/>
              <w:autoSpaceDN w:val="0"/>
              <w:adjustRightInd w:val="0"/>
              <w:spacing w:before="120" w:after="120" w:line="240" w:lineRule="auto"/>
              <w:rPr>
                <w:rFonts w:ascii="Arial" w:hAnsi="Arial" w:cs="Arial"/>
              </w:rPr>
            </w:pPr>
            <w:r w:rsidRPr="00E461B3">
              <w:rPr>
                <w:rFonts w:ascii="Arial" w:hAnsi="Arial" w:cs="Arial"/>
              </w:rPr>
              <w:t xml:space="preserve">Test transactions to determine whether non-title insurance rates for services provided by the Company agree with the Company’s established rates.  </w:t>
            </w:r>
          </w:p>
          <w:p w:rsidR="00482E05" w:rsidRPr="00E461B3" w:rsidRDefault="00482E05" w:rsidP="008602C0">
            <w:pPr>
              <w:numPr>
                <w:ilvl w:val="0"/>
                <w:numId w:val="12"/>
              </w:numPr>
              <w:autoSpaceDE w:val="0"/>
              <w:autoSpaceDN w:val="0"/>
              <w:adjustRightInd w:val="0"/>
              <w:spacing w:before="120" w:after="120" w:line="240" w:lineRule="auto"/>
              <w:rPr>
                <w:rFonts w:ascii="Arial" w:hAnsi="Arial" w:cs="Arial"/>
              </w:rPr>
            </w:pPr>
            <w:r w:rsidRPr="00E461B3">
              <w:rPr>
                <w:rFonts w:ascii="Arial" w:hAnsi="Arial" w:cs="Arial"/>
              </w:rPr>
              <w:t xml:space="preserve">Document the Company’s quality review process to ensure compliance with underwriter </w:t>
            </w:r>
            <w:r>
              <w:rPr>
                <w:rFonts w:ascii="Arial" w:hAnsi="Arial" w:cs="Arial"/>
              </w:rPr>
              <w:t xml:space="preserve">and/or agent established rates </w:t>
            </w:r>
            <w:r w:rsidRPr="00E461B3">
              <w:rPr>
                <w:rFonts w:ascii="Arial" w:hAnsi="Arial" w:cs="Arial"/>
              </w:rPr>
              <w:t xml:space="preserve">as determined by state law and where overpayment occurred, that refunds are issued upon discovery.  </w:t>
            </w: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w:t>
            </w:r>
          </w:p>
          <w:p w:rsidR="00482E05" w:rsidRPr="00E461B3" w:rsidRDefault="00482E05" w:rsidP="00FA3148">
            <w:pPr>
              <w:jc w:val="center"/>
              <w:rPr>
                <w:rFonts w:ascii="Arial" w:hAnsi="Arial" w:cs="Arial"/>
              </w:rPr>
            </w:pPr>
            <w:r w:rsidRPr="00E461B3">
              <w:rPr>
                <w:rFonts w:ascii="Arial" w:hAnsi="Arial" w:cs="Arial"/>
              </w:rPr>
              <w:t xml:space="preserve">If 10% or more of items tested for any sub-procedure FAIL, </w:t>
            </w:r>
            <w:r>
              <w:rPr>
                <w:rFonts w:ascii="Arial" w:hAnsi="Arial" w:cs="Arial"/>
              </w:rPr>
              <w:t>P</w:t>
            </w:r>
            <w:r w:rsidRPr="00E461B3">
              <w:rPr>
                <w:rFonts w:ascii="Arial" w:hAnsi="Arial" w:cs="Arial"/>
              </w:rPr>
              <w:t>rocedure 4.</w:t>
            </w:r>
            <w:r>
              <w:rPr>
                <w:rFonts w:ascii="Arial" w:hAnsi="Arial" w:cs="Arial"/>
              </w:rPr>
              <w:t>0</w:t>
            </w:r>
            <w:r w:rsidRPr="00E461B3">
              <w:rPr>
                <w:rFonts w:ascii="Arial" w:hAnsi="Arial" w:cs="Arial"/>
              </w:rPr>
              <w:t>3 FAILS.</w:t>
            </w:r>
          </w:p>
          <w:p w:rsidR="00482E05" w:rsidRPr="00E461B3" w:rsidRDefault="00482E05" w:rsidP="00FA3148">
            <w:pPr>
              <w:jc w:val="center"/>
              <w:rPr>
                <w:rFonts w:ascii="Arial" w:hAnsi="Arial" w:cs="Arial"/>
              </w:rPr>
            </w:pPr>
          </w:p>
        </w:tc>
      </w:tr>
    </w:tbl>
    <w:p w:rsidR="00482E05" w:rsidRDefault="00482E05" w:rsidP="00482E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b/>
              </w:rPr>
            </w:pPr>
          </w:p>
        </w:tc>
        <w:tc>
          <w:tcPr>
            <w:tcW w:w="5400" w:type="dxa"/>
          </w:tcPr>
          <w:p w:rsidR="00482E05" w:rsidRPr="00E461B3" w:rsidRDefault="00482E05" w:rsidP="00FA3148">
            <w:pPr>
              <w:rPr>
                <w:rFonts w:ascii="Arial" w:hAnsi="Arial" w:cs="Arial"/>
                <w:b/>
              </w:rPr>
            </w:pPr>
            <w:bookmarkStart w:id="19" w:name="ASSTBP5"/>
            <w:r>
              <w:rPr>
                <w:rFonts w:ascii="Arial" w:hAnsi="Arial" w:cs="Arial"/>
                <w:b/>
              </w:rPr>
              <w:t xml:space="preserve">ALTA </w:t>
            </w:r>
            <w:r w:rsidRPr="00E461B3">
              <w:rPr>
                <w:rFonts w:ascii="Arial" w:hAnsi="Arial" w:cs="Arial"/>
                <w:b/>
              </w:rPr>
              <w:t>Best Practice 5</w:t>
            </w:r>
          </w:p>
          <w:bookmarkEnd w:id="19"/>
          <w:p w:rsidR="00482E05" w:rsidRPr="00E461B3" w:rsidRDefault="00482E05" w:rsidP="00FA3148">
            <w:pPr>
              <w:rPr>
                <w:rFonts w:ascii="Arial" w:hAnsi="Arial" w:cs="Arial"/>
                <w:b/>
                <w:bCs/>
                <w:iCs/>
              </w:rPr>
            </w:pPr>
            <w:r w:rsidRPr="00E461B3">
              <w:rPr>
                <w:rFonts w:ascii="Arial" w:hAnsi="Arial" w:cs="Arial"/>
                <w:b/>
              </w:rPr>
              <w:t>Adopt and maintain written procedures related to title policy production, delivery, reporting and premium remittance.</w:t>
            </w:r>
            <w:r w:rsidRPr="00E461B3">
              <w:rPr>
                <w:rFonts w:ascii="Arial" w:hAnsi="Arial" w:cs="Arial"/>
                <w:b/>
                <w:bCs/>
                <w:iCs/>
              </w:rPr>
              <w:t xml:space="preserve">  </w:t>
            </w:r>
          </w:p>
          <w:p w:rsidR="00482E05" w:rsidRPr="00E461B3" w:rsidRDefault="00482E05" w:rsidP="00FA3148">
            <w:pPr>
              <w:rPr>
                <w:rFonts w:ascii="Arial" w:hAnsi="Arial" w:cs="Arial"/>
                <w:b/>
              </w:rPr>
            </w:pPr>
          </w:p>
        </w:tc>
        <w:tc>
          <w:tcPr>
            <w:tcW w:w="3330" w:type="dxa"/>
            <w:vAlign w:val="center"/>
          </w:tcPr>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5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rPr>
            </w:pPr>
            <w:r w:rsidRPr="00E461B3">
              <w:rPr>
                <w:rFonts w:ascii="Arial" w:hAnsi="Arial" w:cs="Arial"/>
              </w:rPr>
              <w:t>5.</w:t>
            </w:r>
            <w:r>
              <w:rPr>
                <w:rFonts w:ascii="Arial" w:hAnsi="Arial" w:cs="Arial"/>
              </w:rPr>
              <w:t>0</w:t>
            </w:r>
            <w:r w:rsidRPr="00E461B3">
              <w:rPr>
                <w:rFonts w:ascii="Arial" w:hAnsi="Arial" w:cs="Arial"/>
              </w:rPr>
              <w:t>1*</w:t>
            </w:r>
          </w:p>
        </w:tc>
        <w:tc>
          <w:tcPr>
            <w:tcW w:w="5400" w:type="dxa"/>
          </w:tcPr>
          <w:p w:rsidR="00482E05" w:rsidRPr="00E461B3" w:rsidRDefault="00482E05" w:rsidP="00FA3148">
            <w:pPr>
              <w:pStyle w:val="response"/>
              <w:rPr>
                <w:rFonts w:ascii="Arial" w:hAnsi="Arial" w:cs="Arial"/>
                <w:bCs/>
              </w:rPr>
            </w:pPr>
            <w:r w:rsidRPr="00E461B3">
              <w:rPr>
                <w:rFonts w:ascii="Arial" w:hAnsi="Arial" w:cs="Arial"/>
              </w:rPr>
              <w:t xml:space="preserve">Obtain Company’s written procedures and controls for </w:t>
            </w:r>
            <w:r w:rsidRPr="00E461B3">
              <w:rPr>
                <w:rFonts w:ascii="Arial" w:hAnsi="Arial" w:cs="Arial"/>
                <w:bCs/>
              </w:rPr>
              <w:t>title policy production, delivery, reporting and premium, and, at a minimum, ensure all sections of AL</w:t>
            </w:r>
            <w:r>
              <w:rPr>
                <w:rFonts w:ascii="Arial" w:hAnsi="Arial" w:cs="Arial"/>
                <w:bCs/>
              </w:rPr>
              <w:t>TA Best Practice 5 are included.</w:t>
            </w:r>
          </w:p>
          <w:p w:rsidR="00482E05" w:rsidRPr="00E461B3" w:rsidRDefault="00482E05" w:rsidP="00FA3148">
            <w:pPr>
              <w:pStyle w:val="response"/>
              <w:rPr>
                <w:rFonts w:ascii="Arial" w:hAnsi="Arial" w:cs="Arial"/>
              </w:rPr>
            </w:pP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5.</w:t>
            </w:r>
            <w:r>
              <w:rPr>
                <w:rFonts w:ascii="Arial" w:hAnsi="Arial" w:cs="Arial"/>
              </w:rPr>
              <w:t>0</w:t>
            </w:r>
            <w:r w:rsidRPr="00E461B3">
              <w:rPr>
                <w:rFonts w:ascii="Arial" w:hAnsi="Arial" w:cs="Arial"/>
              </w:rPr>
              <w:t>1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rPr>
            </w:pPr>
            <w:r w:rsidRPr="00E461B3">
              <w:rPr>
                <w:rFonts w:ascii="Arial" w:hAnsi="Arial" w:cs="Arial"/>
              </w:rPr>
              <w:t>5.</w:t>
            </w:r>
            <w:r>
              <w:rPr>
                <w:rFonts w:ascii="Arial" w:hAnsi="Arial" w:cs="Arial"/>
              </w:rPr>
              <w:t>0</w:t>
            </w:r>
            <w:r w:rsidRPr="00E461B3">
              <w:rPr>
                <w:rFonts w:ascii="Arial" w:hAnsi="Arial" w:cs="Arial"/>
              </w:rPr>
              <w:t>2*</w:t>
            </w:r>
          </w:p>
        </w:tc>
        <w:tc>
          <w:tcPr>
            <w:tcW w:w="5400" w:type="dxa"/>
          </w:tcPr>
          <w:p w:rsidR="00482E05" w:rsidRPr="00E461B3" w:rsidRDefault="00482E05" w:rsidP="00FA3148">
            <w:pPr>
              <w:pStyle w:val="response"/>
              <w:rPr>
                <w:rFonts w:ascii="Arial" w:hAnsi="Arial" w:cs="Arial"/>
              </w:rPr>
            </w:pPr>
            <w:r>
              <w:rPr>
                <w:rFonts w:ascii="Arial" w:hAnsi="Arial" w:cs="Arial"/>
              </w:rPr>
              <w:t xml:space="preserve">Using the </w:t>
            </w:r>
            <w:r w:rsidRPr="00E47620">
              <w:rPr>
                <w:rFonts w:ascii="Arial" w:hAnsi="Arial" w:cs="Arial"/>
              </w:rPr>
              <w:t>sample selected above</w:t>
            </w:r>
            <w:r>
              <w:rPr>
                <w:rFonts w:ascii="Arial" w:hAnsi="Arial" w:cs="Arial"/>
              </w:rPr>
              <w:t xml:space="preserve"> for Assessment Procedures 4.02 and 4.03</w:t>
            </w:r>
            <w:r w:rsidRPr="00E461B3">
              <w:rPr>
                <w:rFonts w:ascii="Arial" w:hAnsi="Arial" w:cs="Arial"/>
              </w:rPr>
              <w:t>, perform the following:</w:t>
            </w:r>
          </w:p>
          <w:p w:rsidR="00482E05" w:rsidRDefault="00482E05" w:rsidP="008602C0">
            <w:pPr>
              <w:pStyle w:val="response"/>
              <w:numPr>
                <w:ilvl w:val="0"/>
                <w:numId w:val="27"/>
              </w:numPr>
              <w:rPr>
                <w:rFonts w:ascii="Arial" w:hAnsi="Arial" w:cs="Arial"/>
              </w:rPr>
            </w:pPr>
            <w:r>
              <w:rPr>
                <w:rFonts w:ascii="Arial" w:hAnsi="Arial" w:cs="Arial"/>
              </w:rPr>
              <w:t>Verify t</w:t>
            </w:r>
            <w:r w:rsidRPr="00E461B3">
              <w:rPr>
                <w:rFonts w:ascii="Arial" w:hAnsi="Arial" w:cs="Arial"/>
              </w:rPr>
              <w:t xml:space="preserve">itle insurance policies are issued and delivered to customer within 30 days of Settlement if terms and conditions of title insurance commitment </w:t>
            </w:r>
            <w:r>
              <w:rPr>
                <w:rFonts w:ascii="Arial" w:hAnsi="Arial" w:cs="Arial"/>
              </w:rPr>
              <w:t>have been</w:t>
            </w:r>
            <w:r w:rsidRPr="00E461B3">
              <w:rPr>
                <w:rFonts w:ascii="Arial" w:hAnsi="Arial" w:cs="Arial"/>
              </w:rPr>
              <w:t xml:space="preserve"> satisfied</w:t>
            </w:r>
            <w:r>
              <w:rPr>
                <w:rFonts w:ascii="Arial" w:hAnsi="Arial" w:cs="Arial"/>
              </w:rPr>
              <w:t>.</w:t>
            </w:r>
          </w:p>
          <w:p w:rsidR="00482E05" w:rsidRPr="00E461B3" w:rsidRDefault="00482E05" w:rsidP="008602C0">
            <w:pPr>
              <w:pStyle w:val="response"/>
              <w:numPr>
                <w:ilvl w:val="0"/>
                <w:numId w:val="27"/>
              </w:numPr>
              <w:rPr>
                <w:rFonts w:ascii="Arial" w:hAnsi="Arial" w:cs="Arial"/>
              </w:rPr>
            </w:pPr>
            <w:r>
              <w:rPr>
                <w:rFonts w:ascii="Arial" w:hAnsi="Arial" w:cs="Arial"/>
              </w:rPr>
              <w:t>If terms and conditions of title insurance commitment were not satisfied at Settlement, v</w:t>
            </w:r>
            <w:r w:rsidRPr="00E461B3">
              <w:rPr>
                <w:rFonts w:ascii="Arial" w:hAnsi="Arial" w:cs="Arial"/>
              </w:rPr>
              <w:t xml:space="preserve">erify policy was sent within 30 days from the date on which all terms and conditions of </w:t>
            </w:r>
            <w:r>
              <w:rPr>
                <w:rFonts w:ascii="Arial" w:hAnsi="Arial" w:cs="Arial"/>
              </w:rPr>
              <w:t>commitment</w:t>
            </w:r>
            <w:r w:rsidRPr="00E461B3">
              <w:rPr>
                <w:rFonts w:ascii="Arial" w:hAnsi="Arial" w:cs="Arial"/>
              </w:rPr>
              <w:t xml:space="preserve"> </w:t>
            </w:r>
            <w:r>
              <w:rPr>
                <w:rFonts w:ascii="Arial" w:hAnsi="Arial" w:cs="Arial"/>
              </w:rPr>
              <w:t>were</w:t>
            </w:r>
            <w:r w:rsidRPr="00E461B3">
              <w:rPr>
                <w:rFonts w:ascii="Arial" w:hAnsi="Arial" w:cs="Arial"/>
              </w:rPr>
              <w:t xml:space="preserve"> satisfied</w:t>
            </w:r>
            <w:r>
              <w:rPr>
                <w:rFonts w:ascii="Arial" w:hAnsi="Arial" w:cs="Arial"/>
              </w:rPr>
              <w:t>.</w:t>
            </w:r>
          </w:p>
          <w:p w:rsidR="00482E05" w:rsidRPr="00D35F76" w:rsidRDefault="00482E05" w:rsidP="008602C0">
            <w:pPr>
              <w:pStyle w:val="response"/>
              <w:numPr>
                <w:ilvl w:val="0"/>
                <w:numId w:val="27"/>
              </w:numPr>
              <w:rPr>
                <w:rFonts w:ascii="Arial" w:hAnsi="Arial" w:cs="Arial"/>
              </w:rPr>
            </w:pPr>
            <w:r w:rsidRPr="00E461B3">
              <w:rPr>
                <w:rFonts w:ascii="Arial" w:hAnsi="Arial" w:cs="Arial"/>
              </w:rPr>
              <w:t xml:space="preserve">Compile a list of the sample selected and provide to applicable underwriter for written confirmation of receipt of policy, accuracy of premium remitted including split, in accordance with the Company’s agency contract, and date when premium was received.  </w:t>
            </w:r>
            <w:r w:rsidRPr="00D35F76">
              <w:rPr>
                <w:rFonts w:ascii="Arial" w:hAnsi="Arial" w:cs="Arial"/>
              </w:rPr>
              <w:t xml:space="preserve">  </w:t>
            </w:r>
          </w:p>
          <w:p w:rsidR="00482E05" w:rsidRPr="00E461B3" w:rsidRDefault="00482E05" w:rsidP="008602C0">
            <w:pPr>
              <w:pStyle w:val="response"/>
              <w:numPr>
                <w:ilvl w:val="0"/>
                <w:numId w:val="27"/>
              </w:numPr>
              <w:rPr>
                <w:rFonts w:ascii="Arial" w:hAnsi="Arial" w:cs="Arial"/>
              </w:rPr>
            </w:pPr>
            <w:r w:rsidRPr="00E461B3">
              <w:rPr>
                <w:rFonts w:ascii="Arial" w:hAnsi="Arial" w:cs="Arial"/>
              </w:rPr>
              <w:t xml:space="preserve">The correct portion of the premium collected was remitted to the underwriter by the last day of the month following the month in which the insured transaction was settled.  </w:t>
            </w: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w:t>
            </w:r>
          </w:p>
          <w:p w:rsidR="00482E05" w:rsidRPr="00E461B3" w:rsidRDefault="00482E05" w:rsidP="00FA3148">
            <w:pPr>
              <w:jc w:val="center"/>
              <w:rPr>
                <w:rFonts w:ascii="Arial" w:hAnsi="Arial" w:cs="Arial"/>
              </w:rPr>
            </w:pPr>
            <w:r w:rsidRPr="00E461B3">
              <w:rPr>
                <w:rFonts w:ascii="Arial" w:hAnsi="Arial" w:cs="Arial"/>
              </w:rPr>
              <w:t xml:space="preserve">If 10% or more of items tested for any sub-procedure FAIL, </w:t>
            </w:r>
            <w:r>
              <w:rPr>
                <w:rFonts w:ascii="Arial" w:hAnsi="Arial" w:cs="Arial"/>
              </w:rPr>
              <w:t>P</w:t>
            </w:r>
            <w:r w:rsidRPr="00E461B3">
              <w:rPr>
                <w:rFonts w:ascii="Arial" w:hAnsi="Arial" w:cs="Arial"/>
              </w:rPr>
              <w:t>rocedure 5.</w:t>
            </w:r>
            <w:r>
              <w:rPr>
                <w:rFonts w:ascii="Arial" w:hAnsi="Arial" w:cs="Arial"/>
              </w:rPr>
              <w:t>0</w:t>
            </w:r>
            <w:r w:rsidRPr="00E461B3">
              <w:rPr>
                <w:rFonts w:ascii="Arial" w:hAnsi="Arial" w:cs="Arial"/>
              </w:rPr>
              <w:t>2 FAILS.</w:t>
            </w:r>
          </w:p>
          <w:p w:rsidR="00482E05" w:rsidRPr="00E461B3" w:rsidRDefault="00482E05" w:rsidP="00FA3148">
            <w:pPr>
              <w:jc w:val="center"/>
              <w:rPr>
                <w:rFonts w:ascii="Arial" w:hAnsi="Arial" w:cs="Arial"/>
              </w:rPr>
            </w:pPr>
          </w:p>
        </w:tc>
      </w:tr>
    </w:tbl>
    <w:p w:rsidR="00482E05" w:rsidRDefault="00482E05" w:rsidP="00482E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b/>
              </w:rPr>
            </w:pPr>
          </w:p>
        </w:tc>
        <w:tc>
          <w:tcPr>
            <w:tcW w:w="5400" w:type="dxa"/>
          </w:tcPr>
          <w:p w:rsidR="00482E05" w:rsidRPr="00E461B3" w:rsidRDefault="00482E05" w:rsidP="00FA3148">
            <w:pPr>
              <w:rPr>
                <w:rFonts w:ascii="Arial" w:hAnsi="Arial" w:cs="Arial"/>
                <w:b/>
              </w:rPr>
            </w:pPr>
            <w:bookmarkStart w:id="20" w:name="ASSTBP6"/>
            <w:r>
              <w:rPr>
                <w:rFonts w:ascii="Arial" w:hAnsi="Arial" w:cs="Arial"/>
                <w:b/>
              </w:rPr>
              <w:t xml:space="preserve">ALTA </w:t>
            </w:r>
            <w:r w:rsidRPr="00E461B3">
              <w:rPr>
                <w:rFonts w:ascii="Arial" w:hAnsi="Arial" w:cs="Arial"/>
                <w:b/>
              </w:rPr>
              <w:t>Best Practice 6</w:t>
            </w:r>
          </w:p>
          <w:bookmarkEnd w:id="20"/>
          <w:p w:rsidR="00482E05" w:rsidRPr="00E461B3" w:rsidRDefault="00482E05" w:rsidP="00FA3148">
            <w:pPr>
              <w:rPr>
                <w:rFonts w:ascii="Arial" w:hAnsi="Arial" w:cs="Arial"/>
                <w:b/>
                <w:bCs/>
                <w:iCs/>
              </w:rPr>
            </w:pPr>
            <w:r w:rsidRPr="00E461B3">
              <w:rPr>
                <w:rFonts w:ascii="Arial" w:hAnsi="Arial" w:cs="Arial"/>
                <w:b/>
              </w:rPr>
              <w:t xml:space="preserve">Maintain appropriate professional liability insurance and fidelity </w:t>
            </w:r>
            <w:r>
              <w:rPr>
                <w:rFonts w:ascii="Arial" w:hAnsi="Arial" w:cs="Arial"/>
                <w:b/>
              </w:rPr>
              <w:t>coverage.</w:t>
            </w:r>
          </w:p>
          <w:p w:rsidR="00482E05" w:rsidRPr="00E461B3" w:rsidRDefault="00482E05" w:rsidP="00FA3148">
            <w:pPr>
              <w:rPr>
                <w:rFonts w:ascii="Arial" w:hAnsi="Arial" w:cs="Arial"/>
                <w:b/>
              </w:rPr>
            </w:pPr>
          </w:p>
        </w:tc>
        <w:tc>
          <w:tcPr>
            <w:tcW w:w="3330" w:type="dxa"/>
            <w:vAlign w:val="center"/>
          </w:tcPr>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6 FAILS.</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482E05" w:rsidRPr="00E461B3" w:rsidRDefault="00482E05" w:rsidP="00FA3148">
            <w:pPr>
              <w:rPr>
                <w:rFonts w:ascii="Arial" w:hAnsi="Arial" w:cs="Arial"/>
              </w:rPr>
            </w:pPr>
            <w:r w:rsidRPr="00E461B3">
              <w:rPr>
                <w:rFonts w:ascii="Arial" w:hAnsi="Arial" w:cs="Arial"/>
              </w:rPr>
              <w:t>6.</w:t>
            </w:r>
            <w:r>
              <w:rPr>
                <w:rFonts w:ascii="Arial" w:hAnsi="Arial" w:cs="Arial"/>
              </w:rPr>
              <w:t>0</w:t>
            </w:r>
            <w:r w:rsidRPr="00E461B3">
              <w:rPr>
                <w:rFonts w:ascii="Arial" w:hAnsi="Arial" w:cs="Arial"/>
              </w:rPr>
              <w:t>1*</w:t>
            </w:r>
          </w:p>
        </w:tc>
        <w:tc>
          <w:tcPr>
            <w:tcW w:w="5400" w:type="dxa"/>
          </w:tcPr>
          <w:p w:rsidR="00482E05" w:rsidRPr="00E461B3" w:rsidRDefault="00482E05" w:rsidP="008602C0">
            <w:pPr>
              <w:pStyle w:val="response"/>
              <w:numPr>
                <w:ilvl w:val="0"/>
                <w:numId w:val="28"/>
              </w:numPr>
              <w:rPr>
                <w:rFonts w:ascii="Arial" w:hAnsi="Arial" w:cs="Arial"/>
              </w:rPr>
            </w:pPr>
            <w:r w:rsidRPr="00E461B3">
              <w:rPr>
                <w:rFonts w:ascii="Arial" w:hAnsi="Arial" w:cs="Arial"/>
              </w:rPr>
              <w:t xml:space="preserve">Obtain a list of the Company’s current professional liability insurance, errors and omissions insurance, fidelity insurance policies and surety bonds including coverage amounts and expiration dates.  Verify accuracy of the list by comparison to policy declaration pages. </w:t>
            </w:r>
          </w:p>
          <w:p w:rsidR="00482E05" w:rsidRPr="00E461B3" w:rsidRDefault="00482E05" w:rsidP="008602C0">
            <w:pPr>
              <w:pStyle w:val="response"/>
              <w:numPr>
                <w:ilvl w:val="0"/>
                <w:numId w:val="28"/>
              </w:numPr>
              <w:rPr>
                <w:rFonts w:ascii="Arial" w:hAnsi="Arial" w:cs="Arial"/>
              </w:rPr>
            </w:pPr>
            <w:r w:rsidRPr="00E461B3">
              <w:rPr>
                <w:rFonts w:ascii="Arial" w:hAnsi="Arial" w:cs="Arial"/>
              </w:rPr>
              <w:t>Verify that Company maintains professional liability insurance or errors and omissions insurance.</w:t>
            </w:r>
          </w:p>
          <w:p w:rsidR="00482E05" w:rsidRPr="00E461B3" w:rsidRDefault="00482E05" w:rsidP="008602C0">
            <w:pPr>
              <w:pStyle w:val="response"/>
              <w:numPr>
                <w:ilvl w:val="0"/>
                <w:numId w:val="28"/>
              </w:numPr>
              <w:rPr>
                <w:rFonts w:ascii="Arial" w:hAnsi="Arial" w:cs="Arial"/>
              </w:rPr>
            </w:pPr>
            <w:r w:rsidRPr="00E461B3">
              <w:rPr>
                <w:rFonts w:ascii="Arial" w:hAnsi="Arial" w:cs="Arial"/>
              </w:rPr>
              <w:t>Obtain written confirmation from each underwriter regarding the acceptability of the coverage and that the coverage is in accordance with the Company’s underwriting agreement(s).</w:t>
            </w:r>
          </w:p>
          <w:p w:rsidR="00482E05" w:rsidRPr="00E461B3" w:rsidRDefault="00482E05" w:rsidP="008602C0">
            <w:pPr>
              <w:pStyle w:val="response"/>
              <w:numPr>
                <w:ilvl w:val="0"/>
                <w:numId w:val="28"/>
              </w:numPr>
              <w:rPr>
                <w:rFonts w:ascii="Arial" w:hAnsi="Arial" w:cs="Arial"/>
              </w:rPr>
            </w:pPr>
            <w:r w:rsidRPr="00E461B3">
              <w:rPr>
                <w:rFonts w:ascii="Arial" w:hAnsi="Arial" w:cs="Arial"/>
              </w:rPr>
              <w:t>If coverage is required by state law, verify that coverage meets minimum requirements for each state in which the Company is licensed.</w:t>
            </w:r>
          </w:p>
        </w:tc>
        <w:tc>
          <w:tcPr>
            <w:tcW w:w="3330" w:type="dxa"/>
            <w:vAlign w:val="center"/>
          </w:tcPr>
          <w:p w:rsidR="00482E05" w:rsidRPr="00E461B3" w:rsidRDefault="00482E05" w:rsidP="00FA3148">
            <w:pPr>
              <w:jc w:val="center"/>
              <w:rPr>
                <w:rFonts w:ascii="Arial" w:hAnsi="Arial" w:cs="Arial"/>
              </w:rPr>
            </w:pPr>
            <w:r w:rsidRPr="00E461B3">
              <w:rPr>
                <w:rFonts w:ascii="Arial" w:hAnsi="Arial" w:cs="Arial"/>
              </w:rPr>
              <w:t>PASS / FAIL / NA</w:t>
            </w:r>
          </w:p>
          <w:p w:rsidR="00482E05" w:rsidRPr="00E461B3" w:rsidRDefault="00482E05" w:rsidP="00FA3148">
            <w:pPr>
              <w:jc w:val="center"/>
              <w:rPr>
                <w:rFonts w:ascii="Arial" w:hAnsi="Arial" w:cs="Arial"/>
              </w:rPr>
            </w:pPr>
          </w:p>
          <w:p w:rsidR="00482E05" w:rsidRPr="00E461B3" w:rsidRDefault="00482E05" w:rsidP="00FA3148">
            <w:pPr>
              <w:jc w:val="center"/>
              <w:rPr>
                <w:rFonts w:ascii="Arial" w:hAnsi="Arial" w:cs="Arial"/>
              </w:rPr>
            </w:pPr>
            <w:r w:rsidRPr="00E461B3">
              <w:rPr>
                <w:rFonts w:ascii="Arial" w:hAnsi="Arial" w:cs="Arial"/>
              </w:rPr>
              <w:t xml:space="preserve">If any exception is noted for any sub-procedure, </w:t>
            </w:r>
            <w:r>
              <w:rPr>
                <w:rFonts w:ascii="Arial" w:hAnsi="Arial" w:cs="Arial"/>
              </w:rPr>
              <w:t>P</w:t>
            </w:r>
            <w:r w:rsidRPr="00E461B3">
              <w:rPr>
                <w:rFonts w:ascii="Arial" w:hAnsi="Arial" w:cs="Arial"/>
              </w:rPr>
              <w:t>rocedure 6.</w:t>
            </w:r>
            <w:r>
              <w:rPr>
                <w:rFonts w:ascii="Arial" w:hAnsi="Arial" w:cs="Arial"/>
              </w:rPr>
              <w:t>0</w:t>
            </w:r>
            <w:r w:rsidRPr="00E461B3">
              <w:rPr>
                <w:rFonts w:ascii="Arial" w:hAnsi="Arial" w:cs="Arial"/>
              </w:rPr>
              <w:t>1 FAILS.</w:t>
            </w:r>
          </w:p>
          <w:p w:rsidR="00482E05" w:rsidRPr="00E461B3" w:rsidRDefault="00482E05" w:rsidP="00FA3148">
            <w:pPr>
              <w:jc w:val="center"/>
              <w:rPr>
                <w:rFonts w:ascii="Arial" w:hAnsi="Arial" w:cs="Arial"/>
              </w:rPr>
            </w:pPr>
          </w:p>
        </w:tc>
      </w:tr>
    </w:tbl>
    <w:p w:rsidR="00482E05" w:rsidRDefault="00482E05" w:rsidP="00482E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3330"/>
      </w:tblGrid>
      <w:tr w:rsidR="00482E05" w:rsidRPr="00E461B3" w:rsidTr="002D5F48">
        <w:trPr>
          <w:cantSplit/>
          <w:trHeight w:val="597"/>
          <w:tblHeader/>
        </w:trPr>
        <w:tc>
          <w:tcPr>
            <w:tcW w:w="1548" w:type="dxa"/>
            <w:shd w:val="clear" w:color="auto" w:fill="8DB3E2"/>
            <w:vAlign w:val="center"/>
          </w:tcPr>
          <w:p w:rsidR="00482E05" w:rsidRPr="00E461B3" w:rsidRDefault="00482E05" w:rsidP="00FA3148">
            <w:pPr>
              <w:spacing w:after="0"/>
              <w:jc w:val="center"/>
              <w:rPr>
                <w:rFonts w:ascii="Arial" w:hAnsi="Arial" w:cs="Arial"/>
                <w:b/>
              </w:rPr>
            </w:pPr>
            <w:r w:rsidRPr="00E461B3">
              <w:rPr>
                <w:rFonts w:ascii="Arial" w:hAnsi="Arial" w:cs="Arial"/>
                <w:b/>
              </w:rPr>
              <w:lastRenderedPageBreak/>
              <w:t>Assessment</w:t>
            </w:r>
          </w:p>
          <w:p w:rsidR="00482E05" w:rsidRPr="00E461B3" w:rsidRDefault="00482E05" w:rsidP="00FA3148">
            <w:pPr>
              <w:spacing w:after="0"/>
              <w:jc w:val="center"/>
              <w:rPr>
                <w:rFonts w:ascii="Arial" w:hAnsi="Arial" w:cs="Arial"/>
                <w:b/>
              </w:rPr>
            </w:pPr>
            <w:r w:rsidRPr="00E461B3">
              <w:rPr>
                <w:rFonts w:ascii="Arial" w:hAnsi="Arial" w:cs="Arial"/>
                <w:b/>
              </w:rPr>
              <w:t>Procedure</w:t>
            </w:r>
          </w:p>
          <w:p w:rsidR="00482E05" w:rsidRPr="00E461B3" w:rsidRDefault="00482E05" w:rsidP="00FA3148">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482E05" w:rsidRPr="00E461B3" w:rsidRDefault="00482E05" w:rsidP="00FA3148">
            <w:pPr>
              <w:rPr>
                <w:rFonts w:ascii="Arial" w:hAnsi="Arial" w:cs="Arial"/>
              </w:rPr>
            </w:pPr>
            <w:r w:rsidRPr="00E461B3">
              <w:rPr>
                <w:rFonts w:ascii="Arial" w:hAnsi="Arial" w:cs="Arial"/>
                <w:b/>
                <w:bCs/>
              </w:rPr>
              <w:t>ALTA Best Practices Framework: Assessment Procedures</w:t>
            </w:r>
          </w:p>
        </w:tc>
        <w:tc>
          <w:tcPr>
            <w:tcW w:w="3330" w:type="dxa"/>
            <w:shd w:val="clear" w:color="auto" w:fill="8DB3E2"/>
            <w:vAlign w:val="center"/>
          </w:tcPr>
          <w:p w:rsidR="00482E05" w:rsidRPr="00E461B3" w:rsidRDefault="00482E05" w:rsidP="00FA3148">
            <w:pPr>
              <w:pStyle w:val="columnhead"/>
              <w:spacing w:before="120" w:after="120"/>
              <w:rPr>
                <w:rFonts w:cs="Arial"/>
                <w:bCs/>
              </w:rPr>
            </w:pPr>
            <w:r w:rsidRPr="00E461B3">
              <w:rPr>
                <w:rFonts w:cs="Arial"/>
                <w:bCs/>
              </w:rPr>
              <w:t>Assessment Recap</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bottom w:val="single" w:sz="4" w:space="0" w:color="auto"/>
            </w:tcBorders>
          </w:tcPr>
          <w:p w:rsidR="00482E05" w:rsidRPr="00E461B3" w:rsidRDefault="00482E05" w:rsidP="00FA3148">
            <w:pPr>
              <w:rPr>
                <w:rFonts w:ascii="Arial" w:hAnsi="Arial" w:cs="Arial"/>
                <w:b/>
              </w:rPr>
            </w:pPr>
          </w:p>
        </w:tc>
        <w:tc>
          <w:tcPr>
            <w:tcW w:w="5400" w:type="dxa"/>
            <w:tcBorders>
              <w:bottom w:val="single" w:sz="4" w:space="0" w:color="auto"/>
            </w:tcBorders>
          </w:tcPr>
          <w:p w:rsidR="00482E05" w:rsidRPr="00E461B3" w:rsidRDefault="00482E05" w:rsidP="00FA3148">
            <w:pPr>
              <w:rPr>
                <w:rFonts w:ascii="Arial" w:hAnsi="Arial" w:cs="Arial"/>
                <w:b/>
              </w:rPr>
            </w:pPr>
            <w:bookmarkStart w:id="21" w:name="ASSTBP7"/>
            <w:r>
              <w:rPr>
                <w:rFonts w:ascii="Arial" w:hAnsi="Arial" w:cs="Arial"/>
                <w:b/>
              </w:rPr>
              <w:t xml:space="preserve">ALTA </w:t>
            </w:r>
            <w:r w:rsidRPr="00E461B3">
              <w:rPr>
                <w:rFonts w:ascii="Arial" w:hAnsi="Arial" w:cs="Arial"/>
                <w:b/>
              </w:rPr>
              <w:t>Best Practice 7</w:t>
            </w:r>
          </w:p>
          <w:bookmarkEnd w:id="21"/>
          <w:p w:rsidR="00482E05" w:rsidRPr="00E461B3" w:rsidRDefault="00482E05" w:rsidP="00FA3148">
            <w:pPr>
              <w:rPr>
                <w:rFonts w:ascii="Arial" w:hAnsi="Arial" w:cs="Arial"/>
                <w:b/>
                <w:bCs/>
                <w:iCs/>
              </w:rPr>
            </w:pPr>
            <w:r w:rsidRPr="00E461B3">
              <w:rPr>
                <w:rFonts w:ascii="Arial" w:hAnsi="Arial" w:cs="Arial"/>
                <w:b/>
              </w:rPr>
              <w:t xml:space="preserve">Adopt and maintain written procedures for </w:t>
            </w:r>
            <w:r>
              <w:rPr>
                <w:rFonts w:ascii="Arial" w:hAnsi="Arial" w:cs="Arial"/>
                <w:b/>
              </w:rPr>
              <w:t>resolving consumer complaints.</w:t>
            </w:r>
          </w:p>
          <w:p w:rsidR="00482E05" w:rsidRPr="00E461B3" w:rsidRDefault="00482E05" w:rsidP="00FA3148">
            <w:pPr>
              <w:rPr>
                <w:rFonts w:ascii="Arial" w:hAnsi="Arial" w:cs="Arial"/>
                <w:b/>
              </w:rPr>
            </w:pPr>
          </w:p>
        </w:tc>
        <w:tc>
          <w:tcPr>
            <w:tcW w:w="3330" w:type="dxa"/>
            <w:tcBorders>
              <w:bottom w:val="single" w:sz="4" w:space="0" w:color="auto"/>
            </w:tcBorders>
            <w:vAlign w:val="center"/>
          </w:tcPr>
          <w:p w:rsidR="00482E05" w:rsidRPr="00E461B3" w:rsidRDefault="00482E05" w:rsidP="00FA3148">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7 FAILS.</w:t>
            </w:r>
            <w:r w:rsidRPr="00E461B3">
              <w:rPr>
                <w:rFonts w:ascii="Arial" w:hAnsi="Arial" w:cs="Arial"/>
                <w:b/>
                <w:i/>
              </w:rPr>
              <w:t xml:space="preserve">  </w:t>
            </w:r>
          </w:p>
        </w:tc>
      </w:tr>
      <w:tr w:rsidR="00482E05" w:rsidRPr="00E461B3" w:rsidTr="002D5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Borders>
              <w:bottom w:val="single" w:sz="4" w:space="0" w:color="auto"/>
            </w:tcBorders>
          </w:tcPr>
          <w:p w:rsidR="00482E05" w:rsidRPr="00E461B3" w:rsidRDefault="00482E05" w:rsidP="00FA3148">
            <w:pPr>
              <w:rPr>
                <w:rFonts w:ascii="Arial" w:hAnsi="Arial" w:cs="Arial"/>
              </w:rPr>
            </w:pPr>
            <w:r w:rsidRPr="00E461B3">
              <w:rPr>
                <w:rFonts w:ascii="Arial" w:hAnsi="Arial" w:cs="Arial"/>
              </w:rPr>
              <w:t>7.</w:t>
            </w:r>
            <w:r>
              <w:rPr>
                <w:rFonts w:ascii="Arial" w:hAnsi="Arial" w:cs="Arial"/>
              </w:rPr>
              <w:t>0</w:t>
            </w:r>
            <w:r w:rsidRPr="00E461B3">
              <w:rPr>
                <w:rFonts w:ascii="Arial" w:hAnsi="Arial" w:cs="Arial"/>
              </w:rPr>
              <w:t>1*</w:t>
            </w:r>
          </w:p>
        </w:tc>
        <w:tc>
          <w:tcPr>
            <w:tcW w:w="5400" w:type="dxa"/>
            <w:tcBorders>
              <w:bottom w:val="single" w:sz="4" w:space="0" w:color="auto"/>
            </w:tcBorders>
          </w:tcPr>
          <w:p w:rsidR="00482E05" w:rsidRPr="00E461B3" w:rsidRDefault="00482E05" w:rsidP="00FA3148">
            <w:pPr>
              <w:autoSpaceDE w:val="0"/>
              <w:autoSpaceDN w:val="0"/>
              <w:adjustRightInd w:val="0"/>
              <w:rPr>
                <w:rFonts w:ascii="Arial" w:hAnsi="Arial" w:cs="Arial"/>
              </w:rPr>
            </w:pPr>
            <w:r w:rsidRPr="00E461B3">
              <w:rPr>
                <w:rFonts w:ascii="Arial" w:hAnsi="Arial" w:cs="Arial"/>
              </w:rPr>
              <w:t xml:space="preserve">Obtain written policies and procedures for tracking and resolving consumer complaints.  Verify that the following are included: </w:t>
            </w:r>
          </w:p>
          <w:p w:rsidR="00482E05" w:rsidRPr="00E461B3" w:rsidRDefault="00482E05" w:rsidP="008602C0">
            <w:pPr>
              <w:numPr>
                <w:ilvl w:val="0"/>
                <w:numId w:val="13"/>
              </w:numPr>
              <w:autoSpaceDE w:val="0"/>
              <w:autoSpaceDN w:val="0"/>
              <w:adjustRightInd w:val="0"/>
              <w:spacing w:before="120" w:after="120" w:line="240" w:lineRule="auto"/>
              <w:rPr>
                <w:rFonts w:ascii="Arial" w:hAnsi="Arial" w:cs="Arial"/>
              </w:rPr>
            </w:pPr>
            <w:r w:rsidRPr="00E461B3">
              <w:rPr>
                <w:rFonts w:ascii="Arial" w:hAnsi="Arial" w:cs="Arial"/>
              </w:rPr>
              <w:t>A standard complaint form is utilized that identifies information that connects the complaint to a specific transaction and provides information to understand the nature and scope of the complaint.</w:t>
            </w:r>
          </w:p>
          <w:p w:rsidR="00482E05" w:rsidRPr="00E461B3" w:rsidRDefault="00482E05" w:rsidP="008602C0">
            <w:pPr>
              <w:numPr>
                <w:ilvl w:val="0"/>
                <w:numId w:val="13"/>
              </w:numPr>
              <w:autoSpaceDE w:val="0"/>
              <w:autoSpaceDN w:val="0"/>
              <w:adjustRightInd w:val="0"/>
              <w:spacing w:before="120" w:after="120" w:line="240" w:lineRule="auto"/>
              <w:rPr>
                <w:rFonts w:ascii="Arial" w:hAnsi="Arial" w:cs="Arial"/>
              </w:rPr>
            </w:pPr>
            <w:r w:rsidRPr="00E461B3">
              <w:rPr>
                <w:rFonts w:ascii="Arial" w:hAnsi="Arial" w:cs="Arial"/>
              </w:rPr>
              <w:t>A single point of contact and/or department has been established for consumer complaints</w:t>
            </w:r>
            <w:r>
              <w:rPr>
                <w:rFonts w:ascii="Arial" w:hAnsi="Arial" w:cs="Arial"/>
              </w:rPr>
              <w:t>.</w:t>
            </w:r>
          </w:p>
          <w:p w:rsidR="00482E05" w:rsidRPr="00E461B3" w:rsidRDefault="00482E05" w:rsidP="008602C0">
            <w:pPr>
              <w:numPr>
                <w:ilvl w:val="0"/>
                <w:numId w:val="13"/>
              </w:numPr>
              <w:autoSpaceDE w:val="0"/>
              <w:autoSpaceDN w:val="0"/>
              <w:adjustRightInd w:val="0"/>
              <w:spacing w:before="120" w:after="120" w:line="240" w:lineRule="auto"/>
              <w:rPr>
                <w:rFonts w:ascii="Arial" w:hAnsi="Arial" w:cs="Arial"/>
              </w:rPr>
            </w:pPr>
            <w:r w:rsidRPr="00E461B3">
              <w:rPr>
                <w:rFonts w:ascii="Arial" w:hAnsi="Arial" w:cs="Arial"/>
              </w:rPr>
              <w:t>Procedures have been established for forwarding complaints to appropriate personnel</w:t>
            </w:r>
            <w:r>
              <w:rPr>
                <w:rFonts w:ascii="Arial" w:hAnsi="Arial" w:cs="Arial"/>
              </w:rPr>
              <w:t>.</w:t>
            </w:r>
          </w:p>
          <w:p w:rsidR="00482E05" w:rsidRPr="00E461B3" w:rsidRDefault="00482E05" w:rsidP="008602C0">
            <w:pPr>
              <w:numPr>
                <w:ilvl w:val="0"/>
                <w:numId w:val="13"/>
              </w:numPr>
              <w:autoSpaceDE w:val="0"/>
              <w:autoSpaceDN w:val="0"/>
              <w:adjustRightInd w:val="0"/>
              <w:spacing w:before="120" w:after="120" w:line="240" w:lineRule="auto"/>
              <w:rPr>
                <w:rFonts w:ascii="Arial" w:hAnsi="Arial" w:cs="Arial"/>
              </w:rPr>
            </w:pPr>
            <w:r w:rsidRPr="00E461B3">
              <w:rPr>
                <w:rFonts w:ascii="Arial" w:hAnsi="Arial" w:cs="Arial"/>
              </w:rPr>
              <w:t>A written log of consumer complaints is maintained that includes whether resolution is necessary and how resolved</w:t>
            </w:r>
            <w:r>
              <w:rPr>
                <w:rFonts w:ascii="Arial" w:hAnsi="Arial" w:cs="Arial"/>
              </w:rPr>
              <w:t>.</w:t>
            </w:r>
          </w:p>
        </w:tc>
        <w:tc>
          <w:tcPr>
            <w:tcW w:w="3330" w:type="dxa"/>
            <w:tcBorders>
              <w:bottom w:val="single" w:sz="4" w:space="0" w:color="auto"/>
            </w:tcBorders>
            <w:vAlign w:val="center"/>
          </w:tcPr>
          <w:p w:rsidR="00482E05" w:rsidRPr="00E461B3" w:rsidRDefault="00482E05" w:rsidP="00FA3148">
            <w:pPr>
              <w:jc w:val="center"/>
              <w:rPr>
                <w:rFonts w:ascii="Arial" w:hAnsi="Arial" w:cs="Arial"/>
              </w:rPr>
            </w:pPr>
            <w:r w:rsidRPr="00E461B3">
              <w:rPr>
                <w:rFonts w:ascii="Arial" w:hAnsi="Arial" w:cs="Arial"/>
              </w:rPr>
              <w:t>PASS / FAIL</w:t>
            </w:r>
          </w:p>
          <w:p w:rsidR="00482E05" w:rsidRPr="00E461B3" w:rsidRDefault="00482E05" w:rsidP="00FA3148">
            <w:pPr>
              <w:jc w:val="center"/>
              <w:rPr>
                <w:rFonts w:ascii="Arial" w:hAnsi="Arial" w:cs="Arial"/>
              </w:rPr>
            </w:pPr>
            <w:proofErr w:type="gramStart"/>
            <w:r w:rsidRPr="00E461B3">
              <w:rPr>
                <w:rFonts w:ascii="Arial" w:hAnsi="Arial" w:cs="Arial"/>
              </w:rPr>
              <w:t>If no written procedures or written procedures do not include all sub-procedures,</w:t>
            </w:r>
            <w:proofErr w:type="gramEnd"/>
            <w:r w:rsidRPr="00E461B3">
              <w:rPr>
                <w:rFonts w:ascii="Arial" w:hAnsi="Arial" w:cs="Arial"/>
              </w:rPr>
              <w:t xml:space="preserve"> </w:t>
            </w:r>
            <w:r>
              <w:rPr>
                <w:rFonts w:ascii="Arial" w:hAnsi="Arial" w:cs="Arial"/>
              </w:rPr>
              <w:t>P</w:t>
            </w:r>
            <w:r w:rsidRPr="00E461B3">
              <w:rPr>
                <w:rFonts w:ascii="Arial" w:hAnsi="Arial" w:cs="Arial"/>
              </w:rPr>
              <w:t>rocedure 7.</w:t>
            </w:r>
            <w:r>
              <w:rPr>
                <w:rFonts w:ascii="Arial" w:hAnsi="Arial" w:cs="Arial"/>
              </w:rPr>
              <w:t>0</w:t>
            </w:r>
            <w:r w:rsidRPr="00E461B3">
              <w:rPr>
                <w:rFonts w:ascii="Arial" w:hAnsi="Arial" w:cs="Arial"/>
              </w:rPr>
              <w:t>1 FAILS.</w:t>
            </w:r>
          </w:p>
          <w:p w:rsidR="00482E05" w:rsidRPr="00E461B3" w:rsidRDefault="00482E05" w:rsidP="00FA3148">
            <w:pPr>
              <w:jc w:val="center"/>
              <w:rPr>
                <w:rFonts w:ascii="Arial" w:hAnsi="Arial" w:cs="Arial"/>
              </w:rPr>
            </w:pPr>
          </w:p>
        </w:tc>
      </w:tr>
      <w:tr w:rsidR="00482E05" w:rsidRPr="00E461B3" w:rsidTr="002D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548"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rPr>
                <w:rFonts w:ascii="Arial" w:hAnsi="Arial" w:cs="Arial"/>
              </w:rPr>
            </w:pPr>
            <w:r w:rsidRPr="00E461B3">
              <w:rPr>
                <w:rFonts w:ascii="Arial" w:hAnsi="Arial" w:cs="Arial"/>
              </w:rPr>
              <w:t>7.</w:t>
            </w:r>
            <w:r>
              <w:rPr>
                <w:rFonts w:ascii="Arial" w:hAnsi="Arial" w:cs="Arial"/>
              </w:rPr>
              <w:t>0</w:t>
            </w:r>
            <w:r w:rsidRPr="00E461B3">
              <w:rPr>
                <w:rFonts w:ascii="Arial" w:hAnsi="Arial" w:cs="Arial"/>
              </w:rPr>
              <w:t>2*</w:t>
            </w:r>
          </w:p>
        </w:tc>
        <w:tc>
          <w:tcPr>
            <w:tcW w:w="5400" w:type="dxa"/>
            <w:tcBorders>
              <w:top w:val="single" w:sz="4" w:space="0" w:color="auto"/>
              <w:left w:val="single" w:sz="4" w:space="0" w:color="auto"/>
              <w:bottom w:val="single" w:sz="4" w:space="0" w:color="auto"/>
              <w:right w:val="single" w:sz="4" w:space="0" w:color="auto"/>
            </w:tcBorders>
          </w:tcPr>
          <w:p w:rsidR="00482E05" w:rsidRDefault="00482E05" w:rsidP="00FA3148">
            <w:pPr>
              <w:autoSpaceDE w:val="0"/>
              <w:autoSpaceDN w:val="0"/>
              <w:adjustRightInd w:val="0"/>
              <w:rPr>
                <w:rFonts w:ascii="Arial" w:hAnsi="Arial" w:cs="Arial"/>
              </w:rPr>
            </w:pPr>
            <w:r w:rsidRPr="00E461B3">
              <w:rPr>
                <w:rFonts w:ascii="Arial" w:hAnsi="Arial" w:cs="Arial"/>
              </w:rPr>
              <w:t xml:space="preserve">Obtain the consumer complaints log for </w:t>
            </w:r>
            <w:r>
              <w:rPr>
                <w:rFonts w:ascii="Arial" w:hAnsi="Arial" w:cs="Arial"/>
              </w:rPr>
              <w:t>a</w:t>
            </w:r>
            <w:r w:rsidRPr="00E461B3">
              <w:rPr>
                <w:rFonts w:ascii="Arial" w:hAnsi="Arial" w:cs="Arial"/>
              </w:rPr>
              <w:t xml:space="preserve"> period of </w:t>
            </w:r>
            <w:r>
              <w:rPr>
                <w:rFonts w:ascii="Arial" w:hAnsi="Arial" w:cs="Arial"/>
              </w:rPr>
              <w:t>1 year immediately preceding the</w:t>
            </w:r>
            <w:r w:rsidRPr="00E461B3">
              <w:rPr>
                <w:rFonts w:ascii="Arial" w:hAnsi="Arial" w:cs="Arial"/>
              </w:rPr>
              <w:t xml:space="preserve"> assessment and verify that the Company followed the procedural guidelines for addressing complaints.  </w:t>
            </w:r>
          </w:p>
          <w:p w:rsidR="00482E05" w:rsidRDefault="00482E05" w:rsidP="00FA3148">
            <w:pPr>
              <w:autoSpaceDE w:val="0"/>
              <w:autoSpaceDN w:val="0"/>
              <w:adjustRightInd w:val="0"/>
              <w:rPr>
                <w:rFonts w:ascii="Arial" w:hAnsi="Arial" w:cs="Arial"/>
              </w:rPr>
            </w:pPr>
          </w:p>
          <w:p w:rsidR="00482E05" w:rsidRDefault="00482E05" w:rsidP="00FA3148">
            <w:pPr>
              <w:autoSpaceDE w:val="0"/>
              <w:autoSpaceDN w:val="0"/>
              <w:adjustRightInd w:val="0"/>
              <w:rPr>
                <w:rFonts w:ascii="Arial" w:hAnsi="Arial" w:cs="Arial"/>
              </w:rPr>
            </w:pPr>
            <w:r>
              <w:rPr>
                <w:rFonts w:ascii="Arial" w:hAnsi="Arial" w:cs="Arial"/>
              </w:rPr>
              <w:t>Sample Selection:</w:t>
            </w:r>
          </w:p>
          <w:p w:rsidR="00482E05" w:rsidRPr="00E461B3" w:rsidRDefault="00482E05" w:rsidP="00FA3148">
            <w:pPr>
              <w:autoSpaceDE w:val="0"/>
              <w:autoSpaceDN w:val="0"/>
              <w:adjustRightInd w:val="0"/>
              <w:rPr>
                <w:rFonts w:ascii="Arial" w:hAnsi="Arial" w:cs="Arial"/>
              </w:rPr>
            </w:pPr>
            <w:r>
              <w:rPr>
                <w:rFonts w:ascii="Arial" w:hAnsi="Arial" w:cs="Arial"/>
              </w:rPr>
              <w:t>S</w:t>
            </w:r>
            <w:r w:rsidRPr="00E461B3">
              <w:rPr>
                <w:rFonts w:ascii="Arial" w:hAnsi="Arial" w:cs="Arial"/>
              </w:rPr>
              <w:t>elect 25% of t</w:t>
            </w:r>
            <w:r>
              <w:rPr>
                <w:rFonts w:ascii="Arial" w:hAnsi="Arial" w:cs="Arial"/>
              </w:rPr>
              <w:t>he complaints.  The sample should contain a minimum of 3 and a maximum of 25.</w:t>
            </w:r>
          </w:p>
          <w:p w:rsidR="00482E05" w:rsidRPr="00E461B3" w:rsidRDefault="00482E05" w:rsidP="00FA3148">
            <w:pPr>
              <w:autoSpaceDE w:val="0"/>
              <w:autoSpaceDN w:val="0"/>
              <w:adjustRightInd w:val="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482E05" w:rsidRPr="00E461B3" w:rsidRDefault="00482E05" w:rsidP="00FA3148">
            <w:pPr>
              <w:jc w:val="center"/>
              <w:rPr>
                <w:rFonts w:ascii="Arial" w:hAnsi="Arial" w:cs="Arial"/>
              </w:rPr>
            </w:pPr>
            <w:r w:rsidRPr="00E461B3">
              <w:rPr>
                <w:rFonts w:ascii="Arial" w:hAnsi="Arial" w:cs="Arial"/>
              </w:rPr>
              <w:t>PASS / FAIL</w:t>
            </w:r>
          </w:p>
          <w:p w:rsidR="00482E05" w:rsidRPr="00E461B3" w:rsidRDefault="00482E05" w:rsidP="00FA3148">
            <w:pPr>
              <w:jc w:val="center"/>
              <w:rPr>
                <w:rFonts w:ascii="Arial" w:hAnsi="Arial" w:cs="Arial"/>
              </w:rPr>
            </w:pPr>
            <w:r w:rsidRPr="00E461B3">
              <w:rPr>
                <w:rFonts w:ascii="Arial" w:hAnsi="Arial" w:cs="Arial"/>
              </w:rPr>
              <w:t xml:space="preserve">If 10% or more of items tested FAIL, </w:t>
            </w:r>
            <w:r>
              <w:rPr>
                <w:rFonts w:ascii="Arial" w:hAnsi="Arial" w:cs="Arial"/>
              </w:rPr>
              <w:t>P</w:t>
            </w:r>
            <w:r w:rsidRPr="00E461B3">
              <w:rPr>
                <w:rFonts w:ascii="Arial" w:hAnsi="Arial" w:cs="Arial"/>
              </w:rPr>
              <w:t>rocedure 7.</w:t>
            </w:r>
            <w:r>
              <w:rPr>
                <w:rFonts w:ascii="Arial" w:hAnsi="Arial" w:cs="Arial"/>
              </w:rPr>
              <w:t>0</w:t>
            </w:r>
            <w:r w:rsidRPr="00E461B3">
              <w:rPr>
                <w:rFonts w:ascii="Arial" w:hAnsi="Arial" w:cs="Arial"/>
              </w:rPr>
              <w:t>2 FAILS.</w:t>
            </w:r>
          </w:p>
        </w:tc>
      </w:tr>
    </w:tbl>
    <w:p w:rsidR="00482E05" w:rsidRPr="00E461B3" w:rsidRDefault="00482E05" w:rsidP="00482E05">
      <w:pPr>
        <w:spacing w:after="0"/>
        <w:rPr>
          <w:rFonts w:ascii="Arial" w:hAnsi="Arial" w:cs="Arial"/>
        </w:rPr>
      </w:pPr>
    </w:p>
    <w:p w:rsidR="00482E05" w:rsidRDefault="00482E05">
      <w:r>
        <w:br w:type="page"/>
      </w:r>
    </w:p>
    <w:p w:rsidR="00482E05" w:rsidRDefault="00482E05" w:rsidP="00482E05">
      <w:pPr>
        <w:spacing w:after="0" w:line="240" w:lineRule="auto"/>
        <w:jc w:val="center"/>
        <w:rPr>
          <w:rFonts w:ascii="Arial" w:hAnsi="Arial" w:cs="Arial"/>
          <w:sz w:val="40"/>
          <w:szCs w:val="40"/>
        </w:rPr>
      </w:pPr>
      <w:r>
        <w:rPr>
          <w:rFonts w:ascii="Arial" w:hAnsi="Arial" w:cs="Arial"/>
          <w:sz w:val="40"/>
          <w:szCs w:val="40"/>
        </w:rPr>
        <w:lastRenderedPageBreak/>
        <w:t>ALTA Best Practices Framework:</w:t>
      </w:r>
    </w:p>
    <w:p w:rsidR="00482E05" w:rsidRDefault="00482E05" w:rsidP="00482E05">
      <w:pPr>
        <w:spacing w:after="0" w:line="240" w:lineRule="auto"/>
        <w:jc w:val="center"/>
        <w:rPr>
          <w:rFonts w:ascii="Arial" w:hAnsi="Arial" w:cs="Arial"/>
          <w:sz w:val="72"/>
          <w:szCs w:val="72"/>
        </w:rPr>
      </w:pPr>
    </w:p>
    <w:p w:rsidR="00482E05" w:rsidRDefault="00482E05" w:rsidP="00482E05">
      <w:pPr>
        <w:spacing w:after="0" w:line="240" w:lineRule="auto"/>
        <w:jc w:val="center"/>
        <w:rPr>
          <w:rFonts w:ascii="Arial" w:hAnsi="Arial" w:cs="Arial"/>
          <w:sz w:val="72"/>
          <w:szCs w:val="72"/>
        </w:rPr>
      </w:pPr>
      <w:bookmarkStart w:id="22" w:name="cert_pkg"/>
      <w:r>
        <w:rPr>
          <w:rFonts w:ascii="Arial" w:hAnsi="Arial" w:cs="Arial"/>
          <w:sz w:val="72"/>
          <w:szCs w:val="72"/>
        </w:rPr>
        <w:t>Certification Package</w:t>
      </w:r>
    </w:p>
    <w:bookmarkEnd w:id="22"/>
    <w:p w:rsidR="00482E05" w:rsidRDefault="00482E05" w:rsidP="00482E05">
      <w:pPr>
        <w:spacing w:after="0" w:line="240" w:lineRule="auto"/>
        <w:rPr>
          <w:rFonts w:ascii="Arial" w:hAnsi="Arial" w:cs="Arial"/>
          <w:sz w:val="72"/>
          <w:szCs w:val="72"/>
        </w:rPr>
      </w:pPr>
    </w:p>
    <w:p w:rsidR="00482E05" w:rsidRDefault="00482E05" w:rsidP="00482E05">
      <w:pPr>
        <w:spacing w:after="0" w:line="240" w:lineRule="auto"/>
        <w:rPr>
          <w:rFonts w:ascii="Arial" w:hAnsi="Arial" w:cs="Arial"/>
          <w:b/>
          <w:sz w:val="72"/>
          <w:szCs w:val="72"/>
        </w:rPr>
      </w:pPr>
    </w:p>
    <w:p w:rsidR="00482E05" w:rsidRDefault="00482E05" w:rsidP="00482E05">
      <w:pPr>
        <w:spacing w:after="0" w:line="240" w:lineRule="auto"/>
        <w:jc w:val="center"/>
        <w:rPr>
          <w:rFonts w:ascii="Arial" w:hAnsi="Arial" w:cs="Arial"/>
          <w:b/>
          <w:i/>
          <w:sz w:val="28"/>
          <w:szCs w:val="28"/>
        </w:rPr>
      </w:pPr>
      <w:r>
        <w:rPr>
          <w:rFonts w:ascii="Arial" w:hAnsi="Arial" w:cs="Arial"/>
          <w:b/>
          <w:i/>
          <w:sz w:val="28"/>
          <w:szCs w:val="28"/>
        </w:rPr>
        <w:t xml:space="preserve">Version 2.0 </w:t>
      </w:r>
    </w:p>
    <w:p w:rsidR="00482E05" w:rsidRDefault="00482E05" w:rsidP="00482E05">
      <w:pPr>
        <w:spacing w:after="0" w:line="240" w:lineRule="auto"/>
        <w:jc w:val="center"/>
        <w:rPr>
          <w:rFonts w:ascii="Arial" w:hAnsi="Arial" w:cs="Arial"/>
          <w:b/>
          <w:i/>
          <w:sz w:val="28"/>
          <w:szCs w:val="28"/>
        </w:rPr>
      </w:pPr>
      <w:r>
        <w:rPr>
          <w:rFonts w:ascii="Arial" w:hAnsi="Arial" w:cs="Arial"/>
          <w:b/>
          <w:i/>
          <w:sz w:val="28"/>
          <w:szCs w:val="28"/>
        </w:rPr>
        <w:t>Published July 19, 2013</w:t>
      </w: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jc w:val="center"/>
        <w:rPr>
          <w:rFonts w:ascii="Arial" w:hAnsi="Arial" w:cs="Arial"/>
          <w:b/>
          <w:sz w:val="20"/>
          <w:szCs w:val="20"/>
        </w:rPr>
      </w:pPr>
      <w:r>
        <w:rPr>
          <w:b/>
          <w:noProof/>
        </w:rPr>
        <w:drawing>
          <wp:inline distT="0" distB="0" distL="0" distR="0" wp14:anchorId="28725FCD" wp14:editId="46D21610">
            <wp:extent cx="1874520" cy="2735580"/>
            <wp:effectExtent l="0" t="0" r="0" b="762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74520" cy="2735580"/>
                    </a:xfrm>
                    <a:prstGeom prst="rect">
                      <a:avLst/>
                    </a:prstGeom>
                    <a:noFill/>
                    <a:ln>
                      <a:noFill/>
                    </a:ln>
                  </pic:spPr>
                </pic:pic>
              </a:graphicData>
            </a:graphic>
          </wp:inline>
        </w:drawing>
      </w:r>
      <w:r>
        <w:rPr>
          <w:rFonts w:ascii="Arial" w:hAnsi="Arial" w:cs="Arial"/>
          <w:b/>
          <w:sz w:val="20"/>
          <w:szCs w:val="20"/>
        </w:rPr>
        <w:br w:type="page"/>
      </w:r>
    </w:p>
    <w:p w:rsidR="00482E05" w:rsidRDefault="00482E05" w:rsidP="00482E05">
      <w:pPr>
        <w:spacing w:after="0" w:line="240" w:lineRule="auto"/>
        <w:jc w:val="center"/>
        <w:rPr>
          <w:rFonts w:ascii="Arial" w:hAnsi="Arial" w:cs="Arial"/>
          <w:sz w:val="20"/>
          <w:szCs w:val="20"/>
        </w:rPr>
      </w:pPr>
      <w:r>
        <w:rPr>
          <w:rFonts w:ascii="Arial" w:hAnsi="Arial" w:cs="Arial"/>
          <w:b/>
          <w:sz w:val="20"/>
          <w:szCs w:val="20"/>
        </w:rPr>
        <w:lastRenderedPageBreak/>
        <w:t>ALTA Best Practices Framework</w:t>
      </w:r>
    </w:p>
    <w:p w:rsidR="00482E05" w:rsidRDefault="00482E05" w:rsidP="00482E05">
      <w:pPr>
        <w:spacing w:after="0" w:line="240" w:lineRule="auto"/>
        <w:rPr>
          <w:rFonts w:ascii="Arial" w:hAnsi="Arial" w:cs="Arial"/>
          <w:sz w:val="20"/>
          <w:szCs w:val="20"/>
        </w:rPr>
      </w:pPr>
    </w:p>
    <w:p w:rsidR="00482E05" w:rsidRDefault="00482E05" w:rsidP="00482E05">
      <w:pPr>
        <w:spacing w:after="0" w:line="240" w:lineRule="auto"/>
        <w:rPr>
          <w:rFonts w:ascii="Arial" w:hAnsi="Arial" w:cs="Arial"/>
          <w:b/>
          <w:sz w:val="20"/>
          <w:szCs w:val="20"/>
        </w:rPr>
      </w:pPr>
      <w:r>
        <w:rPr>
          <w:rFonts w:ascii="Arial" w:hAnsi="Arial" w:cs="Arial"/>
          <w:sz w:val="20"/>
          <w:szCs w:val="20"/>
        </w:rPr>
        <w:t>The ALTA Best Practices Framework has been developed to assist lenders in satisfying their responsibility to manage third party vendors.  The ALTA Best Practices Framework is comprised of the following documentation needed by a company electing to implement such a program.</w:t>
      </w:r>
    </w:p>
    <w:p w:rsidR="00482E05" w:rsidRDefault="00482E05" w:rsidP="00482E05">
      <w:pPr>
        <w:spacing w:after="0" w:line="240" w:lineRule="auto"/>
        <w:rPr>
          <w:rFonts w:ascii="Arial" w:hAnsi="Arial" w:cs="Arial"/>
          <w:b/>
          <w:sz w:val="20"/>
          <w:szCs w:val="20"/>
        </w:rPr>
      </w:pPr>
    </w:p>
    <w:p w:rsidR="00482E05" w:rsidRDefault="00482E05" w:rsidP="008602C0">
      <w:pPr>
        <w:pStyle w:val="ListParagraph"/>
        <w:numPr>
          <w:ilvl w:val="0"/>
          <w:numId w:val="35"/>
        </w:numPr>
        <w:tabs>
          <w:tab w:val="left" w:pos="0"/>
        </w:tabs>
        <w:spacing w:before="0" w:after="0" w:line="276" w:lineRule="auto"/>
        <w:rPr>
          <w:rFonts w:ascii="Arial" w:hAnsi="Arial" w:cs="Arial"/>
        </w:rPr>
      </w:pPr>
      <w:r>
        <w:rPr>
          <w:rFonts w:ascii="Arial" w:hAnsi="Arial" w:cs="Arial"/>
        </w:rPr>
        <w:t>ALTA Best Practices Framework:  Title Insurance and Settlement Company Best Practices</w:t>
      </w:r>
    </w:p>
    <w:p w:rsidR="00482E05" w:rsidRDefault="00482E05" w:rsidP="008602C0">
      <w:pPr>
        <w:pStyle w:val="ListParagraph"/>
        <w:numPr>
          <w:ilvl w:val="0"/>
          <w:numId w:val="35"/>
        </w:numPr>
        <w:tabs>
          <w:tab w:val="left" w:pos="0"/>
        </w:tabs>
        <w:spacing w:before="0" w:after="0" w:line="276" w:lineRule="auto"/>
        <w:rPr>
          <w:rFonts w:ascii="Arial" w:hAnsi="Arial" w:cs="Arial"/>
        </w:rPr>
      </w:pPr>
      <w:r>
        <w:rPr>
          <w:rFonts w:ascii="Arial" w:hAnsi="Arial" w:cs="Arial"/>
        </w:rPr>
        <w:t>ALTA Best Practices Framework:  Assessment Procedures</w:t>
      </w:r>
    </w:p>
    <w:p w:rsidR="00482E05" w:rsidRDefault="00482E05" w:rsidP="008602C0">
      <w:pPr>
        <w:pStyle w:val="ListParagraph"/>
        <w:numPr>
          <w:ilvl w:val="0"/>
          <w:numId w:val="35"/>
        </w:numPr>
        <w:tabs>
          <w:tab w:val="left" w:pos="0"/>
        </w:tabs>
        <w:spacing w:before="0" w:after="0" w:line="276" w:lineRule="auto"/>
        <w:rPr>
          <w:rFonts w:ascii="Arial" w:hAnsi="Arial" w:cs="Arial"/>
        </w:rPr>
      </w:pPr>
      <w:r>
        <w:rPr>
          <w:rFonts w:ascii="Arial" w:hAnsi="Arial" w:cs="Arial"/>
        </w:rPr>
        <w:t>ALTA Best Practices Framework:  Certification Package (Package includes 3 Parts)</w:t>
      </w: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rPr>
          <w:rFonts w:ascii="Arial" w:hAnsi="Arial" w:cs="Arial"/>
          <w:b/>
          <w:sz w:val="20"/>
          <w:szCs w:val="20"/>
        </w:rPr>
      </w:pPr>
    </w:p>
    <w:p w:rsidR="00482E05" w:rsidRDefault="00482E05" w:rsidP="00482E05">
      <w:pPr>
        <w:spacing w:after="0" w:line="240" w:lineRule="auto"/>
        <w:jc w:val="center"/>
        <w:rPr>
          <w:rFonts w:ascii="Arial" w:hAnsi="Arial" w:cs="Arial"/>
          <w:b/>
          <w:sz w:val="20"/>
          <w:szCs w:val="20"/>
        </w:rPr>
      </w:pPr>
      <w:r>
        <w:rPr>
          <w:rFonts w:ascii="Arial" w:hAnsi="Arial" w:cs="Arial"/>
          <w:b/>
          <w:sz w:val="20"/>
          <w:szCs w:val="20"/>
        </w:rPr>
        <w:t>Version History and Notes</w:t>
      </w:r>
    </w:p>
    <w:p w:rsidR="00482E05" w:rsidRDefault="00482E05" w:rsidP="00482E05">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gridCol w:w="6768"/>
      </w:tblGrid>
      <w:tr w:rsidR="00482E05" w:rsidTr="00482E05">
        <w:trPr>
          <w:trHeight w:val="323"/>
        </w:trPr>
        <w:tc>
          <w:tcPr>
            <w:tcW w:w="1368"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jc w:val="center"/>
              <w:rPr>
                <w:rFonts w:ascii="Arial" w:hAnsi="Arial" w:cs="Arial"/>
                <w:b/>
                <w:sz w:val="20"/>
                <w:szCs w:val="20"/>
              </w:rPr>
            </w:pPr>
            <w:r>
              <w:rPr>
                <w:rFonts w:ascii="Arial" w:hAnsi="Arial" w:cs="Arial"/>
                <w:b/>
                <w:sz w:val="20"/>
                <w:szCs w:val="20"/>
              </w:rPr>
              <w:t>Date</w:t>
            </w:r>
          </w:p>
        </w:tc>
        <w:tc>
          <w:tcPr>
            <w:tcW w:w="1440"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jc w:val="center"/>
              <w:rPr>
                <w:rFonts w:ascii="Arial" w:hAnsi="Arial" w:cs="Arial"/>
                <w:b/>
                <w:sz w:val="20"/>
                <w:szCs w:val="20"/>
              </w:rPr>
            </w:pPr>
            <w:r>
              <w:rPr>
                <w:rFonts w:ascii="Arial" w:hAnsi="Arial" w:cs="Arial"/>
                <w:b/>
                <w:sz w:val="20"/>
                <w:szCs w:val="20"/>
              </w:rPr>
              <w:t>Version</w:t>
            </w:r>
          </w:p>
        </w:tc>
        <w:tc>
          <w:tcPr>
            <w:tcW w:w="6768"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jc w:val="center"/>
              <w:rPr>
                <w:rFonts w:ascii="Arial" w:hAnsi="Arial" w:cs="Arial"/>
                <w:b/>
                <w:sz w:val="20"/>
                <w:szCs w:val="20"/>
              </w:rPr>
            </w:pPr>
            <w:r>
              <w:rPr>
                <w:rFonts w:ascii="Arial" w:hAnsi="Arial" w:cs="Arial"/>
                <w:b/>
                <w:sz w:val="20"/>
                <w:szCs w:val="20"/>
              </w:rPr>
              <w:t>Notes</w:t>
            </w:r>
          </w:p>
        </w:tc>
      </w:tr>
      <w:tr w:rsidR="00482E05" w:rsidTr="00482E05">
        <w:tc>
          <w:tcPr>
            <w:tcW w:w="1368"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rPr>
                <w:rFonts w:ascii="Arial" w:hAnsi="Arial" w:cs="Arial"/>
                <w:sz w:val="20"/>
                <w:szCs w:val="20"/>
              </w:rPr>
            </w:pPr>
            <w:r>
              <w:rPr>
                <w:rFonts w:ascii="Arial" w:hAnsi="Arial" w:cs="Arial"/>
                <w:sz w:val="20"/>
                <w:szCs w:val="20"/>
              </w:rPr>
              <w:t>7/19/2013</w:t>
            </w:r>
          </w:p>
        </w:tc>
        <w:tc>
          <w:tcPr>
            <w:tcW w:w="1440"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rPr>
                <w:rFonts w:ascii="Arial" w:hAnsi="Arial" w:cs="Arial"/>
                <w:sz w:val="20"/>
                <w:szCs w:val="20"/>
              </w:rPr>
            </w:pPr>
            <w:r>
              <w:rPr>
                <w:rFonts w:ascii="Arial" w:hAnsi="Arial" w:cs="Arial"/>
                <w:sz w:val="20"/>
                <w:szCs w:val="20"/>
              </w:rPr>
              <w:t>2.0</w:t>
            </w:r>
          </w:p>
        </w:tc>
        <w:tc>
          <w:tcPr>
            <w:tcW w:w="6768" w:type="dxa"/>
            <w:tcBorders>
              <w:top w:val="single" w:sz="4" w:space="0" w:color="auto"/>
              <w:left w:val="single" w:sz="4" w:space="0" w:color="auto"/>
              <w:bottom w:val="single" w:sz="4" w:space="0" w:color="auto"/>
              <w:right w:val="single" w:sz="4" w:space="0" w:color="auto"/>
            </w:tcBorders>
            <w:hideMark/>
          </w:tcPr>
          <w:p w:rsidR="00482E05" w:rsidRDefault="00482E05">
            <w:pPr>
              <w:spacing w:after="0" w:line="240" w:lineRule="auto"/>
              <w:rPr>
                <w:rFonts w:ascii="Arial" w:hAnsi="Arial" w:cs="Arial"/>
                <w:sz w:val="20"/>
                <w:szCs w:val="20"/>
              </w:rPr>
            </w:pPr>
            <w:r>
              <w:rPr>
                <w:rFonts w:ascii="Arial" w:hAnsi="Arial" w:cs="Arial"/>
                <w:sz w:val="20"/>
                <w:szCs w:val="20"/>
              </w:rPr>
              <w:t>Publication of the ALTA Best Practices Framework: Certification Package, along with other documents in the ALTA Best Practices Framework, as approved by the ALTA Board on July 19, 2013.  This is the first publication of the ALTA Best Practices Framework: Certification Package.</w:t>
            </w:r>
          </w:p>
        </w:tc>
      </w:tr>
      <w:tr w:rsidR="00482E05" w:rsidTr="00482E05">
        <w:tc>
          <w:tcPr>
            <w:tcW w:w="13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67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r>
      <w:tr w:rsidR="00482E05" w:rsidTr="00482E05">
        <w:tc>
          <w:tcPr>
            <w:tcW w:w="13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67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r>
      <w:tr w:rsidR="00482E05" w:rsidTr="00482E05">
        <w:tc>
          <w:tcPr>
            <w:tcW w:w="13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67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r>
      <w:tr w:rsidR="00482E05" w:rsidTr="00482E05">
        <w:tc>
          <w:tcPr>
            <w:tcW w:w="13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67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r>
      <w:tr w:rsidR="00482E05" w:rsidTr="00482E05">
        <w:tc>
          <w:tcPr>
            <w:tcW w:w="13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c>
          <w:tcPr>
            <w:tcW w:w="6768" w:type="dxa"/>
            <w:tcBorders>
              <w:top w:val="single" w:sz="4" w:space="0" w:color="auto"/>
              <w:left w:val="single" w:sz="4" w:space="0" w:color="auto"/>
              <w:bottom w:val="single" w:sz="4" w:space="0" w:color="auto"/>
              <w:right w:val="single" w:sz="4" w:space="0" w:color="auto"/>
            </w:tcBorders>
          </w:tcPr>
          <w:p w:rsidR="00482E05" w:rsidRDefault="00482E05">
            <w:pPr>
              <w:spacing w:after="0" w:line="240" w:lineRule="auto"/>
              <w:rPr>
                <w:rFonts w:ascii="Arial" w:hAnsi="Arial" w:cs="Arial"/>
                <w:sz w:val="20"/>
                <w:szCs w:val="20"/>
              </w:rPr>
            </w:pPr>
          </w:p>
        </w:tc>
      </w:tr>
    </w:tbl>
    <w:p w:rsidR="00482E05" w:rsidRDefault="00482E05" w:rsidP="00482E05">
      <w:pPr>
        <w:spacing w:after="0" w:line="240" w:lineRule="auto"/>
        <w:rPr>
          <w:rFonts w:ascii="Arial" w:hAnsi="Arial" w:cs="Arial"/>
          <w:b/>
          <w:sz w:val="20"/>
          <w:szCs w:val="20"/>
        </w:rPr>
      </w:pPr>
    </w:p>
    <w:p w:rsidR="00482E05" w:rsidRDefault="00482E05" w:rsidP="00482E05">
      <w:pPr>
        <w:rPr>
          <w:rFonts w:ascii="Georgia" w:hAnsi="Georgia" w:cs="Times New Roman"/>
          <w:b/>
          <w:sz w:val="28"/>
          <w:szCs w:val="28"/>
        </w:rPr>
      </w:pPr>
    </w:p>
    <w:p w:rsidR="00482E05" w:rsidRDefault="00482E05" w:rsidP="00482E05">
      <w:pPr>
        <w:spacing w:after="0" w:line="240" w:lineRule="auto"/>
        <w:jc w:val="center"/>
        <w:rPr>
          <w:rFonts w:ascii="Arial" w:hAnsi="Arial" w:cs="Arial"/>
          <w:sz w:val="20"/>
          <w:szCs w:val="20"/>
        </w:rPr>
      </w:pPr>
      <w:r>
        <w:rPr>
          <w:rFonts w:ascii="Arial" w:hAnsi="Arial" w:cs="Arial"/>
          <w:b/>
          <w:sz w:val="20"/>
          <w:szCs w:val="20"/>
        </w:rPr>
        <w:t>Certification Package Overview</w:t>
      </w:r>
    </w:p>
    <w:p w:rsidR="00482E05" w:rsidRDefault="00482E05" w:rsidP="00482E05">
      <w:pPr>
        <w:spacing w:after="0" w:line="240" w:lineRule="auto"/>
        <w:rPr>
          <w:rFonts w:ascii="Arial" w:hAnsi="Arial" w:cs="Arial"/>
          <w:sz w:val="20"/>
          <w:szCs w:val="20"/>
        </w:rPr>
      </w:pPr>
    </w:p>
    <w:p w:rsidR="00482E05" w:rsidRDefault="00482E05" w:rsidP="00482E05">
      <w:pPr>
        <w:rPr>
          <w:rFonts w:ascii="Arial" w:hAnsi="Arial" w:cs="Arial"/>
          <w:sz w:val="20"/>
          <w:szCs w:val="20"/>
        </w:rPr>
      </w:pPr>
      <w:r>
        <w:rPr>
          <w:rFonts w:ascii="Arial" w:hAnsi="Arial" w:cs="Arial"/>
          <w:sz w:val="20"/>
          <w:szCs w:val="20"/>
        </w:rPr>
        <w:t>The Certification Package is comprised of a Cover Page and 3 Parts.  These documents should be prepared and either posted or delivered in the following order:</w:t>
      </w:r>
    </w:p>
    <w:p w:rsidR="00482E05" w:rsidRDefault="00482E05" w:rsidP="008602C0">
      <w:pPr>
        <w:pStyle w:val="ListParagraph"/>
        <w:numPr>
          <w:ilvl w:val="0"/>
          <w:numId w:val="35"/>
        </w:numPr>
        <w:tabs>
          <w:tab w:val="left" w:pos="0"/>
        </w:tabs>
        <w:spacing w:before="0" w:after="0" w:line="276" w:lineRule="auto"/>
        <w:rPr>
          <w:rFonts w:ascii="Arial" w:hAnsi="Arial" w:cs="Arial"/>
        </w:rPr>
      </w:pPr>
      <w:r>
        <w:rPr>
          <w:rFonts w:ascii="Arial" w:hAnsi="Arial" w:cs="Arial"/>
        </w:rPr>
        <w:t>Certification Package</w:t>
      </w:r>
    </w:p>
    <w:p w:rsidR="00482E05" w:rsidRDefault="00482E05" w:rsidP="008602C0">
      <w:pPr>
        <w:pStyle w:val="ListParagraph"/>
        <w:numPr>
          <w:ilvl w:val="1"/>
          <w:numId w:val="35"/>
        </w:numPr>
        <w:tabs>
          <w:tab w:val="left" w:pos="0"/>
        </w:tabs>
        <w:spacing w:before="0" w:after="0" w:line="276" w:lineRule="auto"/>
        <w:rPr>
          <w:rFonts w:ascii="Arial" w:hAnsi="Arial" w:cs="Arial"/>
        </w:rPr>
      </w:pPr>
      <w:r>
        <w:rPr>
          <w:rFonts w:ascii="Arial" w:hAnsi="Arial" w:cs="Arial"/>
        </w:rPr>
        <w:t>Certification Package Cover Page</w:t>
      </w:r>
    </w:p>
    <w:p w:rsidR="00482E05" w:rsidRDefault="00482E05" w:rsidP="008602C0">
      <w:pPr>
        <w:pStyle w:val="ListParagraph"/>
        <w:numPr>
          <w:ilvl w:val="1"/>
          <w:numId w:val="35"/>
        </w:numPr>
        <w:tabs>
          <w:tab w:val="left" w:pos="0"/>
        </w:tabs>
        <w:spacing w:before="0" w:after="0" w:line="276" w:lineRule="auto"/>
        <w:rPr>
          <w:rFonts w:ascii="Arial" w:hAnsi="Arial" w:cs="Arial"/>
        </w:rPr>
      </w:pPr>
      <w:r>
        <w:rPr>
          <w:rFonts w:ascii="Arial" w:hAnsi="Arial" w:cs="Arial"/>
        </w:rPr>
        <w:t>Agency Letter (Part 1)</w:t>
      </w:r>
    </w:p>
    <w:p w:rsidR="00482E05" w:rsidRDefault="00482E05" w:rsidP="008602C0">
      <w:pPr>
        <w:pStyle w:val="ListParagraph"/>
        <w:numPr>
          <w:ilvl w:val="1"/>
          <w:numId w:val="35"/>
        </w:numPr>
        <w:tabs>
          <w:tab w:val="left" w:pos="0"/>
        </w:tabs>
        <w:spacing w:before="0" w:after="0" w:line="276" w:lineRule="auto"/>
        <w:rPr>
          <w:rFonts w:ascii="Arial" w:hAnsi="Arial" w:cs="Arial"/>
        </w:rPr>
      </w:pPr>
      <w:r>
        <w:rPr>
          <w:rFonts w:ascii="Arial" w:hAnsi="Arial" w:cs="Arial"/>
        </w:rPr>
        <w:t>Best Practices Certificate (Part 2)</w:t>
      </w:r>
    </w:p>
    <w:p w:rsidR="00482E05" w:rsidRDefault="00482E05" w:rsidP="008602C0">
      <w:pPr>
        <w:pStyle w:val="ListParagraph"/>
        <w:numPr>
          <w:ilvl w:val="1"/>
          <w:numId w:val="35"/>
        </w:numPr>
        <w:tabs>
          <w:tab w:val="left" w:pos="0"/>
        </w:tabs>
        <w:spacing w:before="0" w:after="0" w:line="276" w:lineRule="auto"/>
        <w:rPr>
          <w:rFonts w:ascii="Arial" w:hAnsi="Arial" w:cs="Arial"/>
        </w:rPr>
      </w:pPr>
      <w:r>
        <w:rPr>
          <w:rFonts w:ascii="Arial" w:hAnsi="Arial" w:cs="Arial"/>
        </w:rPr>
        <w:t>Declarations Page (Part 3)</w:t>
      </w:r>
    </w:p>
    <w:p w:rsidR="00482E05" w:rsidRDefault="00482E05" w:rsidP="00482E05">
      <w:pPr>
        <w:spacing w:after="0"/>
        <w:rPr>
          <w:rFonts w:ascii="Arial" w:hAnsi="Arial" w:cs="Arial"/>
          <w:sz w:val="20"/>
          <w:szCs w:val="20"/>
        </w:rPr>
      </w:pPr>
    </w:p>
    <w:p w:rsidR="00482E05" w:rsidRDefault="00482E05" w:rsidP="00482E05">
      <w:pPr>
        <w:spacing w:after="0"/>
        <w:rPr>
          <w:rFonts w:ascii="Arial" w:hAnsi="Arial" w:cs="Arial"/>
          <w:sz w:val="20"/>
          <w:szCs w:val="20"/>
        </w:rPr>
      </w:pPr>
      <w:r>
        <w:rPr>
          <w:rFonts w:ascii="Arial" w:hAnsi="Arial" w:cs="Arial"/>
          <w:sz w:val="20"/>
          <w:szCs w:val="20"/>
        </w:rPr>
        <w:t xml:space="preserve">This certification package is issued in accordance with the ALTA Best Practices Framework, which includes the ALTA Title Insurance and Settlement Company Best Practices, Assessment Procedures, and Certification Package.  The Framework is published and available at </w:t>
      </w:r>
      <w:hyperlink r:id="rId117" w:history="1">
        <w:r>
          <w:rPr>
            <w:rStyle w:val="Hyperlink"/>
            <w:rFonts w:ascii="Arial" w:hAnsi="Arial" w:cs="Arial"/>
            <w:sz w:val="20"/>
            <w:szCs w:val="20"/>
          </w:rPr>
          <w:t>http://www.ALTA.org/bestpractices</w:t>
        </w:r>
      </w:hyperlink>
      <w:r>
        <w:rPr>
          <w:rFonts w:ascii="Arial" w:hAnsi="Arial" w:cs="Arial"/>
          <w:sz w:val="20"/>
          <w:szCs w:val="20"/>
        </w:rPr>
        <w:t>.</w:t>
      </w:r>
    </w:p>
    <w:p w:rsidR="00482E05" w:rsidRDefault="00482E05" w:rsidP="00482E05">
      <w:pPr>
        <w:spacing w:after="0"/>
        <w:rPr>
          <w:rFonts w:ascii="Arial" w:hAnsi="Arial" w:cs="Arial"/>
          <w:sz w:val="20"/>
          <w:szCs w:val="20"/>
        </w:rPr>
      </w:pPr>
      <w:r>
        <w:rPr>
          <w:rFonts w:ascii="Arial" w:hAnsi="Arial" w:cs="Arial"/>
          <w:sz w:val="20"/>
          <w:szCs w:val="20"/>
        </w:rPr>
        <w:t xml:space="preserve"> </w:t>
      </w:r>
    </w:p>
    <w:p w:rsidR="00482E05" w:rsidRDefault="00482E05" w:rsidP="00482E05">
      <w:pPr>
        <w:rPr>
          <w:rFonts w:ascii="Arial" w:hAnsi="Arial" w:cs="Arial"/>
          <w:sz w:val="20"/>
          <w:szCs w:val="20"/>
        </w:rPr>
      </w:pPr>
    </w:p>
    <w:p w:rsidR="00482E05" w:rsidRDefault="00482E05" w:rsidP="00482E05">
      <w:pPr>
        <w:rPr>
          <w:rFonts w:ascii="Arial" w:hAnsi="Arial" w:cs="Arial"/>
          <w:sz w:val="52"/>
          <w:szCs w:val="52"/>
        </w:rPr>
      </w:pPr>
      <w:r>
        <w:rPr>
          <w:rFonts w:ascii="Arial" w:hAnsi="Arial" w:cs="Arial"/>
          <w:sz w:val="52"/>
          <w:szCs w:val="52"/>
        </w:rPr>
        <w:br w:type="page"/>
      </w:r>
    </w:p>
    <w:p w:rsidR="00482E05" w:rsidRDefault="00482E05" w:rsidP="00482E05">
      <w:pPr>
        <w:pStyle w:val="Header"/>
        <w:jc w:val="center"/>
        <w:rPr>
          <w:rFonts w:ascii="Arial" w:hAnsi="Arial" w:cs="Arial"/>
          <w:noProof/>
          <w:sz w:val="20"/>
          <w:szCs w:val="20"/>
        </w:rPr>
      </w:pPr>
      <w:r>
        <w:rPr>
          <w:rFonts w:ascii="Arial" w:hAnsi="Arial" w:cs="Arial"/>
          <w:noProof/>
          <w:sz w:val="20"/>
          <w:szCs w:val="20"/>
        </w:rPr>
        <w:lastRenderedPageBreak/>
        <w:t>ALTA Best Practices Framework: Certification Package</w:t>
      </w:r>
    </w:p>
    <w:p w:rsidR="00482E05" w:rsidRDefault="00482E05" w:rsidP="00482E05">
      <w:pPr>
        <w:pStyle w:val="Header"/>
        <w:jc w:val="center"/>
        <w:rPr>
          <w:rFonts w:ascii="Arial" w:hAnsi="Arial" w:cs="Arial"/>
          <w:sz w:val="20"/>
          <w:szCs w:val="20"/>
        </w:rPr>
      </w:pPr>
      <w:r>
        <w:rPr>
          <w:rFonts w:ascii="Arial" w:hAnsi="Arial" w:cs="Arial"/>
          <w:noProof/>
          <w:sz w:val="20"/>
          <w:szCs w:val="20"/>
        </w:rPr>
        <w:t>Cover Page</w:t>
      </w:r>
    </w:p>
    <w:p w:rsidR="00482E05" w:rsidRDefault="00482E05" w:rsidP="00482E05">
      <w:pPr>
        <w:spacing w:after="0"/>
        <w:jc w:val="center"/>
        <w:rPr>
          <w:rFonts w:ascii="Arial" w:hAnsi="Arial" w:cs="Arial"/>
          <w:sz w:val="20"/>
          <w:szCs w:val="20"/>
        </w:rPr>
      </w:pPr>
    </w:p>
    <w:p w:rsidR="00482E05" w:rsidRDefault="00482E05" w:rsidP="00482E05">
      <w:pPr>
        <w:spacing w:after="0"/>
        <w:jc w:val="center"/>
        <w:rPr>
          <w:rFonts w:ascii="Arial" w:hAnsi="Arial" w:cs="Arial"/>
          <w:sz w:val="20"/>
          <w:szCs w:val="20"/>
        </w:rPr>
      </w:pPr>
    </w:p>
    <w:p w:rsidR="00482E05" w:rsidRDefault="00482E05" w:rsidP="00482E05">
      <w:pPr>
        <w:spacing w:after="0"/>
        <w:jc w:val="center"/>
        <w:rPr>
          <w:rFonts w:ascii="Arial" w:hAnsi="Arial" w:cs="Arial"/>
          <w:sz w:val="20"/>
          <w:szCs w:val="20"/>
        </w:rPr>
      </w:pPr>
    </w:p>
    <w:p w:rsidR="00482E05" w:rsidRDefault="00482E05" w:rsidP="00482E05">
      <w:pPr>
        <w:spacing w:after="0"/>
        <w:jc w:val="center"/>
        <w:rPr>
          <w:rFonts w:ascii="Arial" w:hAnsi="Arial" w:cs="Arial"/>
          <w:sz w:val="32"/>
          <w:szCs w:val="32"/>
        </w:rPr>
      </w:pPr>
      <w:r>
        <w:rPr>
          <w:rFonts w:ascii="Arial" w:hAnsi="Arial" w:cs="Arial"/>
          <w:sz w:val="32"/>
          <w:szCs w:val="32"/>
        </w:rPr>
        <w:t>American Land Title Association</w:t>
      </w:r>
    </w:p>
    <w:p w:rsidR="00482E05" w:rsidRDefault="00482E05" w:rsidP="00482E05">
      <w:pPr>
        <w:spacing w:after="0"/>
        <w:jc w:val="center"/>
        <w:rPr>
          <w:rFonts w:ascii="Arial" w:hAnsi="Arial" w:cs="Arial"/>
          <w:sz w:val="32"/>
          <w:szCs w:val="32"/>
        </w:rPr>
      </w:pPr>
    </w:p>
    <w:p w:rsidR="00482E05" w:rsidRDefault="00482E05" w:rsidP="00482E05">
      <w:pPr>
        <w:spacing w:after="0"/>
        <w:jc w:val="center"/>
        <w:rPr>
          <w:rFonts w:ascii="Arial" w:hAnsi="Arial" w:cs="Arial"/>
          <w:sz w:val="32"/>
          <w:szCs w:val="32"/>
        </w:rPr>
      </w:pPr>
      <w:r>
        <w:rPr>
          <w:rFonts w:ascii="Arial" w:hAnsi="Arial" w:cs="Arial"/>
          <w:sz w:val="32"/>
          <w:szCs w:val="32"/>
        </w:rPr>
        <w:t>Certification Package</w:t>
      </w:r>
    </w:p>
    <w:p w:rsidR="00482E05" w:rsidRDefault="00482E05" w:rsidP="00482E05">
      <w:pPr>
        <w:spacing w:after="0"/>
        <w:jc w:val="center"/>
        <w:rPr>
          <w:rFonts w:ascii="Arial" w:hAnsi="Arial" w:cs="Arial"/>
          <w:sz w:val="32"/>
          <w:szCs w:val="32"/>
        </w:rPr>
      </w:pPr>
      <w:r>
        <w:rPr>
          <w:rFonts w:ascii="Arial" w:hAnsi="Arial" w:cs="Arial"/>
          <w:sz w:val="32"/>
          <w:szCs w:val="32"/>
        </w:rPr>
        <w:t>ALTA Best Practices Framework</w:t>
      </w:r>
    </w:p>
    <w:p w:rsidR="00482E05" w:rsidRDefault="00482E05" w:rsidP="00482E05">
      <w:pPr>
        <w:spacing w:after="0"/>
        <w:jc w:val="center"/>
        <w:rPr>
          <w:rFonts w:ascii="Arial" w:hAnsi="Arial" w:cs="Arial"/>
          <w:sz w:val="32"/>
          <w:szCs w:val="32"/>
        </w:rPr>
      </w:pPr>
    </w:p>
    <w:p w:rsidR="00482E05" w:rsidRDefault="00482E05" w:rsidP="00482E05">
      <w:pPr>
        <w:spacing w:after="0"/>
        <w:jc w:val="center"/>
        <w:rPr>
          <w:rFonts w:ascii="Arial" w:hAnsi="Arial" w:cs="Arial"/>
          <w:sz w:val="32"/>
          <w:szCs w:val="32"/>
        </w:rPr>
      </w:pPr>
      <w:r>
        <w:rPr>
          <w:rFonts w:ascii="Arial" w:hAnsi="Arial" w:cs="Arial"/>
          <w:sz w:val="32"/>
          <w:szCs w:val="32"/>
        </w:rPr>
        <w:t>Agency:  ACME Title Agency, Inc.</w:t>
      </w:r>
    </w:p>
    <w:p w:rsidR="00482E05" w:rsidRDefault="00482E05" w:rsidP="00482E05">
      <w:pPr>
        <w:spacing w:after="0"/>
        <w:jc w:val="center"/>
        <w:rPr>
          <w:rFonts w:ascii="Arial" w:hAnsi="Arial" w:cs="Arial"/>
          <w:sz w:val="52"/>
          <w:szCs w:val="52"/>
        </w:rPr>
      </w:pPr>
    </w:p>
    <w:p w:rsidR="00482E05" w:rsidRDefault="00482E05" w:rsidP="00482E05">
      <w:pPr>
        <w:spacing w:after="0"/>
        <w:jc w:val="center"/>
        <w:rPr>
          <w:rFonts w:ascii="Arial" w:hAnsi="Arial" w:cs="Arial"/>
          <w:sz w:val="52"/>
          <w:szCs w:val="52"/>
        </w:rPr>
      </w:pPr>
    </w:p>
    <w:p w:rsidR="00482E05" w:rsidRDefault="00482E05" w:rsidP="00482E05">
      <w:pPr>
        <w:spacing w:after="0"/>
        <w:rPr>
          <w:rFonts w:ascii="Arial" w:hAnsi="Arial" w:cs="Arial"/>
          <w:sz w:val="28"/>
          <w:szCs w:val="28"/>
        </w:rPr>
      </w:pPr>
    </w:p>
    <w:p w:rsidR="00482E05" w:rsidRDefault="00482E05" w:rsidP="00482E05">
      <w:pPr>
        <w:spacing w:after="0"/>
        <w:rPr>
          <w:rFonts w:ascii="Arial" w:hAnsi="Arial" w:cs="Arial"/>
          <w:sz w:val="28"/>
          <w:szCs w:val="28"/>
        </w:rPr>
      </w:pPr>
    </w:p>
    <w:p w:rsidR="00482E05" w:rsidRDefault="00482E05" w:rsidP="00482E05">
      <w:pPr>
        <w:spacing w:after="0"/>
        <w:rPr>
          <w:rFonts w:ascii="Arial" w:hAnsi="Arial" w:cs="Arial"/>
          <w:sz w:val="28"/>
          <w:szCs w:val="28"/>
        </w:rPr>
      </w:pPr>
      <w:r>
        <w:rPr>
          <w:rFonts w:ascii="Arial" w:hAnsi="Arial" w:cs="Arial"/>
          <w:sz w:val="28"/>
          <w:szCs w:val="28"/>
        </w:rPr>
        <w:t>This Certification Package contains this cover page and three parts, as follows:</w:t>
      </w:r>
    </w:p>
    <w:p w:rsidR="00482E05" w:rsidRDefault="00482E05" w:rsidP="00482E05">
      <w:pPr>
        <w:spacing w:after="0"/>
        <w:rPr>
          <w:rFonts w:ascii="Arial" w:hAnsi="Arial" w:cs="Arial"/>
          <w:sz w:val="28"/>
          <w:szCs w:val="28"/>
        </w:rPr>
      </w:pPr>
    </w:p>
    <w:p w:rsidR="00482E05" w:rsidRDefault="00482E05" w:rsidP="00482E05">
      <w:pPr>
        <w:spacing w:after="0"/>
        <w:rPr>
          <w:rFonts w:ascii="Arial" w:hAnsi="Arial" w:cs="Arial"/>
          <w:sz w:val="28"/>
          <w:szCs w:val="28"/>
        </w:rPr>
      </w:pPr>
      <w:r>
        <w:rPr>
          <w:rFonts w:ascii="Arial" w:hAnsi="Arial" w:cs="Arial"/>
          <w:sz w:val="28"/>
          <w:szCs w:val="28"/>
        </w:rPr>
        <w:t>Part 1:</w:t>
      </w:r>
      <w:r>
        <w:rPr>
          <w:rFonts w:ascii="Arial" w:hAnsi="Arial" w:cs="Arial"/>
          <w:sz w:val="28"/>
          <w:szCs w:val="28"/>
        </w:rPr>
        <w:tab/>
        <w:t>Agency Letter</w:t>
      </w:r>
    </w:p>
    <w:p w:rsidR="00482E05" w:rsidRDefault="00482E05" w:rsidP="00482E05">
      <w:pPr>
        <w:spacing w:after="0"/>
        <w:rPr>
          <w:rFonts w:ascii="Arial" w:hAnsi="Arial" w:cs="Arial"/>
          <w:sz w:val="28"/>
          <w:szCs w:val="28"/>
        </w:rPr>
      </w:pPr>
      <w:r>
        <w:rPr>
          <w:rFonts w:ascii="Arial" w:hAnsi="Arial" w:cs="Arial"/>
          <w:sz w:val="28"/>
          <w:szCs w:val="28"/>
        </w:rPr>
        <w:t>Part 2:</w:t>
      </w:r>
      <w:r>
        <w:rPr>
          <w:rFonts w:ascii="Arial" w:hAnsi="Arial" w:cs="Arial"/>
          <w:sz w:val="28"/>
          <w:szCs w:val="28"/>
        </w:rPr>
        <w:tab/>
        <w:t>Best Practices Certificate</w:t>
      </w:r>
    </w:p>
    <w:p w:rsidR="00482E05" w:rsidRDefault="00482E05" w:rsidP="00482E05">
      <w:pPr>
        <w:spacing w:after="0"/>
        <w:ind w:left="1440" w:hanging="1440"/>
        <w:rPr>
          <w:rFonts w:ascii="Arial" w:hAnsi="Arial" w:cs="Arial"/>
          <w:sz w:val="28"/>
          <w:szCs w:val="28"/>
        </w:rPr>
      </w:pPr>
      <w:r>
        <w:rPr>
          <w:rFonts w:ascii="Arial" w:hAnsi="Arial" w:cs="Arial"/>
          <w:sz w:val="28"/>
          <w:szCs w:val="28"/>
        </w:rPr>
        <w:t>Part 3:</w:t>
      </w:r>
      <w:r>
        <w:rPr>
          <w:rFonts w:ascii="Arial" w:hAnsi="Arial" w:cs="Arial"/>
          <w:sz w:val="28"/>
          <w:szCs w:val="28"/>
        </w:rPr>
        <w:tab/>
        <w:t>Declarations Page</w:t>
      </w:r>
    </w:p>
    <w:p w:rsidR="00482E05" w:rsidRDefault="00482E05" w:rsidP="00482E05">
      <w:pPr>
        <w:spacing w:after="0"/>
        <w:jc w:val="center"/>
        <w:rPr>
          <w:rFonts w:ascii="Arial" w:hAnsi="Arial" w:cs="Arial"/>
          <w:sz w:val="52"/>
          <w:szCs w:val="52"/>
        </w:rPr>
      </w:pPr>
    </w:p>
    <w:p w:rsidR="00482E05" w:rsidRDefault="00482E05" w:rsidP="00482E05">
      <w:pPr>
        <w:spacing w:after="0"/>
        <w:jc w:val="center"/>
        <w:rPr>
          <w:rFonts w:ascii="Arial" w:hAnsi="Arial" w:cs="Arial"/>
          <w:sz w:val="44"/>
          <w:szCs w:val="44"/>
        </w:rPr>
      </w:pPr>
    </w:p>
    <w:p w:rsidR="00482E05" w:rsidRDefault="00482E05" w:rsidP="00482E05">
      <w:pPr>
        <w:rPr>
          <w:rFonts w:ascii="Arial" w:hAnsi="Arial" w:cs="Arial"/>
          <w:sz w:val="24"/>
          <w:szCs w:val="24"/>
        </w:rPr>
      </w:pPr>
      <w:r>
        <w:rPr>
          <w:rFonts w:ascii="Arial" w:hAnsi="Arial" w:cs="Arial"/>
          <w:sz w:val="24"/>
          <w:szCs w:val="24"/>
        </w:rPr>
        <w:br w:type="page"/>
      </w:r>
    </w:p>
    <w:p w:rsidR="00482E05" w:rsidRDefault="00482E05" w:rsidP="00482E05">
      <w:pPr>
        <w:pStyle w:val="Header"/>
        <w:jc w:val="center"/>
        <w:rPr>
          <w:rFonts w:ascii="Arial" w:hAnsi="Arial" w:cs="Arial"/>
          <w:noProof/>
          <w:sz w:val="20"/>
          <w:szCs w:val="20"/>
        </w:rPr>
      </w:pPr>
      <w:r>
        <w:rPr>
          <w:rFonts w:ascii="Arial" w:hAnsi="Arial" w:cs="Arial"/>
          <w:noProof/>
          <w:sz w:val="20"/>
          <w:szCs w:val="20"/>
        </w:rPr>
        <w:lastRenderedPageBreak/>
        <w:t>ALTA Best Practices Framework: Certification Package</w:t>
      </w:r>
    </w:p>
    <w:p w:rsidR="00482E05" w:rsidRDefault="00482E05" w:rsidP="00482E05">
      <w:pPr>
        <w:pStyle w:val="Header"/>
        <w:jc w:val="center"/>
        <w:rPr>
          <w:rFonts w:ascii="Arial" w:hAnsi="Arial" w:cs="Arial"/>
          <w:sz w:val="20"/>
          <w:szCs w:val="20"/>
        </w:rPr>
      </w:pPr>
      <w:r>
        <w:rPr>
          <w:rFonts w:ascii="Arial" w:hAnsi="Arial" w:cs="Arial"/>
          <w:noProof/>
          <w:sz w:val="20"/>
          <w:szCs w:val="20"/>
        </w:rPr>
        <w:t>Agency Letter (Part 1)</w:t>
      </w:r>
    </w:p>
    <w:p w:rsidR="00482E05" w:rsidRDefault="00482E05" w:rsidP="00482E05">
      <w:pPr>
        <w:rPr>
          <w:rFonts w:ascii="Arial" w:hAnsi="Arial" w:cs="Arial"/>
          <w:b/>
          <w:sz w:val="20"/>
          <w:szCs w:val="20"/>
        </w:rPr>
      </w:pPr>
    </w:p>
    <w:p w:rsidR="00482E05" w:rsidRDefault="00482E05" w:rsidP="00482E05">
      <w:pPr>
        <w:rPr>
          <w:rFonts w:ascii="Arial" w:hAnsi="Arial" w:cs="Arial"/>
          <w:b/>
          <w:sz w:val="20"/>
          <w:szCs w:val="20"/>
        </w:rPr>
      </w:pPr>
    </w:p>
    <w:p w:rsidR="00482E05" w:rsidRDefault="00482E05" w:rsidP="00482E05">
      <w:pPr>
        <w:rPr>
          <w:rFonts w:ascii="Arial" w:hAnsi="Arial" w:cs="Arial"/>
          <w:b/>
          <w:sz w:val="20"/>
          <w:szCs w:val="20"/>
        </w:rPr>
      </w:pPr>
      <w:r>
        <w:rPr>
          <w:rFonts w:ascii="Arial" w:hAnsi="Arial" w:cs="Arial"/>
          <w:b/>
          <w:sz w:val="20"/>
          <w:szCs w:val="20"/>
        </w:rPr>
        <w:t>[Instructions: Print on Company letterhead and update references to “Company” to actual Company name]</w:t>
      </w:r>
    </w:p>
    <w:p w:rsidR="00482E05" w:rsidRDefault="00482E05" w:rsidP="00482E05">
      <w:pPr>
        <w:rPr>
          <w:rFonts w:ascii="Arial" w:hAnsi="Arial" w:cs="Arial"/>
          <w:b/>
          <w:sz w:val="20"/>
          <w:szCs w:val="20"/>
        </w:rPr>
      </w:pPr>
    </w:p>
    <w:p w:rsidR="00482E05" w:rsidRDefault="00482E05" w:rsidP="00482E05">
      <w:pPr>
        <w:rPr>
          <w:rFonts w:ascii="Arial" w:hAnsi="Arial" w:cs="Arial"/>
          <w:b/>
          <w:sz w:val="20"/>
          <w:szCs w:val="20"/>
        </w:rPr>
      </w:pPr>
    </w:p>
    <w:p w:rsidR="00482E05" w:rsidRDefault="00482E05" w:rsidP="00482E05">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b/>
          <w:sz w:val="20"/>
          <w:szCs w:val="20"/>
        </w:rPr>
        <w:t>[Insert Date]</w:t>
      </w:r>
    </w:p>
    <w:p w:rsidR="00482E05" w:rsidRDefault="00482E05" w:rsidP="00482E05">
      <w:pPr>
        <w:rPr>
          <w:rFonts w:ascii="Arial" w:hAnsi="Arial" w:cs="Arial"/>
          <w:sz w:val="20"/>
          <w:szCs w:val="20"/>
        </w:rPr>
      </w:pPr>
      <w:r>
        <w:rPr>
          <w:rFonts w:ascii="Arial" w:hAnsi="Arial" w:cs="Arial"/>
          <w:sz w:val="20"/>
          <w:szCs w:val="20"/>
        </w:rPr>
        <w:t>Subject:</w:t>
      </w:r>
      <w:r>
        <w:rPr>
          <w:rFonts w:ascii="Arial" w:hAnsi="Arial" w:cs="Arial"/>
          <w:sz w:val="20"/>
          <w:szCs w:val="20"/>
        </w:rPr>
        <w:tab/>
        <w:t>ALTA Best Practices Framework Dated July 19, 2013.</w:t>
      </w:r>
    </w:p>
    <w:p w:rsidR="00482E05" w:rsidRDefault="00482E05" w:rsidP="00482E05">
      <w:pPr>
        <w:rPr>
          <w:rFonts w:ascii="Arial" w:hAnsi="Arial" w:cs="Arial"/>
          <w:sz w:val="20"/>
          <w:szCs w:val="20"/>
        </w:rPr>
      </w:pPr>
    </w:p>
    <w:p w:rsidR="00482E05" w:rsidRDefault="00482E05" w:rsidP="00482E05">
      <w:pPr>
        <w:rPr>
          <w:rFonts w:ascii="Arial" w:hAnsi="Arial" w:cs="Arial"/>
          <w:sz w:val="20"/>
          <w:szCs w:val="20"/>
        </w:rPr>
      </w:pPr>
      <w:r>
        <w:rPr>
          <w:rFonts w:ascii="Arial" w:hAnsi="Arial" w:cs="Arial"/>
          <w:sz w:val="20"/>
          <w:szCs w:val="20"/>
        </w:rPr>
        <w:t>We are providing this letter in connection with the ALTA Best Practices Framework (“Framework”) dated July 19, 2013.  We intend that it be considered by any consumer, mortgage originator or mortgage servicer doing business with our company during the 24-month period following the date of this letter.</w:t>
      </w:r>
    </w:p>
    <w:p w:rsidR="00482E05" w:rsidRDefault="00482E05" w:rsidP="00482E05">
      <w:pPr>
        <w:rPr>
          <w:rFonts w:ascii="Arial" w:hAnsi="Arial" w:cs="Arial"/>
          <w:sz w:val="20"/>
          <w:szCs w:val="20"/>
        </w:rPr>
      </w:pPr>
      <w:r>
        <w:rPr>
          <w:rFonts w:ascii="Arial" w:hAnsi="Arial" w:cs="Arial"/>
          <w:b/>
          <w:sz w:val="20"/>
          <w:szCs w:val="20"/>
        </w:rPr>
        <w:t>“Company”</w:t>
      </w:r>
      <w:r>
        <w:rPr>
          <w:rFonts w:ascii="Arial" w:hAnsi="Arial" w:cs="Arial"/>
          <w:sz w:val="20"/>
          <w:szCs w:val="20"/>
        </w:rPr>
        <w:t xml:space="preserve"> has implemented the ALTA Title Insurance and Settlement Company Best Practices (“Best Practices”) dated July 19, 2013, listed in the attached ALTA Best Practices Certificate.  As of the date of this letter, we comply with the Best Practices in all material respects.</w:t>
      </w:r>
    </w:p>
    <w:p w:rsidR="00482E05" w:rsidRDefault="00482E05" w:rsidP="00482E05">
      <w:pPr>
        <w:rPr>
          <w:rFonts w:ascii="Arial" w:hAnsi="Arial" w:cs="Arial"/>
          <w:sz w:val="20"/>
          <w:szCs w:val="20"/>
        </w:rPr>
      </w:pPr>
      <w:r>
        <w:rPr>
          <w:rFonts w:ascii="Arial" w:hAnsi="Arial" w:cs="Arial"/>
          <w:sz w:val="20"/>
          <w:szCs w:val="20"/>
        </w:rPr>
        <w:t>We represent that, during the 24 month period commencing on the date of this letter, we will remain in material compliance with each of the Best Practices.</w:t>
      </w:r>
    </w:p>
    <w:p w:rsidR="00482E05" w:rsidRDefault="00482E05" w:rsidP="00482E05">
      <w:pPr>
        <w:rPr>
          <w:rFonts w:ascii="Arial" w:hAnsi="Arial" w:cs="Arial"/>
          <w:sz w:val="20"/>
          <w:szCs w:val="20"/>
        </w:rPr>
      </w:pPr>
      <w:r>
        <w:rPr>
          <w:rFonts w:ascii="Arial" w:hAnsi="Arial" w:cs="Arial"/>
          <w:sz w:val="20"/>
          <w:szCs w:val="20"/>
        </w:rPr>
        <w:t>Attached to this letter, please find (</w:t>
      </w:r>
      <w:proofErr w:type="spellStart"/>
      <w:r>
        <w:rPr>
          <w:rFonts w:ascii="Arial" w:hAnsi="Arial" w:cs="Arial"/>
          <w:sz w:val="20"/>
          <w:szCs w:val="20"/>
        </w:rPr>
        <w:t>i</w:t>
      </w:r>
      <w:proofErr w:type="spellEnd"/>
      <w:r>
        <w:rPr>
          <w:rFonts w:ascii="Arial" w:hAnsi="Arial" w:cs="Arial"/>
          <w:sz w:val="20"/>
          <w:szCs w:val="20"/>
        </w:rPr>
        <w:t>) an ALTA Best Practices Certificate issued to us pursuant to the Framework, and (ii) a copy of the current Declarations Page for our errors and omissions or professional liability insurance.</w:t>
      </w:r>
    </w:p>
    <w:p w:rsidR="00482E05" w:rsidRDefault="00482E05" w:rsidP="00482E05">
      <w:pPr>
        <w:rPr>
          <w:rFonts w:ascii="Arial" w:hAnsi="Arial" w:cs="Arial"/>
          <w:sz w:val="20"/>
          <w:szCs w:val="20"/>
        </w:rPr>
      </w:pPr>
      <w:r>
        <w:rPr>
          <w:rFonts w:ascii="Arial" w:hAnsi="Arial" w:cs="Arial"/>
          <w:sz w:val="20"/>
          <w:szCs w:val="20"/>
        </w:rPr>
        <w:t>Sincerely,</w:t>
      </w:r>
    </w:p>
    <w:p w:rsidR="00482E05" w:rsidRDefault="00482E05" w:rsidP="00482E05">
      <w:pPr>
        <w:rPr>
          <w:rFonts w:ascii="Arial" w:hAnsi="Arial" w:cs="Arial"/>
          <w:sz w:val="20"/>
          <w:szCs w:val="20"/>
        </w:rPr>
      </w:pPr>
    </w:p>
    <w:p w:rsidR="00482E05" w:rsidRDefault="00482E05" w:rsidP="00482E05">
      <w:pPr>
        <w:rPr>
          <w:rFonts w:ascii="Arial" w:hAnsi="Arial" w:cs="Arial"/>
          <w:sz w:val="20"/>
          <w:szCs w:val="20"/>
        </w:rPr>
      </w:pPr>
    </w:p>
    <w:p w:rsidR="00482E05" w:rsidRDefault="00482E05" w:rsidP="00482E05">
      <w:pPr>
        <w:rPr>
          <w:rFonts w:ascii="Arial" w:hAnsi="Arial" w:cs="Arial"/>
          <w:sz w:val="20"/>
          <w:szCs w:val="20"/>
        </w:rPr>
      </w:pPr>
      <w:r>
        <w:rPr>
          <w:rFonts w:ascii="Arial" w:hAnsi="Arial" w:cs="Arial"/>
          <w:sz w:val="20"/>
          <w:szCs w:val="20"/>
        </w:rPr>
        <w:t>_______________________________, President</w:t>
      </w:r>
    </w:p>
    <w:p w:rsidR="00482E05" w:rsidRDefault="00482E05" w:rsidP="00482E05">
      <w:pPr>
        <w:rPr>
          <w:rFonts w:ascii="Arial" w:hAnsi="Arial" w:cs="Arial"/>
          <w:b/>
          <w:sz w:val="20"/>
          <w:szCs w:val="20"/>
        </w:rPr>
      </w:pPr>
      <w:r>
        <w:rPr>
          <w:rFonts w:ascii="Arial" w:hAnsi="Arial" w:cs="Arial"/>
          <w:b/>
          <w:sz w:val="20"/>
          <w:szCs w:val="20"/>
        </w:rPr>
        <w:t>“Company”</w:t>
      </w:r>
    </w:p>
    <w:p w:rsidR="00482E05" w:rsidRDefault="00482E05" w:rsidP="00482E05">
      <w:pPr>
        <w:rPr>
          <w:rFonts w:ascii="Arial" w:hAnsi="Arial" w:cs="Arial"/>
          <w:sz w:val="24"/>
          <w:szCs w:val="24"/>
        </w:rPr>
      </w:pPr>
      <w:r>
        <w:rPr>
          <w:rFonts w:ascii="Arial" w:hAnsi="Arial" w:cs="Arial"/>
          <w:sz w:val="24"/>
          <w:szCs w:val="24"/>
        </w:rPr>
        <w:br w:type="page"/>
      </w:r>
    </w:p>
    <w:p w:rsidR="00482E05" w:rsidRDefault="00482E05" w:rsidP="00482E05">
      <w:pPr>
        <w:pStyle w:val="Header"/>
        <w:jc w:val="center"/>
        <w:rPr>
          <w:rFonts w:ascii="Arial" w:hAnsi="Arial" w:cs="Arial"/>
          <w:noProof/>
          <w:sz w:val="20"/>
          <w:szCs w:val="20"/>
        </w:rPr>
      </w:pPr>
      <w:r>
        <w:rPr>
          <w:rFonts w:ascii="Arial" w:hAnsi="Arial" w:cs="Arial"/>
          <w:noProof/>
          <w:sz w:val="20"/>
          <w:szCs w:val="20"/>
        </w:rPr>
        <w:lastRenderedPageBreak/>
        <w:t>ALTA Best Practices Framework: Certification Package</w:t>
      </w:r>
    </w:p>
    <w:p w:rsidR="00482E05" w:rsidRDefault="00482E05" w:rsidP="00482E05">
      <w:pPr>
        <w:pStyle w:val="Header"/>
        <w:jc w:val="center"/>
        <w:rPr>
          <w:rFonts w:ascii="Arial" w:hAnsi="Arial" w:cs="Arial"/>
          <w:noProof/>
          <w:sz w:val="20"/>
          <w:szCs w:val="20"/>
        </w:rPr>
      </w:pPr>
      <w:r>
        <w:rPr>
          <w:rFonts w:ascii="Arial" w:hAnsi="Arial" w:cs="Arial"/>
          <w:noProof/>
          <w:sz w:val="20"/>
          <w:szCs w:val="20"/>
        </w:rPr>
        <w:t>Certificate (Part 2)</w:t>
      </w:r>
    </w:p>
    <w:p w:rsidR="00482E05" w:rsidRDefault="00482E05" w:rsidP="00482E05">
      <w:pPr>
        <w:pStyle w:val="Header"/>
        <w:jc w:val="center"/>
        <w:rPr>
          <w:rFonts w:ascii="Arial" w:hAnsi="Arial" w:cs="Arial"/>
          <w:noProof/>
          <w:sz w:val="20"/>
          <w:szCs w:val="20"/>
        </w:rPr>
      </w:pPr>
    </w:p>
    <w:p w:rsidR="00482E05" w:rsidRDefault="00482E05" w:rsidP="00482E05">
      <w:pPr>
        <w:pStyle w:val="Header"/>
        <w:jc w:val="center"/>
        <w:rPr>
          <w:rFonts w:ascii="Arial" w:hAnsi="Arial" w:cs="Arial"/>
          <w:noProof/>
          <w:sz w:val="20"/>
          <w:szCs w:val="20"/>
        </w:rPr>
      </w:pPr>
    </w:p>
    <w:p w:rsidR="00482E05" w:rsidRDefault="00482E05" w:rsidP="00482E05">
      <w:pPr>
        <w:spacing w:after="120" w:line="240" w:lineRule="auto"/>
        <w:jc w:val="center"/>
        <w:rPr>
          <w:rFonts w:ascii="Arial" w:hAnsi="Arial" w:cs="Arial"/>
          <w:b/>
          <w:i/>
          <w:sz w:val="32"/>
          <w:szCs w:val="32"/>
        </w:rPr>
      </w:pPr>
      <w:r>
        <w:rPr>
          <w:rFonts w:ascii="Arial" w:hAnsi="Arial" w:cs="Arial"/>
          <w:b/>
          <w:i/>
          <w:sz w:val="32"/>
          <w:szCs w:val="32"/>
        </w:rPr>
        <w:t>Certificate</w:t>
      </w:r>
    </w:p>
    <w:p w:rsidR="00482E05" w:rsidRDefault="00482E05" w:rsidP="00482E05">
      <w:pPr>
        <w:spacing w:after="120" w:line="240" w:lineRule="auto"/>
        <w:jc w:val="center"/>
        <w:rPr>
          <w:rFonts w:ascii="Arial" w:hAnsi="Arial" w:cs="Arial"/>
          <w:sz w:val="20"/>
          <w:szCs w:val="20"/>
        </w:rPr>
      </w:pPr>
      <w:r>
        <w:rPr>
          <w:rFonts w:ascii="Arial" w:hAnsi="Arial" w:cs="Arial"/>
          <w:sz w:val="20"/>
          <w:szCs w:val="20"/>
        </w:rPr>
        <w:t>Issued to:</w:t>
      </w:r>
    </w:p>
    <w:p w:rsidR="00482E05" w:rsidRDefault="00482E05" w:rsidP="00482E05">
      <w:pPr>
        <w:spacing w:after="120" w:line="240" w:lineRule="auto"/>
        <w:jc w:val="center"/>
        <w:rPr>
          <w:rFonts w:ascii="Arial" w:hAnsi="Arial" w:cs="Arial"/>
          <w:sz w:val="24"/>
          <w:szCs w:val="24"/>
        </w:rPr>
      </w:pPr>
      <w:r>
        <w:rPr>
          <w:rFonts w:ascii="Arial" w:hAnsi="Arial" w:cs="Arial"/>
          <w:b/>
          <w:i/>
          <w:sz w:val="24"/>
          <w:szCs w:val="24"/>
        </w:rPr>
        <w:t xml:space="preserve">ACME Title Agency, Inc. </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Company”</w:t>
      </w:r>
    </w:p>
    <w:p w:rsidR="00482E05" w:rsidRDefault="00482E05" w:rsidP="00482E05">
      <w:pPr>
        <w:spacing w:after="0"/>
        <w:rPr>
          <w:rFonts w:ascii="Arial" w:hAnsi="Arial" w:cs="Arial"/>
          <w:sz w:val="20"/>
          <w:szCs w:val="20"/>
        </w:rPr>
      </w:pPr>
    </w:p>
    <w:p w:rsidR="00482E05" w:rsidRDefault="00482E05" w:rsidP="00482E05">
      <w:pPr>
        <w:spacing w:after="0"/>
        <w:rPr>
          <w:rFonts w:ascii="Arial" w:hAnsi="Arial" w:cs="Arial"/>
          <w:sz w:val="20"/>
          <w:szCs w:val="20"/>
        </w:rPr>
      </w:pPr>
      <w:r>
        <w:rPr>
          <w:rFonts w:ascii="Arial" w:hAnsi="Arial" w:cs="Arial"/>
          <w:b/>
          <w:sz w:val="20"/>
          <w:szCs w:val="20"/>
        </w:rPr>
        <w:t>Blank Company</w:t>
      </w:r>
      <w:r>
        <w:rPr>
          <w:rFonts w:ascii="Arial" w:hAnsi="Arial" w:cs="Arial"/>
          <w:sz w:val="20"/>
          <w:szCs w:val="20"/>
        </w:rPr>
        <w:t xml:space="preserve"> performed the assessment procedures enumerated in the ALTA Best Practices Framework: Assessment Procedures dated July 19, 2013 (“Procedures”).   These Procedures were agreed to by the Company to assist it in evaluating compliance with the ALTA Title Insurance and Settlement Company Best Practices, dated July 19, 2013 (“Best Practices”), as of _______________. </w:t>
      </w:r>
    </w:p>
    <w:p w:rsidR="00482E05" w:rsidRDefault="00482E05" w:rsidP="00482E05">
      <w:pPr>
        <w:spacing w:after="0"/>
        <w:rPr>
          <w:rFonts w:ascii="Arial" w:hAnsi="Arial" w:cs="Arial"/>
          <w:sz w:val="20"/>
          <w:szCs w:val="20"/>
        </w:rPr>
      </w:pPr>
    </w:p>
    <w:p w:rsidR="00482E05" w:rsidRDefault="00482E05" w:rsidP="00482E05">
      <w:pPr>
        <w:spacing w:after="0"/>
        <w:rPr>
          <w:rFonts w:ascii="Arial" w:hAnsi="Arial" w:cs="Arial"/>
          <w:sz w:val="20"/>
          <w:szCs w:val="20"/>
        </w:rPr>
      </w:pPr>
      <w:r>
        <w:rPr>
          <w:rFonts w:ascii="Arial" w:hAnsi="Arial" w:cs="Arial"/>
          <w:sz w:val="20"/>
          <w:szCs w:val="20"/>
        </w:rPr>
        <w:t>Procedures executed related to the following ALTA Best Practices:</w:t>
      </w:r>
    </w:p>
    <w:p w:rsidR="00482E05" w:rsidRDefault="00482E05" w:rsidP="00482E05">
      <w:pPr>
        <w:spacing w:after="0"/>
        <w:rPr>
          <w:rFonts w:ascii="Arial" w:hAnsi="Arial" w:cs="Arial"/>
          <w:sz w:val="20"/>
          <w:szCs w:val="20"/>
        </w:rPr>
      </w:pPr>
    </w:p>
    <w:p w:rsidR="00482E05" w:rsidRDefault="00482E05" w:rsidP="00482E05">
      <w:pPr>
        <w:spacing w:after="0"/>
        <w:ind w:left="720"/>
        <w:rPr>
          <w:rFonts w:ascii="Arial" w:hAnsi="Arial" w:cs="Arial"/>
          <w:sz w:val="20"/>
          <w:szCs w:val="20"/>
        </w:rPr>
      </w:pPr>
      <w:r>
        <w:rPr>
          <w:rFonts w:ascii="Arial" w:hAnsi="Arial" w:cs="Arial"/>
          <w:sz w:val="20"/>
          <w:szCs w:val="20"/>
        </w:rPr>
        <w:sym w:font="Symbol" w:char="F0F0"/>
      </w:r>
      <w:r>
        <w:rPr>
          <w:rFonts w:ascii="Arial" w:hAnsi="Arial" w:cs="Arial"/>
          <w:sz w:val="20"/>
          <w:szCs w:val="20"/>
        </w:rPr>
        <w:tab/>
        <w:t>1. Licensing</w:t>
      </w:r>
      <w:r>
        <w:rPr>
          <w:rFonts w:ascii="Arial" w:hAnsi="Arial" w:cs="Arial"/>
          <w:sz w:val="20"/>
          <w:szCs w:val="20"/>
        </w:rPr>
        <w:tab/>
      </w:r>
    </w:p>
    <w:p w:rsidR="00482E05" w:rsidRDefault="00482E05" w:rsidP="00482E05">
      <w:pPr>
        <w:spacing w:after="0"/>
        <w:ind w:left="1440"/>
        <w:rPr>
          <w:rFonts w:ascii="Arial" w:hAnsi="Arial" w:cs="Arial"/>
          <w:sz w:val="20"/>
          <w:szCs w:val="20"/>
        </w:rPr>
      </w:pPr>
      <w:r>
        <w:rPr>
          <w:rFonts w:ascii="Arial" w:hAnsi="Arial" w:cs="Arial"/>
          <w:sz w:val="20"/>
          <w:szCs w:val="20"/>
        </w:rPr>
        <w:t>2. Escrow Accounting Procedures</w:t>
      </w:r>
    </w:p>
    <w:p w:rsidR="00482E05" w:rsidRDefault="00482E05" w:rsidP="00482E05">
      <w:pPr>
        <w:spacing w:after="0"/>
        <w:ind w:left="1440"/>
        <w:rPr>
          <w:rFonts w:ascii="Arial" w:hAnsi="Arial" w:cs="Arial"/>
          <w:sz w:val="20"/>
          <w:szCs w:val="20"/>
        </w:rPr>
      </w:pPr>
      <w:r>
        <w:rPr>
          <w:rFonts w:ascii="Arial" w:hAnsi="Arial" w:cs="Arial"/>
          <w:sz w:val="20"/>
          <w:szCs w:val="20"/>
        </w:rPr>
        <w:t xml:space="preserve">4. Settlement Procedures </w:t>
      </w:r>
      <w:r>
        <w:rPr>
          <w:rFonts w:ascii="Arial" w:hAnsi="Arial" w:cs="Arial"/>
          <w:sz w:val="20"/>
          <w:szCs w:val="20"/>
        </w:rPr>
        <w:tab/>
      </w:r>
    </w:p>
    <w:p w:rsidR="00482E05" w:rsidRDefault="00482E05" w:rsidP="00482E05">
      <w:pPr>
        <w:spacing w:after="0"/>
        <w:ind w:left="1440"/>
        <w:rPr>
          <w:rFonts w:ascii="Arial" w:hAnsi="Arial" w:cs="Arial"/>
          <w:sz w:val="20"/>
          <w:szCs w:val="20"/>
        </w:rPr>
      </w:pPr>
      <w:r>
        <w:rPr>
          <w:rFonts w:ascii="Arial" w:hAnsi="Arial" w:cs="Arial"/>
          <w:sz w:val="20"/>
          <w:szCs w:val="20"/>
        </w:rPr>
        <w:t>5. Title Policy Production &amp; Delivery</w:t>
      </w:r>
      <w:r>
        <w:rPr>
          <w:rFonts w:ascii="Arial" w:hAnsi="Arial" w:cs="Arial"/>
          <w:sz w:val="20"/>
          <w:szCs w:val="20"/>
        </w:rPr>
        <w:tab/>
      </w:r>
    </w:p>
    <w:p w:rsidR="00482E05" w:rsidRDefault="00482E05" w:rsidP="00482E05">
      <w:pPr>
        <w:spacing w:after="0"/>
        <w:ind w:left="1440"/>
        <w:rPr>
          <w:rFonts w:ascii="Arial" w:hAnsi="Arial" w:cs="Arial"/>
          <w:sz w:val="20"/>
          <w:szCs w:val="20"/>
        </w:rPr>
      </w:pPr>
      <w:r>
        <w:rPr>
          <w:rFonts w:ascii="Arial" w:hAnsi="Arial" w:cs="Arial"/>
          <w:sz w:val="20"/>
          <w:szCs w:val="20"/>
        </w:rPr>
        <w:t>6. Professional Liability Insurance Coverage</w:t>
      </w:r>
      <w:r>
        <w:rPr>
          <w:rFonts w:ascii="Arial" w:hAnsi="Arial" w:cs="Arial"/>
          <w:sz w:val="20"/>
          <w:szCs w:val="20"/>
        </w:rPr>
        <w:tab/>
      </w:r>
    </w:p>
    <w:p w:rsidR="00482E05" w:rsidRDefault="00482E05" w:rsidP="00482E05">
      <w:pPr>
        <w:spacing w:after="0"/>
        <w:ind w:left="1440"/>
        <w:rPr>
          <w:rFonts w:ascii="Arial" w:hAnsi="Arial" w:cs="Arial"/>
          <w:sz w:val="20"/>
          <w:szCs w:val="20"/>
        </w:rPr>
      </w:pPr>
      <w:r>
        <w:rPr>
          <w:rFonts w:ascii="Arial" w:hAnsi="Arial" w:cs="Arial"/>
          <w:sz w:val="20"/>
          <w:szCs w:val="20"/>
        </w:rPr>
        <w:t xml:space="preserve">7. Consumer Complaints   </w:t>
      </w:r>
    </w:p>
    <w:p w:rsidR="00482E05" w:rsidRDefault="00482E05" w:rsidP="00482E05">
      <w:pPr>
        <w:spacing w:after="0"/>
        <w:ind w:left="1440"/>
        <w:rPr>
          <w:rFonts w:ascii="Arial" w:hAnsi="Arial" w:cs="Arial"/>
          <w:sz w:val="20"/>
          <w:szCs w:val="20"/>
        </w:rPr>
      </w:pPr>
    </w:p>
    <w:p w:rsidR="00482E05" w:rsidRDefault="00482E05" w:rsidP="00482E05">
      <w:pPr>
        <w:spacing w:after="0"/>
        <w:ind w:left="720"/>
        <w:rPr>
          <w:rFonts w:ascii="Arial" w:hAnsi="Arial" w:cs="Arial"/>
          <w:sz w:val="20"/>
          <w:szCs w:val="20"/>
        </w:rPr>
      </w:pPr>
      <w:r>
        <w:rPr>
          <w:rFonts w:ascii="Arial" w:hAnsi="Arial" w:cs="Arial"/>
          <w:sz w:val="20"/>
          <w:szCs w:val="20"/>
        </w:rPr>
        <w:sym w:font="Symbol" w:char="F0F0"/>
      </w:r>
      <w:r>
        <w:rPr>
          <w:rFonts w:ascii="Arial" w:hAnsi="Arial" w:cs="Arial"/>
          <w:sz w:val="20"/>
          <w:szCs w:val="20"/>
        </w:rPr>
        <w:t xml:space="preserve"> </w:t>
      </w:r>
      <w:r>
        <w:rPr>
          <w:rFonts w:ascii="Arial" w:hAnsi="Arial" w:cs="Arial"/>
          <w:sz w:val="20"/>
          <w:szCs w:val="20"/>
        </w:rPr>
        <w:tab/>
        <w:t>3. Privacy and Information Security</w:t>
      </w:r>
      <w:r>
        <w:rPr>
          <w:rFonts w:ascii="Arial" w:hAnsi="Arial" w:cs="Arial"/>
          <w:sz w:val="20"/>
          <w:szCs w:val="20"/>
        </w:rPr>
        <w:tab/>
      </w:r>
    </w:p>
    <w:p w:rsidR="00482E05" w:rsidRDefault="00482E05" w:rsidP="00482E05">
      <w:pPr>
        <w:spacing w:after="120"/>
        <w:ind w:left="720"/>
        <w:rPr>
          <w:rFonts w:ascii="Arial" w:hAnsi="Arial" w:cs="Arial"/>
          <w:sz w:val="20"/>
          <w:szCs w:val="20"/>
        </w:rPr>
      </w:pPr>
    </w:p>
    <w:p w:rsidR="00482E05" w:rsidRDefault="00482E05" w:rsidP="00482E05">
      <w:pPr>
        <w:spacing w:before="100" w:beforeAutospacing="1" w:after="100" w:afterAutospacing="1"/>
        <w:rPr>
          <w:rFonts w:ascii="Arial" w:hAnsi="Arial" w:cs="Arial"/>
          <w:sz w:val="20"/>
          <w:szCs w:val="20"/>
        </w:rPr>
      </w:pPr>
      <w:r>
        <w:rPr>
          <w:rFonts w:ascii="Arial" w:hAnsi="Arial" w:cs="Arial"/>
          <w:sz w:val="20"/>
          <w:szCs w:val="20"/>
        </w:rPr>
        <w:t>Our performance of such Procedures rendered a resulting grade of:</w:t>
      </w:r>
    </w:p>
    <w:p w:rsidR="00482E05" w:rsidRDefault="00482E05" w:rsidP="00482E05">
      <w:pPr>
        <w:spacing w:before="100" w:beforeAutospacing="1" w:after="100" w:afterAutospacing="1"/>
        <w:jc w:val="center"/>
        <w:rPr>
          <w:rFonts w:ascii="Arial" w:hAnsi="Arial" w:cs="Arial"/>
          <w:b/>
          <w:color w:val="FF0000"/>
          <w:sz w:val="20"/>
          <w:szCs w:val="20"/>
        </w:rPr>
      </w:pPr>
      <w:r>
        <w:rPr>
          <w:rFonts w:ascii="Arial" w:hAnsi="Arial" w:cs="Arial"/>
          <w:b/>
          <w:sz w:val="20"/>
          <w:szCs w:val="20"/>
        </w:rPr>
        <w:t>PASS</w:t>
      </w:r>
    </w:p>
    <w:p w:rsidR="00482E05" w:rsidRDefault="00482E05" w:rsidP="00482E05">
      <w:pPr>
        <w:spacing w:after="120"/>
        <w:rPr>
          <w:rFonts w:ascii="Arial" w:hAnsi="Arial" w:cs="Arial"/>
          <w:sz w:val="20"/>
          <w:szCs w:val="20"/>
        </w:rPr>
      </w:pPr>
      <w:r>
        <w:rPr>
          <w:rFonts w:ascii="Arial" w:hAnsi="Arial" w:cs="Arial"/>
          <w:sz w:val="20"/>
          <w:szCs w:val="20"/>
        </w:rPr>
        <w:t>The scope of our engagement was limited to performance of the Procedures.  We neither express an opinion regarding (</w:t>
      </w:r>
      <w:proofErr w:type="spellStart"/>
      <w:r>
        <w:rPr>
          <w:rFonts w:ascii="Arial" w:hAnsi="Arial" w:cs="Arial"/>
          <w:sz w:val="20"/>
          <w:szCs w:val="20"/>
        </w:rPr>
        <w:t>i</w:t>
      </w:r>
      <w:proofErr w:type="spellEnd"/>
      <w:r>
        <w:rPr>
          <w:rFonts w:ascii="Arial" w:hAnsi="Arial" w:cs="Arial"/>
          <w:sz w:val="20"/>
          <w:szCs w:val="20"/>
        </w:rPr>
        <w:t xml:space="preserve">) the sufficiency of the Procedures for any particular purpose, nor (ii) compliance with the Best Practices. </w:t>
      </w:r>
    </w:p>
    <w:p w:rsidR="00482E05" w:rsidRDefault="00482E05" w:rsidP="00482E05">
      <w:pPr>
        <w:spacing w:after="120"/>
        <w:rPr>
          <w:rFonts w:ascii="Arial" w:hAnsi="Arial" w:cs="Arial"/>
          <w:sz w:val="20"/>
          <w:szCs w:val="20"/>
        </w:rPr>
      </w:pPr>
      <w:r>
        <w:rPr>
          <w:rFonts w:ascii="Arial" w:hAnsi="Arial" w:cs="Arial"/>
          <w:sz w:val="20"/>
          <w:szCs w:val="20"/>
        </w:rPr>
        <w:t xml:space="preserve">This certificate is intended solely for the use of the Company.  It is not intended to be relied upon by anyone other than the Company itself.  Use of or reference to this certificate other than by the Company is at the user’s sole responsibility and risk. </w:t>
      </w:r>
    </w:p>
    <w:p w:rsidR="00482E05" w:rsidRDefault="00482E05" w:rsidP="00482E05">
      <w:pPr>
        <w:spacing w:after="120"/>
        <w:rPr>
          <w:rFonts w:ascii="Arial" w:hAnsi="Arial" w:cs="Arial"/>
          <w:sz w:val="20"/>
          <w:szCs w:val="20"/>
        </w:rPr>
      </w:pPr>
    </w:p>
    <w:p w:rsidR="00482E05" w:rsidRDefault="00482E05" w:rsidP="00482E05">
      <w:pPr>
        <w:spacing w:after="0"/>
        <w:ind w:left="4320" w:firstLine="720"/>
        <w:rPr>
          <w:rFonts w:ascii="Arial" w:hAnsi="Arial" w:cs="Arial"/>
          <w:sz w:val="20"/>
          <w:szCs w:val="20"/>
        </w:rPr>
      </w:pPr>
      <w:r>
        <w:rPr>
          <w:rFonts w:ascii="Arial" w:hAnsi="Arial" w:cs="Arial"/>
          <w:b/>
          <w:sz w:val="20"/>
          <w:szCs w:val="20"/>
        </w:rPr>
        <w:t>Blank Company</w:t>
      </w:r>
    </w:p>
    <w:p w:rsidR="00482E05" w:rsidRDefault="00482E05" w:rsidP="00482E05">
      <w:pPr>
        <w:spacing w:after="0"/>
        <w:ind w:left="4320"/>
        <w:rPr>
          <w:rFonts w:ascii="Arial" w:hAnsi="Arial" w:cs="Arial"/>
          <w:sz w:val="20"/>
          <w:szCs w:val="20"/>
        </w:rPr>
      </w:pPr>
    </w:p>
    <w:p w:rsidR="00482E05" w:rsidRDefault="00482E05" w:rsidP="00482E05">
      <w:pPr>
        <w:spacing w:after="0"/>
        <w:ind w:left="4320" w:firstLine="720"/>
        <w:rPr>
          <w:rFonts w:ascii="Arial" w:hAnsi="Arial" w:cs="Arial"/>
          <w:sz w:val="20"/>
          <w:szCs w:val="20"/>
        </w:rPr>
      </w:pPr>
      <w:r>
        <w:rPr>
          <w:rFonts w:ascii="Arial" w:hAnsi="Arial" w:cs="Arial"/>
          <w:sz w:val="20"/>
          <w:szCs w:val="20"/>
        </w:rPr>
        <w:t>By:   ___________________________</w:t>
      </w:r>
    </w:p>
    <w:p w:rsidR="00482E05" w:rsidRDefault="00482E05" w:rsidP="00482E05">
      <w:pPr>
        <w:spacing w:after="0"/>
        <w:ind w:left="4320" w:firstLine="720"/>
        <w:rPr>
          <w:rFonts w:ascii="Arial" w:hAnsi="Arial" w:cs="Arial"/>
          <w:sz w:val="20"/>
          <w:szCs w:val="20"/>
        </w:rPr>
      </w:pPr>
      <w:r>
        <w:rPr>
          <w:rFonts w:ascii="Arial" w:hAnsi="Arial" w:cs="Arial"/>
          <w:sz w:val="20"/>
          <w:szCs w:val="20"/>
        </w:rPr>
        <w:t>Authorized Signatory</w:t>
      </w:r>
    </w:p>
    <w:p w:rsidR="00482E05" w:rsidRDefault="00482E05" w:rsidP="00482E05">
      <w:pPr>
        <w:rPr>
          <w:rFonts w:ascii="Arial" w:hAnsi="Arial" w:cs="Arial"/>
          <w:sz w:val="24"/>
          <w:szCs w:val="24"/>
        </w:rPr>
      </w:pPr>
    </w:p>
    <w:p w:rsidR="00482E05" w:rsidRDefault="00482E05" w:rsidP="00482E05">
      <w:pPr>
        <w:pStyle w:val="Header"/>
        <w:jc w:val="center"/>
        <w:rPr>
          <w:rFonts w:ascii="Arial" w:hAnsi="Arial" w:cs="Arial"/>
          <w:noProof/>
          <w:sz w:val="20"/>
          <w:szCs w:val="20"/>
        </w:rPr>
      </w:pPr>
      <w:r>
        <w:rPr>
          <w:rFonts w:ascii="Arial" w:hAnsi="Arial" w:cs="Arial"/>
          <w:noProof/>
          <w:sz w:val="20"/>
          <w:szCs w:val="20"/>
        </w:rPr>
        <w:t>ALTA Best Practices Framework: Certification Package</w:t>
      </w:r>
    </w:p>
    <w:p w:rsidR="00482E05" w:rsidRDefault="00482E05" w:rsidP="00482E05">
      <w:pPr>
        <w:pStyle w:val="Header"/>
        <w:jc w:val="center"/>
        <w:rPr>
          <w:rFonts w:ascii="Arial" w:hAnsi="Arial" w:cs="Arial"/>
          <w:sz w:val="20"/>
          <w:szCs w:val="20"/>
        </w:rPr>
      </w:pPr>
      <w:r>
        <w:rPr>
          <w:rFonts w:ascii="Arial" w:hAnsi="Arial" w:cs="Arial"/>
          <w:noProof/>
          <w:sz w:val="20"/>
          <w:szCs w:val="20"/>
        </w:rPr>
        <w:t>Declarations Page (Part 3)</w:t>
      </w:r>
    </w:p>
    <w:p w:rsidR="00482E05" w:rsidRDefault="00482E05" w:rsidP="00482E05">
      <w:pPr>
        <w:jc w:val="center"/>
        <w:rPr>
          <w:rFonts w:ascii="Georgia" w:hAnsi="Georgia" w:cs="Times New Roman"/>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p>
    <w:p w:rsidR="00482E05" w:rsidRDefault="00482E05" w:rsidP="00482E05">
      <w:pPr>
        <w:jc w:val="center"/>
        <w:rPr>
          <w:rFonts w:ascii="Arial" w:hAnsi="Arial" w:cs="Arial"/>
          <w:b/>
          <w:sz w:val="28"/>
          <w:szCs w:val="28"/>
        </w:rPr>
      </w:pPr>
      <w:r>
        <w:rPr>
          <w:rFonts w:ascii="Arial" w:hAnsi="Arial" w:cs="Arial"/>
          <w:b/>
          <w:sz w:val="28"/>
          <w:szCs w:val="28"/>
        </w:rPr>
        <w:t xml:space="preserve">[Insert Copy of Errors and Omissions or </w:t>
      </w:r>
    </w:p>
    <w:p w:rsidR="00482E05" w:rsidRDefault="00482E05" w:rsidP="00482E05">
      <w:pPr>
        <w:jc w:val="center"/>
        <w:rPr>
          <w:rFonts w:ascii="Arial" w:hAnsi="Arial" w:cs="Arial"/>
          <w:b/>
          <w:sz w:val="28"/>
          <w:szCs w:val="28"/>
        </w:rPr>
      </w:pPr>
      <w:r>
        <w:rPr>
          <w:rFonts w:ascii="Arial" w:hAnsi="Arial" w:cs="Arial"/>
          <w:b/>
          <w:sz w:val="28"/>
          <w:szCs w:val="28"/>
        </w:rPr>
        <w:t>Professional Liability Declaration Page]</w:t>
      </w:r>
    </w:p>
    <w:p w:rsidR="00482E05" w:rsidRDefault="00482E05" w:rsidP="00482E05">
      <w:pPr>
        <w:jc w:val="center"/>
        <w:rPr>
          <w:rFonts w:ascii="Georgia" w:hAnsi="Georgia" w:cs="Times New Roman"/>
          <w:b/>
          <w:sz w:val="28"/>
          <w:szCs w:val="28"/>
        </w:rPr>
      </w:pPr>
    </w:p>
    <w:p w:rsidR="00482E05" w:rsidRDefault="00482E05" w:rsidP="00482E05">
      <w:pPr>
        <w:spacing w:after="0"/>
        <w:rPr>
          <w:rFonts w:ascii="Arial" w:hAnsi="Arial" w:cs="Arial"/>
          <w:sz w:val="24"/>
          <w:szCs w:val="24"/>
        </w:rPr>
      </w:pPr>
    </w:p>
    <w:p w:rsidR="00125E81" w:rsidRDefault="00125E81"/>
    <w:sectPr w:rsidR="00125E81" w:rsidSect="00DE0135">
      <w:headerReference w:type="even" r:id="rId118"/>
      <w:headerReference w:type="default" r:id="rId119"/>
      <w:footerReference w:type="default" r:id="rId120"/>
      <w:headerReference w:type="first" r:id="rId1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52" w:rsidRDefault="00920C52" w:rsidP="00FA3148">
      <w:pPr>
        <w:spacing w:after="0" w:line="240" w:lineRule="auto"/>
      </w:pPr>
      <w:r>
        <w:separator/>
      </w:r>
    </w:p>
  </w:endnote>
  <w:endnote w:type="continuationSeparator" w:id="0">
    <w:p w:rsidR="00920C52" w:rsidRDefault="00920C52" w:rsidP="00FA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73" w:type="dxa"/>
      </w:tblCellMar>
      <w:tblLook w:val="04A0" w:firstRow="1" w:lastRow="0" w:firstColumn="1" w:lastColumn="0" w:noHBand="0" w:noVBand="1"/>
    </w:tblPr>
    <w:tblGrid>
      <w:gridCol w:w="891"/>
      <w:gridCol w:w="8858"/>
      <w:gridCol w:w="1288"/>
    </w:tblGrid>
    <w:tr w:rsidR="00E20441" w:rsidRPr="001131FD" w:rsidTr="004617FA">
      <w:trPr>
        <w:trHeight w:val="980"/>
        <w:jc w:val="center"/>
      </w:trPr>
      <w:tc>
        <w:tcPr>
          <w:tcW w:w="891" w:type="dxa"/>
          <w:vAlign w:val="center"/>
        </w:tcPr>
        <w:p w:rsidR="00E20441" w:rsidRPr="006D575D" w:rsidRDefault="00E20441" w:rsidP="00AE61EB">
          <w:pPr>
            <w:ind w:left="-115"/>
            <w:rPr>
              <w:rFonts w:ascii="Segoe UI" w:hAnsi="Segoe UI" w:cs="Segoe UI"/>
              <w:sz w:val="16"/>
              <w:szCs w:val="16"/>
            </w:rPr>
          </w:pPr>
          <w:r>
            <w:rPr>
              <w:rFonts w:ascii="Segoe UI" w:hAnsi="Segoe UI" w:cs="Segoe UI"/>
              <w:noProof/>
              <w:sz w:val="16"/>
              <w:szCs w:val="16"/>
            </w:rPr>
            <w:drawing>
              <wp:inline distT="0" distB="0" distL="0" distR="0" wp14:anchorId="5AE88E50" wp14:editId="26A869FB">
                <wp:extent cx="416967" cy="426015"/>
                <wp:effectExtent l="0" t="0" r="2540" b="0"/>
                <wp:docPr id="733" name="Picture 733" descr="C:\Users\speightk\Documents\KWS FOLDERS\LOGOS\LOGOS UTC\CTI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ghtk\Documents\KWS FOLDERS\LOGOS\LOGOS UTC\CTI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30" cy="426079"/>
                        </a:xfrm>
                        <a:prstGeom prst="rect">
                          <a:avLst/>
                        </a:prstGeom>
                        <a:noFill/>
                        <a:ln>
                          <a:noFill/>
                        </a:ln>
                      </pic:spPr>
                    </pic:pic>
                  </a:graphicData>
                </a:graphic>
              </wp:inline>
            </w:drawing>
          </w:r>
        </w:p>
      </w:tc>
      <w:tc>
        <w:tcPr>
          <w:tcW w:w="8858" w:type="dxa"/>
          <w:vAlign w:val="center"/>
        </w:tcPr>
        <w:p w:rsidR="00E20441" w:rsidRDefault="00E20441" w:rsidP="00AE61EB">
          <w:pPr>
            <w:jc w:val="both"/>
            <w:rPr>
              <w:rFonts w:eastAsia="Times New Roman" w:cs="Segoe UI"/>
              <w:i/>
              <w:sz w:val="14"/>
              <w:szCs w:val="20"/>
              <w:bdr w:val="none" w:sz="0" w:space="0" w:color="auto" w:frame="1"/>
            </w:rPr>
          </w:pPr>
        </w:p>
        <w:p w:rsidR="00E20441" w:rsidRDefault="00E20441" w:rsidP="00AE61EB">
          <w:pPr>
            <w:jc w:val="both"/>
            <w:rPr>
              <w:rFonts w:eastAsia="Times New Roman" w:cs="Segoe UI"/>
              <w:i/>
              <w:sz w:val="14"/>
              <w:szCs w:val="20"/>
              <w:bdr w:val="none" w:sz="0" w:space="0" w:color="auto" w:frame="1"/>
            </w:rPr>
          </w:pPr>
          <w:r w:rsidRPr="003E10FA">
            <w:rPr>
              <w:rFonts w:eastAsia="Times New Roman" w:cs="Segoe UI"/>
              <w:i/>
              <w:sz w:val="14"/>
              <w:szCs w:val="20"/>
              <w:bdr w:val="none" w:sz="0" w:space="0" w:color="auto" w:frame="1"/>
            </w:rPr>
            <w:t xml:space="preserve">This information is for your reference only and is not intended to represent the only approach to any particular issue. These guidelines should not be construed as legal, financial or business advice, and you should consult legal counsel and subject-matter experts to determine the appropriate policies, procedures and strategies applicable </w:t>
          </w:r>
          <w:r>
            <w:rPr>
              <w:rFonts w:eastAsia="Times New Roman" w:cs="Segoe UI"/>
              <w:i/>
              <w:sz w:val="14"/>
              <w:szCs w:val="20"/>
              <w:bdr w:val="none" w:sz="0" w:space="0" w:color="auto" w:frame="1"/>
            </w:rPr>
            <w:t xml:space="preserve">to your office or organization.  </w:t>
          </w:r>
          <w:r w:rsidRPr="003E10FA">
            <w:rPr>
              <w:rFonts w:eastAsia="Times New Roman" w:cs="Segoe UI"/>
              <w:i/>
              <w:sz w:val="14"/>
              <w:szCs w:val="20"/>
              <w:bdr w:val="none" w:sz="0" w:space="0" w:color="auto" w:frame="1"/>
            </w:rPr>
            <w:t>For more information about the ALTA Title Insurance and Settlement Compa</w:t>
          </w:r>
          <w:r>
            <w:rPr>
              <w:rFonts w:eastAsia="Times New Roman" w:cs="Segoe UI"/>
              <w:i/>
              <w:sz w:val="14"/>
              <w:szCs w:val="20"/>
              <w:bdr w:val="none" w:sz="0" w:space="0" w:color="auto" w:frame="1"/>
            </w:rPr>
            <w:t xml:space="preserve">ny Best Practices, please visit </w:t>
          </w:r>
          <w:hyperlink r:id="rId2" w:history="1">
            <w:r w:rsidRPr="00936819">
              <w:rPr>
                <w:rStyle w:val="Hyperlink"/>
                <w:rFonts w:eastAsia="Times New Roman" w:cs="Segoe UI"/>
                <w:i/>
                <w:sz w:val="14"/>
                <w:szCs w:val="20"/>
                <w:bdr w:val="none" w:sz="0" w:space="0" w:color="auto" w:frame="1"/>
              </w:rPr>
              <w:t>www.alta.org</w:t>
            </w:r>
          </w:hyperlink>
          <w:r w:rsidRPr="003E10FA">
            <w:rPr>
              <w:rFonts w:eastAsia="Times New Roman" w:cs="Segoe UI"/>
              <w:i/>
              <w:sz w:val="14"/>
              <w:szCs w:val="20"/>
              <w:bdr w:val="none" w:sz="0" w:space="0" w:color="auto" w:frame="1"/>
            </w:rPr>
            <w:t>.</w:t>
          </w:r>
        </w:p>
        <w:p w:rsidR="00E20441" w:rsidRPr="006C45B6" w:rsidRDefault="00E20441" w:rsidP="00AE61EB">
          <w:pPr>
            <w:jc w:val="both"/>
            <w:rPr>
              <w:rFonts w:ascii="Segoe UI" w:hAnsi="Segoe UI" w:cs="Segoe UI"/>
            </w:rPr>
          </w:pPr>
          <w:r>
            <w:rPr>
              <w:rFonts w:eastAsia="Times New Roman" w:cstheme="minorHAnsi"/>
              <w:i/>
              <w:sz w:val="14"/>
              <w:szCs w:val="20"/>
              <w:bdr w:val="none" w:sz="0" w:space="0" w:color="auto" w:frame="1"/>
            </w:rPr>
            <w:t>©</w:t>
          </w:r>
          <w:r>
            <w:rPr>
              <w:rFonts w:eastAsia="Times New Roman" w:cs="Segoe UI"/>
              <w:i/>
              <w:sz w:val="14"/>
              <w:szCs w:val="20"/>
              <w:bdr w:val="none" w:sz="0" w:space="0" w:color="auto" w:frame="1"/>
            </w:rPr>
            <w:t xml:space="preserve"> 2015 Chicago Title – North Carolina</w:t>
          </w:r>
        </w:p>
      </w:tc>
      <w:tc>
        <w:tcPr>
          <w:tcW w:w="1288" w:type="dxa"/>
          <w:vAlign w:val="center"/>
        </w:tcPr>
        <w:p w:rsidR="00E20441" w:rsidRPr="001131FD" w:rsidRDefault="00E20441" w:rsidP="00AE61EB">
          <w:pPr>
            <w:tabs>
              <w:tab w:val="center" w:pos="4680"/>
              <w:tab w:val="right" w:pos="9360"/>
            </w:tabs>
            <w:ind w:right="-144"/>
            <w:rPr>
              <w:sz w:val="16"/>
              <w:szCs w:val="16"/>
            </w:rPr>
          </w:pPr>
          <w:r w:rsidRPr="001131FD">
            <w:rPr>
              <w:sz w:val="16"/>
              <w:szCs w:val="16"/>
            </w:rPr>
            <w:t xml:space="preserve">Page </w:t>
          </w:r>
          <w:r w:rsidRPr="001131FD">
            <w:rPr>
              <w:sz w:val="16"/>
              <w:szCs w:val="16"/>
            </w:rPr>
            <w:fldChar w:fldCharType="begin"/>
          </w:r>
          <w:r w:rsidRPr="001131FD">
            <w:rPr>
              <w:sz w:val="16"/>
              <w:szCs w:val="16"/>
            </w:rPr>
            <w:instrText xml:space="preserve"> PAGE  \* Arabic  \* MERGEFORMAT </w:instrText>
          </w:r>
          <w:r w:rsidRPr="001131FD">
            <w:rPr>
              <w:sz w:val="16"/>
              <w:szCs w:val="16"/>
            </w:rPr>
            <w:fldChar w:fldCharType="separate"/>
          </w:r>
          <w:r w:rsidR="002D5F48">
            <w:rPr>
              <w:noProof/>
              <w:sz w:val="16"/>
              <w:szCs w:val="16"/>
            </w:rPr>
            <w:t>30</w:t>
          </w:r>
          <w:r w:rsidRPr="001131FD">
            <w:rPr>
              <w:sz w:val="16"/>
              <w:szCs w:val="16"/>
            </w:rPr>
            <w:fldChar w:fldCharType="end"/>
          </w:r>
          <w:r w:rsidRPr="001131FD">
            <w:rPr>
              <w:sz w:val="16"/>
              <w:szCs w:val="16"/>
            </w:rPr>
            <w:t xml:space="preserve"> of </w:t>
          </w:r>
          <w:r w:rsidRPr="001131FD">
            <w:rPr>
              <w:sz w:val="16"/>
              <w:szCs w:val="16"/>
            </w:rPr>
            <w:fldChar w:fldCharType="begin"/>
          </w:r>
          <w:r w:rsidRPr="001131FD">
            <w:rPr>
              <w:sz w:val="16"/>
              <w:szCs w:val="16"/>
            </w:rPr>
            <w:instrText xml:space="preserve"> NUMPAGES  \* Arabic  \* MERGEFORMAT </w:instrText>
          </w:r>
          <w:r w:rsidRPr="001131FD">
            <w:rPr>
              <w:sz w:val="16"/>
              <w:szCs w:val="16"/>
            </w:rPr>
            <w:fldChar w:fldCharType="separate"/>
          </w:r>
          <w:r w:rsidR="002D5F48">
            <w:rPr>
              <w:noProof/>
              <w:sz w:val="16"/>
              <w:szCs w:val="16"/>
            </w:rPr>
            <w:t>71</w:t>
          </w:r>
          <w:r w:rsidRPr="001131FD">
            <w:rPr>
              <w:sz w:val="16"/>
              <w:szCs w:val="16"/>
            </w:rPr>
            <w:fldChar w:fldCharType="end"/>
          </w:r>
        </w:p>
      </w:tc>
    </w:tr>
  </w:tbl>
  <w:p w:rsidR="00E20441" w:rsidRPr="002C20EA" w:rsidRDefault="00E20441" w:rsidP="002C2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73" w:type="dxa"/>
      </w:tblCellMar>
      <w:tblLook w:val="04A0" w:firstRow="1" w:lastRow="0" w:firstColumn="1" w:lastColumn="0" w:noHBand="0" w:noVBand="1"/>
    </w:tblPr>
    <w:tblGrid>
      <w:gridCol w:w="891"/>
      <w:gridCol w:w="8858"/>
      <w:gridCol w:w="1288"/>
    </w:tblGrid>
    <w:tr w:rsidR="00E20441" w:rsidRPr="001131FD" w:rsidTr="004617FA">
      <w:trPr>
        <w:trHeight w:val="980"/>
        <w:jc w:val="center"/>
      </w:trPr>
      <w:tc>
        <w:tcPr>
          <w:tcW w:w="891" w:type="dxa"/>
          <w:vAlign w:val="center"/>
        </w:tcPr>
        <w:p w:rsidR="00E20441" w:rsidRPr="006D575D" w:rsidRDefault="00E20441" w:rsidP="00AE61EB">
          <w:pPr>
            <w:ind w:left="-115"/>
            <w:rPr>
              <w:rFonts w:ascii="Segoe UI" w:hAnsi="Segoe UI" w:cs="Segoe UI"/>
              <w:sz w:val="16"/>
              <w:szCs w:val="16"/>
            </w:rPr>
          </w:pPr>
          <w:r>
            <w:rPr>
              <w:rFonts w:ascii="Segoe UI" w:hAnsi="Segoe UI" w:cs="Segoe UI"/>
              <w:noProof/>
              <w:sz w:val="16"/>
              <w:szCs w:val="16"/>
            </w:rPr>
            <w:drawing>
              <wp:inline distT="0" distB="0" distL="0" distR="0" wp14:anchorId="12B6F688" wp14:editId="101C7416">
                <wp:extent cx="416967" cy="426015"/>
                <wp:effectExtent l="0" t="0" r="2540" b="0"/>
                <wp:docPr id="9" name="Picture 9" descr="C:\Users\speightk\Documents\KWS FOLDERS\LOGOS\LOGOS UTC\CTI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ghtk\Documents\KWS FOLDERS\LOGOS\LOGOS UTC\CTI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30" cy="426079"/>
                        </a:xfrm>
                        <a:prstGeom prst="rect">
                          <a:avLst/>
                        </a:prstGeom>
                        <a:noFill/>
                        <a:ln>
                          <a:noFill/>
                        </a:ln>
                      </pic:spPr>
                    </pic:pic>
                  </a:graphicData>
                </a:graphic>
              </wp:inline>
            </w:drawing>
          </w:r>
        </w:p>
      </w:tc>
      <w:tc>
        <w:tcPr>
          <w:tcW w:w="8858" w:type="dxa"/>
          <w:vAlign w:val="center"/>
        </w:tcPr>
        <w:p w:rsidR="00E20441" w:rsidRDefault="00E20441" w:rsidP="00AE61EB">
          <w:pPr>
            <w:jc w:val="both"/>
            <w:rPr>
              <w:rFonts w:eastAsia="Times New Roman" w:cs="Segoe UI"/>
              <w:i/>
              <w:sz w:val="14"/>
              <w:szCs w:val="20"/>
              <w:bdr w:val="none" w:sz="0" w:space="0" w:color="auto" w:frame="1"/>
            </w:rPr>
          </w:pPr>
        </w:p>
        <w:p w:rsidR="00E20441" w:rsidRDefault="00E20441" w:rsidP="00AE61EB">
          <w:pPr>
            <w:jc w:val="both"/>
            <w:rPr>
              <w:rFonts w:eastAsia="Times New Roman" w:cs="Segoe UI"/>
              <w:i/>
              <w:sz w:val="14"/>
              <w:szCs w:val="20"/>
              <w:bdr w:val="none" w:sz="0" w:space="0" w:color="auto" w:frame="1"/>
            </w:rPr>
          </w:pPr>
          <w:r w:rsidRPr="003E10FA">
            <w:rPr>
              <w:rFonts w:eastAsia="Times New Roman" w:cs="Segoe UI"/>
              <w:i/>
              <w:sz w:val="14"/>
              <w:szCs w:val="20"/>
              <w:bdr w:val="none" w:sz="0" w:space="0" w:color="auto" w:frame="1"/>
            </w:rPr>
            <w:t xml:space="preserve">This information is for your reference only and is not intended to represent the only approach to any particular issue. These guidelines should not be construed as legal, financial or business advice, and you should consult legal counsel and subject-matter experts to determine the appropriate policies, procedures and strategies applicable </w:t>
          </w:r>
          <w:r>
            <w:rPr>
              <w:rFonts w:eastAsia="Times New Roman" w:cs="Segoe UI"/>
              <w:i/>
              <w:sz w:val="14"/>
              <w:szCs w:val="20"/>
              <w:bdr w:val="none" w:sz="0" w:space="0" w:color="auto" w:frame="1"/>
            </w:rPr>
            <w:t xml:space="preserve">to your office or organization.  </w:t>
          </w:r>
          <w:r w:rsidRPr="003E10FA">
            <w:rPr>
              <w:rFonts w:eastAsia="Times New Roman" w:cs="Segoe UI"/>
              <w:i/>
              <w:sz w:val="14"/>
              <w:szCs w:val="20"/>
              <w:bdr w:val="none" w:sz="0" w:space="0" w:color="auto" w:frame="1"/>
            </w:rPr>
            <w:t>For more information about the ALTA Title Insurance and Settlement Compa</w:t>
          </w:r>
          <w:r>
            <w:rPr>
              <w:rFonts w:eastAsia="Times New Roman" w:cs="Segoe UI"/>
              <w:i/>
              <w:sz w:val="14"/>
              <w:szCs w:val="20"/>
              <w:bdr w:val="none" w:sz="0" w:space="0" w:color="auto" w:frame="1"/>
            </w:rPr>
            <w:t xml:space="preserve">ny Best Practices, please visit </w:t>
          </w:r>
          <w:hyperlink r:id="rId2" w:history="1">
            <w:r w:rsidRPr="00936819">
              <w:rPr>
                <w:rStyle w:val="Hyperlink"/>
                <w:rFonts w:eastAsia="Times New Roman" w:cs="Segoe UI"/>
                <w:i/>
                <w:sz w:val="14"/>
                <w:szCs w:val="20"/>
                <w:bdr w:val="none" w:sz="0" w:space="0" w:color="auto" w:frame="1"/>
              </w:rPr>
              <w:t>www.alta.org</w:t>
            </w:r>
          </w:hyperlink>
          <w:r w:rsidRPr="003E10FA">
            <w:rPr>
              <w:rFonts w:eastAsia="Times New Roman" w:cs="Segoe UI"/>
              <w:i/>
              <w:sz w:val="14"/>
              <w:szCs w:val="20"/>
              <w:bdr w:val="none" w:sz="0" w:space="0" w:color="auto" w:frame="1"/>
            </w:rPr>
            <w:t>.</w:t>
          </w:r>
        </w:p>
        <w:p w:rsidR="00E20441" w:rsidRPr="006C45B6" w:rsidRDefault="00E20441" w:rsidP="00AE61EB">
          <w:pPr>
            <w:jc w:val="both"/>
            <w:rPr>
              <w:rFonts w:ascii="Segoe UI" w:hAnsi="Segoe UI" w:cs="Segoe UI"/>
            </w:rPr>
          </w:pPr>
          <w:r>
            <w:rPr>
              <w:rFonts w:eastAsia="Times New Roman" w:cstheme="minorHAnsi"/>
              <w:i/>
              <w:sz w:val="14"/>
              <w:szCs w:val="20"/>
              <w:bdr w:val="none" w:sz="0" w:space="0" w:color="auto" w:frame="1"/>
            </w:rPr>
            <w:t>©</w:t>
          </w:r>
          <w:r>
            <w:rPr>
              <w:rFonts w:eastAsia="Times New Roman" w:cs="Segoe UI"/>
              <w:i/>
              <w:sz w:val="14"/>
              <w:szCs w:val="20"/>
              <w:bdr w:val="none" w:sz="0" w:space="0" w:color="auto" w:frame="1"/>
            </w:rPr>
            <w:t xml:space="preserve"> 2013 Chicago Title – North Carolina</w:t>
          </w:r>
        </w:p>
      </w:tc>
      <w:tc>
        <w:tcPr>
          <w:tcW w:w="1288" w:type="dxa"/>
          <w:vAlign w:val="center"/>
        </w:tcPr>
        <w:p w:rsidR="00E20441" w:rsidRPr="001131FD" w:rsidRDefault="00E20441" w:rsidP="00AE61EB">
          <w:pPr>
            <w:tabs>
              <w:tab w:val="center" w:pos="4680"/>
              <w:tab w:val="right" w:pos="9360"/>
            </w:tabs>
            <w:ind w:right="-144"/>
            <w:rPr>
              <w:sz w:val="16"/>
              <w:szCs w:val="16"/>
            </w:rPr>
          </w:pPr>
          <w:r w:rsidRPr="001131FD">
            <w:rPr>
              <w:sz w:val="16"/>
              <w:szCs w:val="16"/>
            </w:rPr>
            <w:t xml:space="preserve">Page </w:t>
          </w:r>
          <w:r w:rsidRPr="001131FD">
            <w:rPr>
              <w:sz w:val="16"/>
              <w:szCs w:val="16"/>
            </w:rPr>
            <w:fldChar w:fldCharType="begin"/>
          </w:r>
          <w:r w:rsidRPr="001131FD">
            <w:rPr>
              <w:sz w:val="16"/>
              <w:szCs w:val="16"/>
            </w:rPr>
            <w:instrText xml:space="preserve"> PAGE  \* Arabic  \* MERGEFORMAT </w:instrText>
          </w:r>
          <w:r w:rsidRPr="001131FD">
            <w:rPr>
              <w:sz w:val="16"/>
              <w:szCs w:val="16"/>
            </w:rPr>
            <w:fldChar w:fldCharType="separate"/>
          </w:r>
          <w:r w:rsidR="002D5F48">
            <w:rPr>
              <w:noProof/>
              <w:sz w:val="16"/>
              <w:szCs w:val="16"/>
            </w:rPr>
            <w:t>39</w:t>
          </w:r>
          <w:r w:rsidRPr="001131FD">
            <w:rPr>
              <w:sz w:val="16"/>
              <w:szCs w:val="16"/>
            </w:rPr>
            <w:fldChar w:fldCharType="end"/>
          </w:r>
          <w:r w:rsidRPr="001131FD">
            <w:rPr>
              <w:sz w:val="16"/>
              <w:szCs w:val="16"/>
            </w:rPr>
            <w:t xml:space="preserve"> of </w:t>
          </w:r>
          <w:r w:rsidRPr="001131FD">
            <w:rPr>
              <w:sz w:val="16"/>
              <w:szCs w:val="16"/>
            </w:rPr>
            <w:fldChar w:fldCharType="begin"/>
          </w:r>
          <w:r w:rsidRPr="001131FD">
            <w:rPr>
              <w:sz w:val="16"/>
              <w:szCs w:val="16"/>
            </w:rPr>
            <w:instrText xml:space="preserve"> NUMPAGES  \* Arabic  \* MERGEFORMAT </w:instrText>
          </w:r>
          <w:r w:rsidRPr="001131FD">
            <w:rPr>
              <w:sz w:val="16"/>
              <w:szCs w:val="16"/>
            </w:rPr>
            <w:fldChar w:fldCharType="separate"/>
          </w:r>
          <w:r w:rsidR="002D5F48">
            <w:rPr>
              <w:noProof/>
              <w:sz w:val="16"/>
              <w:szCs w:val="16"/>
            </w:rPr>
            <w:t>68</w:t>
          </w:r>
          <w:r w:rsidRPr="001131FD">
            <w:rPr>
              <w:sz w:val="16"/>
              <w:szCs w:val="16"/>
            </w:rPr>
            <w:fldChar w:fldCharType="end"/>
          </w:r>
        </w:p>
      </w:tc>
    </w:tr>
  </w:tbl>
  <w:p w:rsidR="00E20441" w:rsidRDefault="00E204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73" w:type="dxa"/>
      </w:tblCellMar>
      <w:tblLook w:val="04A0" w:firstRow="1" w:lastRow="0" w:firstColumn="1" w:lastColumn="0" w:noHBand="0" w:noVBand="1"/>
    </w:tblPr>
    <w:tblGrid>
      <w:gridCol w:w="891"/>
      <w:gridCol w:w="8858"/>
      <w:gridCol w:w="1288"/>
    </w:tblGrid>
    <w:tr w:rsidR="00E20441" w:rsidRPr="001131FD" w:rsidTr="004617FA">
      <w:trPr>
        <w:trHeight w:val="980"/>
        <w:jc w:val="center"/>
      </w:trPr>
      <w:tc>
        <w:tcPr>
          <w:tcW w:w="891" w:type="dxa"/>
          <w:vAlign w:val="center"/>
        </w:tcPr>
        <w:p w:rsidR="00E20441" w:rsidRPr="006D575D" w:rsidRDefault="00E20441" w:rsidP="00AE61EB">
          <w:pPr>
            <w:ind w:left="-115"/>
            <w:rPr>
              <w:rFonts w:ascii="Segoe UI" w:hAnsi="Segoe UI" w:cs="Segoe UI"/>
              <w:sz w:val="16"/>
              <w:szCs w:val="16"/>
            </w:rPr>
          </w:pPr>
          <w:r>
            <w:rPr>
              <w:rFonts w:ascii="Segoe UI" w:hAnsi="Segoe UI" w:cs="Segoe UI"/>
              <w:noProof/>
              <w:sz w:val="16"/>
              <w:szCs w:val="16"/>
            </w:rPr>
            <w:drawing>
              <wp:inline distT="0" distB="0" distL="0" distR="0" wp14:anchorId="12160058" wp14:editId="7117D821">
                <wp:extent cx="416967" cy="426015"/>
                <wp:effectExtent l="0" t="0" r="2540" b="0"/>
                <wp:docPr id="736" name="Picture 736" descr="C:\Users\speightk\Documents\KWS FOLDERS\LOGOS\LOGOS UTC\CTI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ghtk\Documents\KWS FOLDERS\LOGOS\LOGOS UTC\CTI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30" cy="426079"/>
                        </a:xfrm>
                        <a:prstGeom prst="rect">
                          <a:avLst/>
                        </a:prstGeom>
                        <a:noFill/>
                        <a:ln>
                          <a:noFill/>
                        </a:ln>
                      </pic:spPr>
                    </pic:pic>
                  </a:graphicData>
                </a:graphic>
              </wp:inline>
            </w:drawing>
          </w:r>
        </w:p>
      </w:tc>
      <w:tc>
        <w:tcPr>
          <w:tcW w:w="8858" w:type="dxa"/>
          <w:vAlign w:val="center"/>
        </w:tcPr>
        <w:p w:rsidR="00E20441" w:rsidRDefault="00E20441" w:rsidP="00AE61EB">
          <w:pPr>
            <w:jc w:val="both"/>
            <w:rPr>
              <w:rFonts w:eastAsia="Times New Roman" w:cs="Segoe UI"/>
              <w:i/>
              <w:sz w:val="14"/>
              <w:szCs w:val="20"/>
              <w:bdr w:val="none" w:sz="0" w:space="0" w:color="auto" w:frame="1"/>
            </w:rPr>
          </w:pPr>
        </w:p>
        <w:p w:rsidR="00E20441" w:rsidRDefault="00E20441" w:rsidP="00AE61EB">
          <w:pPr>
            <w:jc w:val="both"/>
            <w:rPr>
              <w:rFonts w:eastAsia="Times New Roman" w:cs="Segoe UI"/>
              <w:i/>
              <w:sz w:val="14"/>
              <w:szCs w:val="20"/>
              <w:bdr w:val="none" w:sz="0" w:space="0" w:color="auto" w:frame="1"/>
            </w:rPr>
          </w:pPr>
          <w:r w:rsidRPr="003E10FA">
            <w:rPr>
              <w:rFonts w:eastAsia="Times New Roman" w:cs="Segoe UI"/>
              <w:i/>
              <w:sz w:val="14"/>
              <w:szCs w:val="20"/>
              <w:bdr w:val="none" w:sz="0" w:space="0" w:color="auto" w:frame="1"/>
            </w:rPr>
            <w:t xml:space="preserve">This information is for your reference only and is not intended to represent the only approach to any particular issue. These guidelines should not be construed as legal, financial or business advice, and you should consult legal counsel and subject-matter experts to determine the appropriate policies, procedures and strategies applicable </w:t>
          </w:r>
          <w:r>
            <w:rPr>
              <w:rFonts w:eastAsia="Times New Roman" w:cs="Segoe UI"/>
              <w:i/>
              <w:sz w:val="14"/>
              <w:szCs w:val="20"/>
              <w:bdr w:val="none" w:sz="0" w:space="0" w:color="auto" w:frame="1"/>
            </w:rPr>
            <w:t xml:space="preserve">to your office or organization.  </w:t>
          </w:r>
          <w:r w:rsidRPr="003E10FA">
            <w:rPr>
              <w:rFonts w:eastAsia="Times New Roman" w:cs="Segoe UI"/>
              <w:i/>
              <w:sz w:val="14"/>
              <w:szCs w:val="20"/>
              <w:bdr w:val="none" w:sz="0" w:space="0" w:color="auto" w:frame="1"/>
            </w:rPr>
            <w:t>For more information about the ALTA Title Insurance and Settlement Compa</w:t>
          </w:r>
          <w:r>
            <w:rPr>
              <w:rFonts w:eastAsia="Times New Roman" w:cs="Segoe UI"/>
              <w:i/>
              <w:sz w:val="14"/>
              <w:szCs w:val="20"/>
              <w:bdr w:val="none" w:sz="0" w:space="0" w:color="auto" w:frame="1"/>
            </w:rPr>
            <w:t xml:space="preserve">ny Best Practices, please visit </w:t>
          </w:r>
          <w:hyperlink r:id="rId2" w:history="1">
            <w:r w:rsidRPr="00936819">
              <w:rPr>
                <w:rStyle w:val="Hyperlink"/>
                <w:rFonts w:eastAsia="Times New Roman" w:cs="Segoe UI"/>
                <w:i/>
                <w:sz w:val="14"/>
                <w:szCs w:val="20"/>
                <w:bdr w:val="none" w:sz="0" w:space="0" w:color="auto" w:frame="1"/>
              </w:rPr>
              <w:t>www.alta.org</w:t>
            </w:r>
          </w:hyperlink>
          <w:r w:rsidRPr="003E10FA">
            <w:rPr>
              <w:rFonts w:eastAsia="Times New Roman" w:cs="Segoe UI"/>
              <w:i/>
              <w:sz w:val="14"/>
              <w:szCs w:val="20"/>
              <w:bdr w:val="none" w:sz="0" w:space="0" w:color="auto" w:frame="1"/>
            </w:rPr>
            <w:t>.</w:t>
          </w:r>
        </w:p>
        <w:p w:rsidR="00E20441" w:rsidRPr="006C45B6" w:rsidRDefault="00E20441" w:rsidP="00AE61EB">
          <w:pPr>
            <w:jc w:val="both"/>
            <w:rPr>
              <w:rFonts w:ascii="Segoe UI" w:hAnsi="Segoe UI" w:cs="Segoe UI"/>
            </w:rPr>
          </w:pPr>
          <w:r>
            <w:rPr>
              <w:rFonts w:eastAsia="Times New Roman" w:cstheme="minorHAnsi"/>
              <w:i/>
              <w:sz w:val="14"/>
              <w:szCs w:val="20"/>
              <w:bdr w:val="none" w:sz="0" w:space="0" w:color="auto" w:frame="1"/>
            </w:rPr>
            <w:t>©</w:t>
          </w:r>
          <w:r>
            <w:rPr>
              <w:rFonts w:eastAsia="Times New Roman" w:cs="Segoe UI"/>
              <w:i/>
              <w:sz w:val="14"/>
              <w:szCs w:val="20"/>
              <w:bdr w:val="none" w:sz="0" w:space="0" w:color="auto" w:frame="1"/>
            </w:rPr>
            <w:t xml:space="preserve"> 2013 Chicago Title – North Carolina</w:t>
          </w:r>
        </w:p>
      </w:tc>
      <w:tc>
        <w:tcPr>
          <w:tcW w:w="1288" w:type="dxa"/>
          <w:vAlign w:val="center"/>
        </w:tcPr>
        <w:p w:rsidR="00E20441" w:rsidRPr="001131FD" w:rsidRDefault="00E20441" w:rsidP="00AE61EB">
          <w:pPr>
            <w:tabs>
              <w:tab w:val="center" w:pos="4680"/>
              <w:tab w:val="right" w:pos="9360"/>
            </w:tabs>
            <w:ind w:right="-144"/>
            <w:rPr>
              <w:sz w:val="16"/>
              <w:szCs w:val="16"/>
            </w:rPr>
          </w:pPr>
          <w:r w:rsidRPr="001131FD">
            <w:rPr>
              <w:sz w:val="16"/>
              <w:szCs w:val="16"/>
            </w:rPr>
            <w:t xml:space="preserve">Page </w:t>
          </w:r>
          <w:r w:rsidRPr="001131FD">
            <w:rPr>
              <w:sz w:val="16"/>
              <w:szCs w:val="16"/>
            </w:rPr>
            <w:fldChar w:fldCharType="begin"/>
          </w:r>
          <w:r w:rsidRPr="001131FD">
            <w:rPr>
              <w:sz w:val="16"/>
              <w:szCs w:val="16"/>
            </w:rPr>
            <w:instrText xml:space="preserve"> PAGE  \* Arabic  \* MERGEFORMAT </w:instrText>
          </w:r>
          <w:r w:rsidRPr="001131FD">
            <w:rPr>
              <w:sz w:val="16"/>
              <w:szCs w:val="16"/>
            </w:rPr>
            <w:fldChar w:fldCharType="separate"/>
          </w:r>
          <w:r w:rsidR="002D5F48">
            <w:rPr>
              <w:noProof/>
              <w:sz w:val="16"/>
              <w:szCs w:val="16"/>
            </w:rPr>
            <w:t>61</w:t>
          </w:r>
          <w:r w:rsidRPr="001131FD">
            <w:rPr>
              <w:sz w:val="16"/>
              <w:szCs w:val="16"/>
            </w:rPr>
            <w:fldChar w:fldCharType="end"/>
          </w:r>
          <w:r w:rsidRPr="001131FD">
            <w:rPr>
              <w:sz w:val="16"/>
              <w:szCs w:val="16"/>
            </w:rPr>
            <w:t xml:space="preserve"> of </w:t>
          </w:r>
          <w:r w:rsidRPr="001131FD">
            <w:rPr>
              <w:sz w:val="16"/>
              <w:szCs w:val="16"/>
            </w:rPr>
            <w:fldChar w:fldCharType="begin"/>
          </w:r>
          <w:r w:rsidRPr="001131FD">
            <w:rPr>
              <w:sz w:val="16"/>
              <w:szCs w:val="16"/>
            </w:rPr>
            <w:instrText xml:space="preserve"> NUMPAGES  \* Arabic  \* MERGEFORMAT </w:instrText>
          </w:r>
          <w:r w:rsidRPr="001131FD">
            <w:rPr>
              <w:sz w:val="16"/>
              <w:szCs w:val="16"/>
            </w:rPr>
            <w:fldChar w:fldCharType="separate"/>
          </w:r>
          <w:r w:rsidR="002D5F48">
            <w:rPr>
              <w:noProof/>
              <w:sz w:val="16"/>
              <w:szCs w:val="16"/>
            </w:rPr>
            <w:t>66</w:t>
          </w:r>
          <w:r w:rsidRPr="001131FD">
            <w:rPr>
              <w:sz w:val="16"/>
              <w:szCs w:val="16"/>
            </w:rPr>
            <w:fldChar w:fldCharType="end"/>
          </w:r>
        </w:p>
      </w:tc>
    </w:tr>
  </w:tbl>
  <w:p w:rsidR="00E20441" w:rsidRDefault="00E2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52" w:rsidRDefault="00920C52" w:rsidP="00FA3148">
      <w:pPr>
        <w:spacing w:after="0" w:line="240" w:lineRule="auto"/>
      </w:pPr>
      <w:r>
        <w:separator/>
      </w:r>
    </w:p>
  </w:footnote>
  <w:footnote w:type="continuationSeparator" w:id="0">
    <w:p w:rsidR="00920C52" w:rsidRDefault="00920C52" w:rsidP="00FA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41" w:rsidRDefault="00E20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9"/>
    <w:lvl w:ilvl="0">
      <w:start w:val="1"/>
      <w:numFmt w:val="decimal"/>
      <w:lvlText w:val="%1."/>
      <w:lvlJc w:val="left"/>
      <w:pPr>
        <w:tabs>
          <w:tab w:val="num" w:pos="720"/>
        </w:tabs>
        <w:ind w:left="720" w:hanging="360"/>
      </w:pPr>
    </w:lvl>
  </w:abstractNum>
  <w:abstractNum w:abstractNumId="2">
    <w:nsid w:val="012D3E8B"/>
    <w:multiLevelType w:val="hybridMultilevel"/>
    <w:tmpl w:val="5714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47378D"/>
    <w:multiLevelType w:val="hybridMultilevel"/>
    <w:tmpl w:val="C1D00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885E12"/>
    <w:multiLevelType w:val="hybridMultilevel"/>
    <w:tmpl w:val="0E0E8D18"/>
    <w:lvl w:ilvl="0" w:tplc="A85A0CEC">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217607A"/>
    <w:multiLevelType w:val="hybridMultilevel"/>
    <w:tmpl w:val="CE8078CA"/>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4B08F6"/>
    <w:multiLevelType w:val="hybridMultilevel"/>
    <w:tmpl w:val="F8904A90"/>
    <w:lvl w:ilvl="0" w:tplc="04090019">
      <w:start w:val="1"/>
      <w:numFmt w:val="low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F6199F"/>
    <w:multiLevelType w:val="hybridMultilevel"/>
    <w:tmpl w:val="624A2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52E61B8"/>
    <w:multiLevelType w:val="hybridMultilevel"/>
    <w:tmpl w:val="9FE45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5009CE"/>
    <w:multiLevelType w:val="hybridMultilevel"/>
    <w:tmpl w:val="98D0DE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6CE3D26"/>
    <w:multiLevelType w:val="multilevel"/>
    <w:tmpl w:val="45C289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07DA5E6B"/>
    <w:multiLevelType w:val="hybridMultilevel"/>
    <w:tmpl w:val="D4D0B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E63478"/>
    <w:multiLevelType w:val="multilevel"/>
    <w:tmpl w:val="4B50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944B3"/>
    <w:multiLevelType w:val="hybridMultilevel"/>
    <w:tmpl w:val="B73CEB4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0AAA5FC1"/>
    <w:multiLevelType w:val="hybridMultilevel"/>
    <w:tmpl w:val="7A0C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63E41"/>
    <w:multiLevelType w:val="hybridMultilevel"/>
    <w:tmpl w:val="2CB6AE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7D2783"/>
    <w:multiLevelType w:val="hybridMultilevel"/>
    <w:tmpl w:val="C2CA3B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E561A88"/>
    <w:multiLevelType w:val="hybridMultilevel"/>
    <w:tmpl w:val="22A8009A"/>
    <w:lvl w:ilvl="0" w:tplc="AC28ECBA">
      <w:start w:val="1"/>
      <w:numFmt w:val="lowerLetter"/>
      <w:lvlText w:val="%1."/>
      <w:lvlJc w:val="left"/>
      <w:pPr>
        <w:tabs>
          <w:tab w:val="num" w:pos="360"/>
        </w:tabs>
        <w:ind w:left="36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10105F55"/>
    <w:multiLevelType w:val="hybridMultilevel"/>
    <w:tmpl w:val="F3023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0A000E0"/>
    <w:multiLevelType w:val="hybridMultilevel"/>
    <w:tmpl w:val="32E4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5A4577"/>
    <w:multiLevelType w:val="hybridMultilevel"/>
    <w:tmpl w:val="605C2C5E"/>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4BC2C25"/>
    <w:multiLevelType w:val="hybridMultilevel"/>
    <w:tmpl w:val="7AB86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59819C9"/>
    <w:multiLevelType w:val="hybridMultilevel"/>
    <w:tmpl w:val="F91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6D7ADD"/>
    <w:multiLevelType w:val="hybridMultilevel"/>
    <w:tmpl w:val="C1BA7280"/>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685254E"/>
    <w:multiLevelType w:val="hybridMultilevel"/>
    <w:tmpl w:val="CC7406E4"/>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Courier New"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Courier New" w:hint="default"/>
      </w:rPr>
    </w:lvl>
    <w:lvl w:ilvl="8" w:tplc="04090005">
      <w:start w:val="1"/>
      <w:numFmt w:val="bullet"/>
      <w:lvlText w:val=""/>
      <w:lvlJc w:val="left"/>
      <w:pPr>
        <w:ind w:left="6498" w:hanging="360"/>
      </w:pPr>
      <w:rPr>
        <w:rFonts w:ascii="Wingdings" w:hAnsi="Wingdings" w:hint="default"/>
      </w:rPr>
    </w:lvl>
  </w:abstractNum>
  <w:abstractNum w:abstractNumId="25">
    <w:nsid w:val="17387C77"/>
    <w:multiLevelType w:val="hybridMultilevel"/>
    <w:tmpl w:val="879E2914"/>
    <w:lvl w:ilvl="0" w:tplc="ECECB7E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B73BF"/>
    <w:multiLevelType w:val="hybridMultilevel"/>
    <w:tmpl w:val="5E52DA2C"/>
    <w:lvl w:ilvl="0" w:tplc="0409000F">
      <w:start w:val="1"/>
      <w:numFmt w:val="decimal"/>
      <w:lvlText w:val="%1."/>
      <w:lvlJc w:val="left"/>
      <w:pPr>
        <w:ind w:left="39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79318BA"/>
    <w:multiLevelType w:val="hybridMultilevel"/>
    <w:tmpl w:val="80D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7F83DD5"/>
    <w:multiLevelType w:val="hybridMultilevel"/>
    <w:tmpl w:val="A2B8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7F420C"/>
    <w:multiLevelType w:val="hybridMultilevel"/>
    <w:tmpl w:val="FE304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407275"/>
    <w:multiLevelType w:val="hybridMultilevel"/>
    <w:tmpl w:val="7BE44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1CE52906"/>
    <w:multiLevelType w:val="hybridMultilevel"/>
    <w:tmpl w:val="2C12FE6C"/>
    <w:lvl w:ilvl="0" w:tplc="19B0BC3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1E5265F1"/>
    <w:multiLevelType w:val="hybridMultilevel"/>
    <w:tmpl w:val="F7F2B74E"/>
    <w:lvl w:ilvl="0" w:tplc="48347C60">
      <w:start w:val="3"/>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33">
    <w:nsid w:val="1E5F698D"/>
    <w:multiLevelType w:val="hybridMultilevel"/>
    <w:tmpl w:val="289674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22096A8B"/>
    <w:multiLevelType w:val="hybridMultilevel"/>
    <w:tmpl w:val="68DE7F26"/>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2CF25B5"/>
    <w:multiLevelType w:val="hybridMultilevel"/>
    <w:tmpl w:val="E4BEF3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233022CD"/>
    <w:multiLevelType w:val="hybridMultilevel"/>
    <w:tmpl w:val="A7A01980"/>
    <w:lvl w:ilvl="0" w:tplc="0A8CF622">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3CC024A"/>
    <w:multiLevelType w:val="hybridMultilevel"/>
    <w:tmpl w:val="ECCAAD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4627E09"/>
    <w:multiLevelType w:val="hybridMultilevel"/>
    <w:tmpl w:val="CAB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24A46767"/>
    <w:multiLevelType w:val="hybridMultilevel"/>
    <w:tmpl w:val="424A80BE"/>
    <w:lvl w:ilvl="0" w:tplc="04090001">
      <w:start w:val="1"/>
      <w:numFmt w:val="bullet"/>
      <w:lvlText w:val=""/>
      <w:lvlJc w:val="left"/>
      <w:pPr>
        <w:ind w:left="1080" w:hanging="720"/>
      </w:pPr>
      <w:rPr>
        <w:rFonts w:ascii="Symbol" w:hAnsi="Symbol" w:hint="default"/>
      </w:rPr>
    </w:lvl>
    <w:lvl w:ilvl="1" w:tplc="00000003">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550335D"/>
    <w:multiLevelType w:val="hybridMultilevel"/>
    <w:tmpl w:val="67E645BE"/>
    <w:lvl w:ilvl="0" w:tplc="19B0BC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nsid w:val="25C2470C"/>
    <w:multiLevelType w:val="hybridMultilevel"/>
    <w:tmpl w:val="C11E17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251883"/>
    <w:multiLevelType w:val="hybridMultilevel"/>
    <w:tmpl w:val="FDFE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63B619B"/>
    <w:multiLevelType w:val="hybridMultilevel"/>
    <w:tmpl w:val="828C943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nsid w:val="264B56D3"/>
    <w:multiLevelType w:val="hybridMultilevel"/>
    <w:tmpl w:val="5FA2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70654B4"/>
    <w:multiLevelType w:val="hybridMultilevel"/>
    <w:tmpl w:val="847E5DEC"/>
    <w:lvl w:ilvl="0" w:tplc="C010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83073EE"/>
    <w:multiLevelType w:val="hybridMultilevel"/>
    <w:tmpl w:val="3280D0B4"/>
    <w:lvl w:ilvl="0" w:tplc="BFF8336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C13B58"/>
    <w:multiLevelType w:val="hybridMultilevel"/>
    <w:tmpl w:val="A070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BFF0669"/>
    <w:multiLevelType w:val="hybridMultilevel"/>
    <w:tmpl w:val="25D4B7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2C904A10"/>
    <w:multiLevelType w:val="hybridMultilevel"/>
    <w:tmpl w:val="16A050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F1F6B17"/>
    <w:multiLevelType w:val="hybridMultilevel"/>
    <w:tmpl w:val="4034997A"/>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1B81E7A"/>
    <w:multiLevelType w:val="hybridMultilevel"/>
    <w:tmpl w:val="E94EFA9C"/>
    <w:lvl w:ilvl="0" w:tplc="A85A0CEC">
      <w:start w:val="1"/>
      <w:numFmt w:val="lowerRoman"/>
      <w:lvlText w:val="(%1)"/>
      <w:lvlJc w:val="left"/>
      <w:pPr>
        <w:ind w:left="1440" w:hanging="360"/>
      </w:pPr>
      <w:rPr>
        <w:rFonts w:hint="default"/>
      </w:rPr>
    </w:lvl>
    <w:lvl w:ilvl="1" w:tplc="B294899C">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106662B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2FA6B56"/>
    <w:multiLevelType w:val="hybridMultilevel"/>
    <w:tmpl w:val="65A609B8"/>
    <w:lvl w:ilvl="0" w:tplc="0A8CF6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3B84E18"/>
    <w:multiLevelType w:val="hybridMultilevel"/>
    <w:tmpl w:val="5F7A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50533D8"/>
    <w:multiLevelType w:val="hybridMultilevel"/>
    <w:tmpl w:val="3AFA0F7A"/>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57A3C6F"/>
    <w:multiLevelType w:val="hybridMultilevel"/>
    <w:tmpl w:val="53CAF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BF2C06"/>
    <w:multiLevelType w:val="hybridMultilevel"/>
    <w:tmpl w:val="5934B5F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430A67"/>
    <w:multiLevelType w:val="hybridMultilevel"/>
    <w:tmpl w:val="4BEC2A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39AE76B7"/>
    <w:multiLevelType w:val="hybridMultilevel"/>
    <w:tmpl w:val="31C6E64E"/>
    <w:lvl w:ilvl="0" w:tplc="00000003">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3C8A2D8F"/>
    <w:multiLevelType w:val="hybridMultilevel"/>
    <w:tmpl w:val="2500C190"/>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AF00FE"/>
    <w:multiLevelType w:val="hybridMultilevel"/>
    <w:tmpl w:val="8326E936"/>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40455E46"/>
    <w:multiLevelType w:val="hybridMultilevel"/>
    <w:tmpl w:val="D7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B23415"/>
    <w:multiLevelType w:val="hybridMultilevel"/>
    <w:tmpl w:val="9A38CAE4"/>
    <w:lvl w:ilvl="0" w:tplc="F7FC227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466F5D"/>
    <w:multiLevelType w:val="hybridMultilevel"/>
    <w:tmpl w:val="380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7B5394"/>
    <w:multiLevelType w:val="hybridMultilevel"/>
    <w:tmpl w:val="3D5A1478"/>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6C71066"/>
    <w:multiLevelType w:val="hybridMultilevel"/>
    <w:tmpl w:val="DC786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7F4295A"/>
    <w:multiLevelType w:val="hybridMultilevel"/>
    <w:tmpl w:val="A18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BA1640"/>
    <w:multiLevelType w:val="hybridMultilevel"/>
    <w:tmpl w:val="A7DE6ADA"/>
    <w:lvl w:ilvl="0" w:tplc="1876BA7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4CBC1708"/>
    <w:multiLevelType w:val="hybridMultilevel"/>
    <w:tmpl w:val="A23414B8"/>
    <w:lvl w:ilvl="0" w:tplc="AC28ECBA">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E5B4582"/>
    <w:multiLevelType w:val="hybridMultilevel"/>
    <w:tmpl w:val="9B62A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EA96831"/>
    <w:multiLevelType w:val="hybridMultilevel"/>
    <w:tmpl w:val="F7A8A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50423CD9"/>
    <w:multiLevelType w:val="hybridMultilevel"/>
    <w:tmpl w:val="E12E417E"/>
    <w:lvl w:ilvl="0" w:tplc="04090019">
      <w:start w:val="1"/>
      <w:numFmt w:val="lowerLetter"/>
      <w:lvlText w:val="%1."/>
      <w:lvlJc w:val="left"/>
      <w:pPr>
        <w:tabs>
          <w:tab w:val="num" w:pos="720"/>
        </w:tabs>
        <w:ind w:left="720" w:hanging="360"/>
      </w:pPr>
      <w:rPr>
        <w:rFonts w:cs="Times New Roman"/>
      </w:rPr>
    </w:lvl>
    <w:lvl w:ilvl="1" w:tplc="19B0BC3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17667B6"/>
    <w:multiLevelType w:val="hybridMultilevel"/>
    <w:tmpl w:val="F3221504"/>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1DE786B"/>
    <w:multiLevelType w:val="hybridMultilevel"/>
    <w:tmpl w:val="DAA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25C69A4"/>
    <w:multiLevelType w:val="hybridMultilevel"/>
    <w:tmpl w:val="215C0D06"/>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3522BDB"/>
    <w:multiLevelType w:val="hybridMultilevel"/>
    <w:tmpl w:val="EA1CDD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78">
    <w:nsid w:val="53EA7BC5"/>
    <w:multiLevelType w:val="hybridMultilevel"/>
    <w:tmpl w:val="6602D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9">
    <w:nsid w:val="57231A50"/>
    <w:multiLevelType w:val="hybridMultilevel"/>
    <w:tmpl w:val="6562D1C8"/>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2B2EEF"/>
    <w:multiLevelType w:val="hybridMultilevel"/>
    <w:tmpl w:val="66D8DEC4"/>
    <w:lvl w:ilvl="0" w:tplc="8D101DC8">
      <w:start w:val="1"/>
      <w:numFmt w:val="lowerLetter"/>
      <w:lvlText w:val="%1."/>
      <w:lvlJc w:val="left"/>
      <w:pPr>
        <w:tabs>
          <w:tab w:val="num" w:pos="720"/>
        </w:tabs>
        <w:ind w:left="720" w:hanging="360"/>
      </w:pPr>
      <w:rPr>
        <w:rFonts w:cs="Times New Roman" w:hint="default"/>
      </w:rPr>
    </w:lvl>
    <w:lvl w:ilvl="1" w:tplc="19B0BC3E">
      <w:start w:val="1"/>
      <w:numFmt w:val="bullet"/>
      <w:lvlText w:val=""/>
      <w:lvlJc w:val="left"/>
      <w:pPr>
        <w:tabs>
          <w:tab w:val="num" w:pos="1440"/>
        </w:tabs>
        <w:ind w:left="1440" w:hanging="360"/>
      </w:pPr>
      <w:rPr>
        <w:rFonts w:ascii="Symbol" w:hAnsi="Symbol" w:hint="default"/>
        <w:color w:val="auto"/>
      </w:rPr>
    </w:lvl>
    <w:lvl w:ilvl="2" w:tplc="C6EE45B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87F35F5"/>
    <w:multiLevelType w:val="hybridMultilevel"/>
    <w:tmpl w:val="7EC00E68"/>
    <w:lvl w:ilvl="0" w:tplc="04090019">
      <w:start w:val="1"/>
      <w:numFmt w:val="lowerLetter"/>
      <w:lvlText w:val="%1."/>
      <w:lvlJc w:val="left"/>
      <w:pPr>
        <w:ind w:left="772" w:hanging="360"/>
      </w:pPr>
      <w:rPr>
        <w:rFonts w:cs="Times New Roman"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2">
    <w:nsid w:val="59E56839"/>
    <w:multiLevelType w:val="hybridMultilevel"/>
    <w:tmpl w:val="7D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B83E09"/>
    <w:multiLevelType w:val="hybridMultilevel"/>
    <w:tmpl w:val="3E42B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525DF4"/>
    <w:multiLevelType w:val="hybridMultilevel"/>
    <w:tmpl w:val="307A48E2"/>
    <w:lvl w:ilvl="0" w:tplc="3782FEFE">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F6F7621"/>
    <w:multiLevelType w:val="hybridMultilevel"/>
    <w:tmpl w:val="39DAF21A"/>
    <w:lvl w:ilvl="0" w:tplc="42BCAEFA">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0766160"/>
    <w:multiLevelType w:val="hybridMultilevel"/>
    <w:tmpl w:val="DE1EE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17D4334"/>
    <w:multiLevelType w:val="hybridMultilevel"/>
    <w:tmpl w:val="E48C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1827E4D"/>
    <w:multiLevelType w:val="hybridMultilevel"/>
    <w:tmpl w:val="D1A43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60171D"/>
    <w:multiLevelType w:val="hybridMultilevel"/>
    <w:tmpl w:val="87E00DB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2">
    <w:nsid w:val="63F61C9F"/>
    <w:multiLevelType w:val="hybridMultilevel"/>
    <w:tmpl w:val="89809D4C"/>
    <w:lvl w:ilvl="0" w:tplc="3782FEFE">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730756E"/>
    <w:multiLevelType w:val="hybridMultilevel"/>
    <w:tmpl w:val="B8EA5C88"/>
    <w:lvl w:ilvl="0" w:tplc="1B422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8CF0D0A"/>
    <w:multiLevelType w:val="hybridMultilevel"/>
    <w:tmpl w:val="BD32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6E480647"/>
    <w:multiLevelType w:val="hybridMultilevel"/>
    <w:tmpl w:val="25F45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6F8876BC"/>
    <w:multiLevelType w:val="hybridMultilevel"/>
    <w:tmpl w:val="C13EE5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3E00C2"/>
    <w:multiLevelType w:val="hybridMultilevel"/>
    <w:tmpl w:val="F588E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2E21E52"/>
    <w:multiLevelType w:val="hybridMultilevel"/>
    <w:tmpl w:val="BF2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76085A79"/>
    <w:multiLevelType w:val="hybridMultilevel"/>
    <w:tmpl w:val="F7EA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0">
    <w:nsid w:val="76420CFF"/>
    <w:multiLevelType w:val="hybridMultilevel"/>
    <w:tmpl w:val="8BD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7B1FED"/>
    <w:multiLevelType w:val="hybridMultilevel"/>
    <w:tmpl w:val="DEE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2378EE"/>
    <w:multiLevelType w:val="hybridMultilevel"/>
    <w:tmpl w:val="17EC0090"/>
    <w:lvl w:ilvl="0" w:tplc="0A8CF6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06662BA">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93C51BC"/>
    <w:multiLevelType w:val="hybridMultilevel"/>
    <w:tmpl w:val="BCC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7E2119"/>
    <w:multiLevelType w:val="hybridMultilevel"/>
    <w:tmpl w:val="EF3A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535954"/>
    <w:multiLevelType w:val="multilevel"/>
    <w:tmpl w:val="4F8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5"/>
  </w:num>
  <w:num w:numId="3">
    <w:abstractNumId w:val="10"/>
  </w:num>
  <w:num w:numId="4">
    <w:abstractNumId w:val="83"/>
  </w:num>
  <w:num w:numId="5">
    <w:abstractNumId w:val="54"/>
  </w:num>
  <w:num w:numId="6">
    <w:abstractNumId w:val="90"/>
  </w:num>
  <w:num w:numId="7">
    <w:abstractNumId w:val="92"/>
  </w:num>
  <w:num w:numId="8">
    <w:abstractNumId w:val="85"/>
  </w:num>
  <w:num w:numId="9">
    <w:abstractNumId w:val="79"/>
  </w:num>
  <w:num w:numId="10">
    <w:abstractNumId w:val="104"/>
  </w:num>
  <w:num w:numId="11">
    <w:abstractNumId w:val="73"/>
  </w:num>
  <w:num w:numId="12">
    <w:abstractNumId w:val="64"/>
  </w:num>
  <w:num w:numId="13">
    <w:abstractNumId w:val="25"/>
  </w:num>
  <w:num w:numId="14">
    <w:abstractNumId w:val="80"/>
  </w:num>
  <w:num w:numId="15">
    <w:abstractNumId w:val="81"/>
  </w:num>
  <w:num w:numId="16">
    <w:abstractNumId w:val="37"/>
  </w:num>
  <w:num w:numId="17">
    <w:abstractNumId w:val="9"/>
  </w:num>
  <w:num w:numId="18">
    <w:abstractNumId w:val="15"/>
  </w:num>
  <w:num w:numId="19">
    <w:abstractNumId w:val="58"/>
  </w:num>
  <w:num w:numId="20">
    <w:abstractNumId w:val="16"/>
  </w:num>
  <w:num w:numId="21">
    <w:abstractNumId w:val="31"/>
  </w:num>
  <w:num w:numId="22">
    <w:abstractNumId w:val="40"/>
  </w:num>
  <w:num w:numId="23">
    <w:abstractNumId w:val="13"/>
  </w:num>
  <w:num w:numId="24">
    <w:abstractNumId w:val="91"/>
  </w:num>
  <w:num w:numId="25">
    <w:abstractNumId w:val="32"/>
  </w:num>
  <w:num w:numId="26">
    <w:abstractNumId w:val="76"/>
  </w:num>
  <w:num w:numId="27">
    <w:abstractNumId w:val="23"/>
  </w:num>
  <w:num w:numId="28">
    <w:abstractNumId w:val="17"/>
  </w:num>
  <w:num w:numId="29">
    <w:abstractNumId w:val="6"/>
  </w:num>
  <w:num w:numId="30">
    <w:abstractNumId w:val="62"/>
  </w:num>
  <w:num w:numId="31">
    <w:abstractNumId w:val="70"/>
  </w:num>
  <w:num w:numId="32">
    <w:abstractNumId w:val="50"/>
  </w:num>
  <w:num w:numId="33">
    <w:abstractNumId w:val="60"/>
  </w:num>
  <w:num w:numId="34">
    <w:abstractNumId w:val="97"/>
  </w:num>
  <w:num w:numId="35">
    <w:abstractNumId w:val="104"/>
  </w:num>
  <w:num w:numId="36">
    <w:abstractNumId w:val="77"/>
  </w:num>
  <w:num w:numId="37">
    <w:abstractNumId w:val="98"/>
  </w:num>
  <w:num w:numId="38">
    <w:abstractNumId w:val="38"/>
  </w:num>
  <w:num w:numId="39">
    <w:abstractNumId w:val="94"/>
  </w:num>
  <w:num w:numId="40">
    <w:abstractNumId w:val="24"/>
  </w:num>
  <w:num w:numId="41">
    <w:abstractNumId w:val="39"/>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61"/>
  </w:num>
  <w:num w:numId="45">
    <w:abstractNumId w:val="88"/>
  </w:num>
  <w:num w:numId="46">
    <w:abstractNumId w:val="56"/>
  </w:num>
  <w:num w:numId="47">
    <w:abstractNumId w:val="67"/>
  </w:num>
  <w:num w:numId="48">
    <w:abstractNumId w:val="47"/>
  </w:num>
  <w:num w:numId="49">
    <w:abstractNumId w:val="82"/>
  </w:num>
  <w:num w:numId="50">
    <w:abstractNumId w:val="44"/>
  </w:num>
  <w:num w:numId="51">
    <w:abstractNumId w:val="34"/>
  </w:num>
  <w:num w:numId="52">
    <w:abstractNumId w:val="74"/>
  </w:num>
  <w:num w:numId="53">
    <w:abstractNumId w:val="93"/>
  </w:num>
  <w:num w:numId="54">
    <w:abstractNumId w:val="20"/>
  </w:num>
  <w:num w:numId="55">
    <w:abstractNumId w:val="66"/>
  </w:num>
  <w:num w:numId="56">
    <w:abstractNumId w:val="5"/>
  </w:num>
  <w:num w:numId="57">
    <w:abstractNumId w:val="86"/>
  </w:num>
  <w:num w:numId="58">
    <w:abstractNumId w:val="89"/>
  </w:num>
  <w:num w:numId="59">
    <w:abstractNumId w:val="14"/>
  </w:num>
  <w:num w:numId="60">
    <w:abstractNumId w:val="100"/>
  </w:num>
  <w:num w:numId="61">
    <w:abstractNumId w:val="65"/>
  </w:num>
  <w:num w:numId="62">
    <w:abstractNumId w:val="63"/>
  </w:num>
  <w:num w:numId="63">
    <w:abstractNumId w:val="75"/>
  </w:num>
  <w:num w:numId="64">
    <w:abstractNumId w:val="68"/>
  </w:num>
  <w:num w:numId="65">
    <w:abstractNumId w:val="87"/>
  </w:num>
  <w:num w:numId="66">
    <w:abstractNumId w:val="19"/>
  </w:num>
  <w:num w:numId="67">
    <w:abstractNumId w:val="101"/>
  </w:num>
  <w:num w:numId="68">
    <w:abstractNumId w:val="97"/>
  </w:num>
  <w:num w:numId="69">
    <w:abstractNumId w:val="13"/>
  </w:num>
  <w:num w:numId="70">
    <w:abstractNumId w:val="91"/>
  </w:num>
  <w:num w:numId="71">
    <w:abstractNumId w:val="104"/>
  </w:num>
  <w:num w:numId="72">
    <w:abstractNumId w:val="46"/>
  </w:num>
  <w:num w:numId="73">
    <w:abstractNumId w:val="18"/>
  </w:num>
  <w:num w:numId="74">
    <w:abstractNumId w:val="26"/>
  </w:num>
  <w:num w:numId="75">
    <w:abstractNumId w:val="45"/>
  </w:num>
  <w:num w:numId="76">
    <w:abstractNumId w:val="57"/>
  </w:num>
  <w:num w:numId="77">
    <w:abstractNumId w:val="21"/>
  </w:num>
  <w:num w:numId="78">
    <w:abstractNumId w:val="48"/>
  </w:num>
  <w:num w:numId="79">
    <w:abstractNumId w:val="35"/>
  </w:num>
  <w:num w:numId="80">
    <w:abstractNumId w:val="49"/>
  </w:num>
  <w:num w:numId="81">
    <w:abstractNumId w:val="78"/>
  </w:num>
  <w:num w:numId="82">
    <w:abstractNumId w:val="55"/>
  </w:num>
  <w:num w:numId="83">
    <w:abstractNumId w:val="33"/>
  </w:num>
  <w:num w:numId="84">
    <w:abstractNumId w:val="43"/>
  </w:num>
  <w:num w:numId="85">
    <w:abstractNumId w:val="4"/>
  </w:num>
  <w:num w:numId="86">
    <w:abstractNumId w:val="102"/>
  </w:num>
  <w:num w:numId="87">
    <w:abstractNumId w:val="52"/>
  </w:num>
  <w:num w:numId="88">
    <w:abstractNumId w:val="36"/>
  </w:num>
  <w:num w:numId="89">
    <w:abstractNumId w:val="69"/>
  </w:num>
  <w:num w:numId="90">
    <w:abstractNumId w:val="71"/>
  </w:num>
  <w:num w:numId="91">
    <w:abstractNumId w:val="53"/>
  </w:num>
  <w:num w:numId="92">
    <w:abstractNumId w:val="2"/>
  </w:num>
  <w:num w:numId="93">
    <w:abstractNumId w:val="7"/>
  </w:num>
  <w:num w:numId="94">
    <w:abstractNumId w:val="103"/>
  </w:num>
  <w:num w:numId="95">
    <w:abstractNumId w:val="27"/>
  </w:num>
  <w:num w:numId="96">
    <w:abstractNumId w:val="8"/>
  </w:num>
  <w:num w:numId="97">
    <w:abstractNumId w:val="11"/>
  </w:num>
  <w:num w:numId="98">
    <w:abstractNumId w:val="42"/>
  </w:num>
  <w:num w:numId="99">
    <w:abstractNumId w:val="99"/>
  </w:num>
  <w:num w:numId="100">
    <w:abstractNumId w:val="30"/>
  </w:num>
  <w:num w:numId="101">
    <w:abstractNumId w:val="28"/>
  </w:num>
  <w:num w:numId="102">
    <w:abstractNumId w:val="3"/>
  </w:num>
  <w:num w:numId="103">
    <w:abstractNumId w:val="96"/>
  </w:num>
  <w:num w:numId="104">
    <w:abstractNumId w:val="29"/>
  </w:num>
  <w:num w:numId="105">
    <w:abstractNumId w:val="84"/>
  </w:num>
  <w:num w:numId="106">
    <w:abstractNumId w:val="41"/>
  </w:num>
  <w:num w:numId="107">
    <w:abstractNumId w:val="95"/>
  </w:num>
  <w:num w:numId="108">
    <w:abstractNumId w:val="72"/>
  </w:num>
  <w:num w:numId="109">
    <w:abstractNumId w:val="51"/>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34"/>
    <w:rsid w:val="000054C0"/>
    <w:rsid w:val="00011CE8"/>
    <w:rsid w:val="00012878"/>
    <w:rsid w:val="000147F2"/>
    <w:rsid w:val="00024F43"/>
    <w:rsid w:val="00025110"/>
    <w:rsid w:val="00026EF4"/>
    <w:rsid w:val="000324AB"/>
    <w:rsid w:val="00032EC2"/>
    <w:rsid w:val="00033C18"/>
    <w:rsid w:val="000403FC"/>
    <w:rsid w:val="00040F3C"/>
    <w:rsid w:val="000416EE"/>
    <w:rsid w:val="00043337"/>
    <w:rsid w:val="00046D37"/>
    <w:rsid w:val="00055803"/>
    <w:rsid w:val="000622D7"/>
    <w:rsid w:val="00070B9F"/>
    <w:rsid w:val="000752E7"/>
    <w:rsid w:val="00085955"/>
    <w:rsid w:val="000917BD"/>
    <w:rsid w:val="00095DD1"/>
    <w:rsid w:val="000A3657"/>
    <w:rsid w:val="000C434F"/>
    <w:rsid w:val="000E1E9C"/>
    <w:rsid w:val="000E489A"/>
    <w:rsid w:val="000F0203"/>
    <w:rsid w:val="000F34EC"/>
    <w:rsid w:val="000F6ADC"/>
    <w:rsid w:val="00107E70"/>
    <w:rsid w:val="0011085D"/>
    <w:rsid w:val="00112D00"/>
    <w:rsid w:val="00112E94"/>
    <w:rsid w:val="001131FD"/>
    <w:rsid w:val="00114F64"/>
    <w:rsid w:val="00125E81"/>
    <w:rsid w:val="0013138A"/>
    <w:rsid w:val="0013533A"/>
    <w:rsid w:val="001376C3"/>
    <w:rsid w:val="0014096B"/>
    <w:rsid w:val="00144695"/>
    <w:rsid w:val="00151128"/>
    <w:rsid w:val="00152716"/>
    <w:rsid w:val="0016568F"/>
    <w:rsid w:val="00165B45"/>
    <w:rsid w:val="0017410D"/>
    <w:rsid w:val="00176617"/>
    <w:rsid w:val="00181937"/>
    <w:rsid w:val="001903CD"/>
    <w:rsid w:val="001941BC"/>
    <w:rsid w:val="00195200"/>
    <w:rsid w:val="001A2492"/>
    <w:rsid w:val="001A3FE0"/>
    <w:rsid w:val="001A61FB"/>
    <w:rsid w:val="001B29D3"/>
    <w:rsid w:val="001B3BB3"/>
    <w:rsid w:val="001C0AA1"/>
    <w:rsid w:val="001C1347"/>
    <w:rsid w:val="001C15B4"/>
    <w:rsid w:val="001C2B16"/>
    <w:rsid w:val="001C465A"/>
    <w:rsid w:val="001D43E2"/>
    <w:rsid w:val="001D57F4"/>
    <w:rsid w:val="001E028A"/>
    <w:rsid w:val="001E4413"/>
    <w:rsid w:val="001F4A65"/>
    <w:rsid w:val="001F632A"/>
    <w:rsid w:val="0020674D"/>
    <w:rsid w:val="002115AE"/>
    <w:rsid w:val="002115BA"/>
    <w:rsid w:val="0021362A"/>
    <w:rsid w:val="00221C4A"/>
    <w:rsid w:val="002255B9"/>
    <w:rsid w:val="00227A62"/>
    <w:rsid w:val="00230487"/>
    <w:rsid w:val="00232826"/>
    <w:rsid w:val="00233971"/>
    <w:rsid w:val="0024278F"/>
    <w:rsid w:val="00243FD1"/>
    <w:rsid w:val="00244C9F"/>
    <w:rsid w:val="002472C9"/>
    <w:rsid w:val="002521D2"/>
    <w:rsid w:val="00252A9A"/>
    <w:rsid w:val="0025476B"/>
    <w:rsid w:val="00255C10"/>
    <w:rsid w:val="00266E58"/>
    <w:rsid w:val="00272EC0"/>
    <w:rsid w:val="002765D0"/>
    <w:rsid w:val="00276B30"/>
    <w:rsid w:val="00280874"/>
    <w:rsid w:val="00283B17"/>
    <w:rsid w:val="00291425"/>
    <w:rsid w:val="002919C8"/>
    <w:rsid w:val="0029629E"/>
    <w:rsid w:val="002A403A"/>
    <w:rsid w:val="002C17E8"/>
    <w:rsid w:val="002C20EA"/>
    <w:rsid w:val="002C5A46"/>
    <w:rsid w:val="002D5F48"/>
    <w:rsid w:val="002D6417"/>
    <w:rsid w:val="002D71F9"/>
    <w:rsid w:val="002E6D80"/>
    <w:rsid w:val="002F1D04"/>
    <w:rsid w:val="002F5C99"/>
    <w:rsid w:val="00300B5E"/>
    <w:rsid w:val="00301292"/>
    <w:rsid w:val="003014A3"/>
    <w:rsid w:val="00305419"/>
    <w:rsid w:val="00317804"/>
    <w:rsid w:val="00323315"/>
    <w:rsid w:val="003254EC"/>
    <w:rsid w:val="00326DF2"/>
    <w:rsid w:val="0033302C"/>
    <w:rsid w:val="00335BC8"/>
    <w:rsid w:val="0034240E"/>
    <w:rsid w:val="00346E78"/>
    <w:rsid w:val="00347E64"/>
    <w:rsid w:val="003533E2"/>
    <w:rsid w:val="003553CC"/>
    <w:rsid w:val="00355461"/>
    <w:rsid w:val="0035743F"/>
    <w:rsid w:val="0036286F"/>
    <w:rsid w:val="00364C72"/>
    <w:rsid w:val="003674B3"/>
    <w:rsid w:val="0037190B"/>
    <w:rsid w:val="003800CF"/>
    <w:rsid w:val="00380E47"/>
    <w:rsid w:val="00384173"/>
    <w:rsid w:val="00395970"/>
    <w:rsid w:val="00395CDD"/>
    <w:rsid w:val="003A0B59"/>
    <w:rsid w:val="003A2AE7"/>
    <w:rsid w:val="003A66A9"/>
    <w:rsid w:val="003B2DC3"/>
    <w:rsid w:val="003C1D67"/>
    <w:rsid w:val="003D1D74"/>
    <w:rsid w:val="003D503C"/>
    <w:rsid w:val="003D5354"/>
    <w:rsid w:val="003E2004"/>
    <w:rsid w:val="003E2161"/>
    <w:rsid w:val="003E3F53"/>
    <w:rsid w:val="003F1D16"/>
    <w:rsid w:val="00413338"/>
    <w:rsid w:val="0041369F"/>
    <w:rsid w:val="004216C5"/>
    <w:rsid w:val="00421A1C"/>
    <w:rsid w:val="004343B5"/>
    <w:rsid w:val="00453E5A"/>
    <w:rsid w:val="004617FA"/>
    <w:rsid w:val="00461D0B"/>
    <w:rsid w:val="00465D5E"/>
    <w:rsid w:val="00466316"/>
    <w:rsid w:val="0047080E"/>
    <w:rsid w:val="00471A36"/>
    <w:rsid w:val="00482E05"/>
    <w:rsid w:val="0048547F"/>
    <w:rsid w:val="004876E6"/>
    <w:rsid w:val="00492434"/>
    <w:rsid w:val="00496C73"/>
    <w:rsid w:val="004A3900"/>
    <w:rsid w:val="004A4F62"/>
    <w:rsid w:val="004B5322"/>
    <w:rsid w:val="004C108A"/>
    <w:rsid w:val="004C2E49"/>
    <w:rsid w:val="004C5945"/>
    <w:rsid w:val="004D1734"/>
    <w:rsid w:val="004E104D"/>
    <w:rsid w:val="004E132C"/>
    <w:rsid w:val="004E1B65"/>
    <w:rsid w:val="004F30DA"/>
    <w:rsid w:val="004F626E"/>
    <w:rsid w:val="0050191F"/>
    <w:rsid w:val="00501DD4"/>
    <w:rsid w:val="00510A42"/>
    <w:rsid w:val="00512724"/>
    <w:rsid w:val="005137CA"/>
    <w:rsid w:val="00513B82"/>
    <w:rsid w:val="00517376"/>
    <w:rsid w:val="005203E4"/>
    <w:rsid w:val="005238FD"/>
    <w:rsid w:val="00524050"/>
    <w:rsid w:val="00531B1D"/>
    <w:rsid w:val="00532F05"/>
    <w:rsid w:val="005363D5"/>
    <w:rsid w:val="00537C39"/>
    <w:rsid w:val="00537FCE"/>
    <w:rsid w:val="00540D31"/>
    <w:rsid w:val="00542134"/>
    <w:rsid w:val="005464DF"/>
    <w:rsid w:val="00560D3D"/>
    <w:rsid w:val="00570327"/>
    <w:rsid w:val="005718C2"/>
    <w:rsid w:val="005754B8"/>
    <w:rsid w:val="00575945"/>
    <w:rsid w:val="00583D67"/>
    <w:rsid w:val="0058419A"/>
    <w:rsid w:val="005848E1"/>
    <w:rsid w:val="00595144"/>
    <w:rsid w:val="005A4FC4"/>
    <w:rsid w:val="005A67DB"/>
    <w:rsid w:val="005B0D3A"/>
    <w:rsid w:val="005B22EF"/>
    <w:rsid w:val="005B3325"/>
    <w:rsid w:val="005C0CA7"/>
    <w:rsid w:val="005C6378"/>
    <w:rsid w:val="005C7337"/>
    <w:rsid w:val="005D0A3A"/>
    <w:rsid w:val="005E0FF4"/>
    <w:rsid w:val="005E1549"/>
    <w:rsid w:val="005E3048"/>
    <w:rsid w:val="005E63B5"/>
    <w:rsid w:val="005E6DE0"/>
    <w:rsid w:val="005F162E"/>
    <w:rsid w:val="005F3917"/>
    <w:rsid w:val="00606464"/>
    <w:rsid w:val="00616246"/>
    <w:rsid w:val="00630917"/>
    <w:rsid w:val="0063685C"/>
    <w:rsid w:val="00641282"/>
    <w:rsid w:val="006414D4"/>
    <w:rsid w:val="00642F77"/>
    <w:rsid w:val="0064555E"/>
    <w:rsid w:val="00645C67"/>
    <w:rsid w:val="00650076"/>
    <w:rsid w:val="00652445"/>
    <w:rsid w:val="00654696"/>
    <w:rsid w:val="00655BD4"/>
    <w:rsid w:val="0066249A"/>
    <w:rsid w:val="00676373"/>
    <w:rsid w:val="00677FC6"/>
    <w:rsid w:val="006902BE"/>
    <w:rsid w:val="00690DBF"/>
    <w:rsid w:val="006916BC"/>
    <w:rsid w:val="00694146"/>
    <w:rsid w:val="006966DF"/>
    <w:rsid w:val="006966E3"/>
    <w:rsid w:val="006A7270"/>
    <w:rsid w:val="006A7A2E"/>
    <w:rsid w:val="006B32A5"/>
    <w:rsid w:val="006B4538"/>
    <w:rsid w:val="006B5C96"/>
    <w:rsid w:val="006C0EF3"/>
    <w:rsid w:val="006C4B4F"/>
    <w:rsid w:val="006C5C74"/>
    <w:rsid w:val="006D0364"/>
    <w:rsid w:val="006D0584"/>
    <w:rsid w:val="006D13ED"/>
    <w:rsid w:val="006D269D"/>
    <w:rsid w:val="006E0261"/>
    <w:rsid w:val="006E756F"/>
    <w:rsid w:val="006F4FC5"/>
    <w:rsid w:val="0070218D"/>
    <w:rsid w:val="00711EED"/>
    <w:rsid w:val="00714F7E"/>
    <w:rsid w:val="007236EA"/>
    <w:rsid w:val="007303F5"/>
    <w:rsid w:val="00736F2A"/>
    <w:rsid w:val="0074089B"/>
    <w:rsid w:val="007455FD"/>
    <w:rsid w:val="007471EA"/>
    <w:rsid w:val="0075159C"/>
    <w:rsid w:val="00753CE4"/>
    <w:rsid w:val="00763B10"/>
    <w:rsid w:val="007645A6"/>
    <w:rsid w:val="00771E10"/>
    <w:rsid w:val="007730CC"/>
    <w:rsid w:val="007755F7"/>
    <w:rsid w:val="007759C0"/>
    <w:rsid w:val="00781038"/>
    <w:rsid w:val="00783DD1"/>
    <w:rsid w:val="00787333"/>
    <w:rsid w:val="00793C51"/>
    <w:rsid w:val="007958BA"/>
    <w:rsid w:val="007A0FF0"/>
    <w:rsid w:val="007A1FAA"/>
    <w:rsid w:val="007A256E"/>
    <w:rsid w:val="007A60DB"/>
    <w:rsid w:val="007A6F76"/>
    <w:rsid w:val="007B1538"/>
    <w:rsid w:val="007B15A3"/>
    <w:rsid w:val="007C125D"/>
    <w:rsid w:val="007C4A9F"/>
    <w:rsid w:val="007C58D3"/>
    <w:rsid w:val="007C5CFF"/>
    <w:rsid w:val="007D1BFB"/>
    <w:rsid w:val="007D546A"/>
    <w:rsid w:val="007D723E"/>
    <w:rsid w:val="007E292B"/>
    <w:rsid w:val="007E450B"/>
    <w:rsid w:val="007E483E"/>
    <w:rsid w:val="007F643D"/>
    <w:rsid w:val="007F7105"/>
    <w:rsid w:val="00801D66"/>
    <w:rsid w:val="00803AE6"/>
    <w:rsid w:val="0080489A"/>
    <w:rsid w:val="008065E9"/>
    <w:rsid w:val="00806E2C"/>
    <w:rsid w:val="00813F44"/>
    <w:rsid w:val="00816097"/>
    <w:rsid w:val="00827F08"/>
    <w:rsid w:val="0083188B"/>
    <w:rsid w:val="008415C1"/>
    <w:rsid w:val="0084249B"/>
    <w:rsid w:val="008447B4"/>
    <w:rsid w:val="008520A9"/>
    <w:rsid w:val="00853E1A"/>
    <w:rsid w:val="008602C0"/>
    <w:rsid w:val="00860C88"/>
    <w:rsid w:val="00860CD5"/>
    <w:rsid w:val="008748E5"/>
    <w:rsid w:val="00880D1C"/>
    <w:rsid w:val="00880F47"/>
    <w:rsid w:val="00882E84"/>
    <w:rsid w:val="00883716"/>
    <w:rsid w:val="00886788"/>
    <w:rsid w:val="00886880"/>
    <w:rsid w:val="00886E42"/>
    <w:rsid w:val="0088762A"/>
    <w:rsid w:val="00891FCC"/>
    <w:rsid w:val="00893755"/>
    <w:rsid w:val="00897C6F"/>
    <w:rsid w:val="008B28AD"/>
    <w:rsid w:val="008B53DA"/>
    <w:rsid w:val="008B70C7"/>
    <w:rsid w:val="008C1095"/>
    <w:rsid w:val="008C6739"/>
    <w:rsid w:val="008D013C"/>
    <w:rsid w:val="008D3C0E"/>
    <w:rsid w:val="008D70CB"/>
    <w:rsid w:val="008E1550"/>
    <w:rsid w:val="008E2903"/>
    <w:rsid w:val="008F13BC"/>
    <w:rsid w:val="008F5B4C"/>
    <w:rsid w:val="008F60D3"/>
    <w:rsid w:val="008F6C2B"/>
    <w:rsid w:val="008F6D22"/>
    <w:rsid w:val="00902010"/>
    <w:rsid w:val="009025BD"/>
    <w:rsid w:val="00914C6D"/>
    <w:rsid w:val="00914D39"/>
    <w:rsid w:val="0091611F"/>
    <w:rsid w:val="00920C52"/>
    <w:rsid w:val="00921E5E"/>
    <w:rsid w:val="00922EAD"/>
    <w:rsid w:val="00923033"/>
    <w:rsid w:val="00943494"/>
    <w:rsid w:val="009437F8"/>
    <w:rsid w:val="0094643E"/>
    <w:rsid w:val="00947C05"/>
    <w:rsid w:val="009515D2"/>
    <w:rsid w:val="00955A0C"/>
    <w:rsid w:val="0096439A"/>
    <w:rsid w:val="009655F5"/>
    <w:rsid w:val="009707B0"/>
    <w:rsid w:val="009717EE"/>
    <w:rsid w:val="009779F9"/>
    <w:rsid w:val="00991656"/>
    <w:rsid w:val="0099347E"/>
    <w:rsid w:val="009A7129"/>
    <w:rsid w:val="009B447A"/>
    <w:rsid w:val="009B46C4"/>
    <w:rsid w:val="009B49A2"/>
    <w:rsid w:val="009B6304"/>
    <w:rsid w:val="009C1E78"/>
    <w:rsid w:val="009C6700"/>
    <w:rsid w:val="009C75B8"/>
    <w:rsid w:val="009C7F9E"/>
    <w:rsid w:val="009D00AB"/>
    <w:rsid w:val="009E10B8"/>
    <w:rsid w:val="009E17C2"/>
    <w:rsid w:val="009E28BE"/>
    <w:rsid w:val="009E298D"/>
    <w:rsid w:val="009E303B"/>
    <w:rsid w:val="009F0D48"/>
    <w:rsid w:val="009F146D"/>
    <w:rsid w:val="009F4468"/>
    <w:rsid w:val="009F4DA1"/>
    <w:rsid w:val="009F6A8A"/>
    <w:rsid w:val="00A12603"/>
    <w:rsid w:val="00A16975"/>
    <w:rsid w:val="00A21058"/>
    <w:rsid w:val="00A21E23"/>
    <w:rsid w:val="00A25BE5"/>
    <w:rsid w:val="00A32041"/>
    <w:rsid w:val="00A3217F"/>
    <w:rsid w:val="00A32797"/>
    <w:rsid w:val="00A34A89"/>
    <w:rsid w:val="00A37183"/>
    <w:rsid w:val="00A42E23"/>
    <w:rsid w:val="00A52225"/>
    <w:rsid w:val="00A53BC6"/>
    <w:rsid w:val="00A6111A"/>
    <w:rsid w:val="00A66CC0"/>
    <w:rsid w:val="00A714CD"/>
    <w:rsid w:val="00A72F2C"/>
    <w:rsid w:val="00A80425"/>
    <w:rsid w:val="00A835F3"/>
    <w:rsid w:val="00A83CE4"/>
    <w:rsid w:val="00A862C3"/>
    <w:rsid w:val="00A968C1"/>
    <w:rsid w:val="00AA26DE"/>
    <w:rsid w:val="00AA60E8"/>
    <w:rsid w:val="00AB340F"/>
    <w:rsid w:val="00AC1309"/>
    <w:rsid w:val="00AC39DF"/>
    <w:rsid w:val="00AD466C"/>
    <w:rsid w:val="00AD479A"/>
    <w:rsid w:val="00AD6E29"/>
    <w:rsid w:val="00AE06F6"/>
    <w:rsid w:val="00AE5C09"/>
    <w:rsid w:val="00AE61EB"/>
    <w:rsid w:val="00AE6878"/>
    <w:rsid w:val="00AF20E7"/>
    <w:rsid w:val="00AF31A8"/>
    <w:rsid w:val="00AF387D"/>
    <w:rsid w:val="00AF4A04"/>
    <w:rsid w:val="00AF5432"/>
    <w:rsid w:val="00B04893"/>
    <w:rsid w:val="00B1233B"/>
    <w:rsid w:val="00B13A0B"/>
    <w:rsid w:val="00B219DC"/>
    <w:rsid w:val="00B25381"/>
    <w:rsid w:val="00B265A1"/>
    <w:rsid w:val="00B30F20"/>
    <w:rsid w:val="00B35848"/>
    <w:rsid w:val="00B44B8A"/>
    <w:rsid w:val="00B4532A"/>
    <w:rsid w:val="00B4786E"/>
    <w:rsid w:val="00B64EA9"/>
    <w:rsid w:val="00B73027"/>
    <w:rsid w:val="00B73361"/>
    <w:rsid w:val="00B84768"/>
    <w:rsid w:val="00B91DB3"/>
    <w:rsid w:val="00B93D1C"/>
    <w:rsid w:val="00B9641B"/>
    <w:rsid w:val="00B9757C"/>
    <w:rsid w:val="00B979E9"/>
    <w:rsid w:val="00BA07E7"/>
    <w:rsid w:val="00BA287D"/>
    <w:rsid w:val="00BA6847"/>
    <w:rsid w:val="00BA7432"/>
    <w:rsid w:val="00BB0B13"/>
    <w:rsid w:val="00BB2831"/>
    <w:rsid w:val="00BB2D65"/>
    <w:rsid w:val="00BD02D1"/>
    <w:rsid w:val="00BD1F25"/>
    <w:rsid w:val="00BE30B9"/>
    <w:rsid w:val="00BE4CFF"/>
    <w:rsid w:val="00C04AAC"/>
    <w:rsid w:val="00C0639C"/>
    <w:rsid w:val="00C150AD"/>
    <w:rsid w:val="00C153B3"/>
    <w:rsid w:val="00C23CD0"/>
    <w:rsid w:val="00C25A19"/>
    <w:rsid w:val="00C27254"/>
    <w:rsid w:val="00C30133"/>
    <w:rsid w:val="00C312FE"/>
    <w:rsid w:val="00C34454"/>
    <w:rsid w:val="00C3591E"/>
    <w:rsid w:val="00C400B5"/>
    <w:rsid w:val="00C44260"/>
    <w:rsid w:val="00C45232"/>
    <w:rsid w:val="00C462FB"/>
    <w:rsid w:val="00C5160D"/>
    <w:rsid w:val="00C521D8"/>
    <w:rsid w:val="00C53509"/>
    <w:rsid w:val="00C57129"/>
    <w:rsid w:val="00C61534"/>
    <w:rsid w:val="00C6442E"/>
    <w:rsid w:val="00C72432"/>
    <w:rsid w:val="00C75422"/>
    <w:rsid w:val="00C76213"/>
    <w:rsid w:val="00C76A63"/>
    <w:rsid w:val="00C8102E"/>
    <w:rsid w:val="00C84B24"/>
    <w:rsid w:val="00C9079C"/>
    <w:rsid w:val="00C94117"/>
    <w:rsid w:val="00C94272"/>
    <w:rsid w:val="00CA086C"/>
    <w:rsid w:val="00CA4631"/>
    <w:rsid w:val="00CA4BC2"/>
    <w:rsid w:val="00CB1BE4"/>
    <w:rsid w:val="00CB52CE"/>
    <w:rsid w:val="00CB6F3C"/>
    <w:rsid w:val="00CD2EEB"/>
    <w:rsid w:val="00CD3CA3"/>
    <w:rsid w:val="00CD4214"/>
    <w:rsid w:val="00CD7FE1"/>
    <w:rsid w:val="00CE0D93"/>
    <w:rsid w:val="00CE295E"/>
    <w:rsid w:val="00CE572A"/>
    <w:rsid w:val="00CF074C"/>
    <w:rsid w:val="00CF0C47"/>
    <w:rsid w:val="00CF165A"/>
    <w:rsid w:val="00CF2869"/>
    <w:rsid w:val="00CF4554"/>
    <w:rsid w:val="00D04550"/>
    <w:rsid w:val="00D046EF"/>
    <w:rsid w:val="00D056C5"/>
    <w:rsid w:val="00D108E5"/>
    <w:rsid w:val="00D1131B"/>
    <w:rsid w:val="00D11D53"/>
    <w:rsid w:val="00D34443"/>
    <w:rsid w:val="00D34F28"/>
    <w:rsid w:val="00D36FCE"/>
    <w:rsid w:val="00D404D5"/>
    <w:rsid w:val="00D40726"/>
    <w:rsid w:val="00D40BE6"/>
    <w:rsid w:val="00D41DC0"/>
    <w:rsid w:val="00D44DAB"/>
    <w:rsid w:val="00D50B2C"/>
    <w:rsid w:val="00D552EB"/>
    <w:rsid w:val="00D56DA3"/>
    <w:rsid w:val="00D57F32"/>
    <w:rsid w:val="00D640C0"/>
    <w:rsid w:val="00D64DDC"/>
    <w:rsid w:val="00D72D5F"/>
    <w:rsid w:val="00D7300C"/>
    <w:rsid w:val="00D85F1F"/>
    <w:rsid w:val="00D90609"/>
    <w:rsid w:val="00D92F5F"/>
    <w:rsid w:val="00DA04B9"/>
    <w:rsid w:val="00DA525C"/>
    <w:rsid w:val="00DB2BE5"/>
    <w:rsid w:val="00DB3C8B"/>
    <w:rsid w:val="00DB5695"/>
    <w:rsid w:val="00DC7927"/>
    <w:rsid w:val="00DD2D7A"/>
    <w:rsid w:val="00DE0135"/>
    <w:rsid w:val="00DE0818"/>
    <w:rsid w:val="00DF39E5"/>
    <w:rsid w:val="00DF6ED0"/>
    <w:rsid w:val="00E0079D"/>
    <w:rsid w:val="00E05488"/>
    <w:rsid w:val="00E058FB"/>
    <w:rsid w:val="00E13E1F"/>
    <w:rsid w:val="00E150A6"/>
    <w:rsid w:val="00E20441"/>
    <w:rsid w:val="00E2153C"/>
    <w:rsid w:val="00E25A58"/>
    <w:rsid w:val="00E27EB9"/>
    <w:rsid w:val="00E31107"/>
    <w:rsid w:val="00E31356"/>
    <w:rsid w:val="00E31A11"/>
    <w:rsid w:val="00E31E9D"/>
    <w:rsid w:val="00E32E3F"/>
    <w:rsid w:val="00E40DF4"/>
    <w:rsid w:val="00E42EC1"/>
    <w:rsid w:val="00E45975"/>
    <w:rsid w:val="00E6376B"/>
    <w:rsid w:val="00E70F3C"/>
    <w:rsid w:val="00E731A4"/>
    <w:rsid w:val="00E779F9"/>
    <w:rsid w:val="00E77BA7"/>
    <w:rsid w:val="00E8031B"/>
    <w:rsid w:val="00E82675"/>
    <w:rsid w:val="00E83A54"/>
    <w:rsid w:val="00E83F63"/>
    <w:rsid w:val="00E877C9"/>
    <w:rsid w:val="00E925D2"/>
    <w:rsid w:val="00E9401D"/>
    <w:rsid w:val="00EA2CFC"/>
    <w:rsid w:val="00EA2D5D"/>
    <w:rsid w:val="00EA64AE"/>
    <w:rsid w:val="00EC24F7"/>
    <w:rsid w:val="00EC44F7"/>
    <w:rsid w:val="00ED5C98"/>
    <w:rsid w:val="00ED7457"/>
    <w:rsid w:val="00EE6F04"/>
    <w:rsid w:val="00EE76A2"/>
    <w:rsid w:val="00EF468A"/>
    <w:rsid w:val="00F01B2A"/>
    <w:rsid w:val="00F05BFF"/>
    <w:rsid w:val="00F14719"/>
    <w:rsid w:val="00F367A0"/>
    <w:rsid w:val="00F37D17"/>
    <w:rsid w:val="00F4512F"/>
    <w:rsid w:val="00F4704B"/>
    <w:rsid w:val="00F57F92"/>
    <w:rsid w:val="00F60BDC"/>
    <w:rsid w:val="00F73C14"/>
    <w:rsid w:val="00F77195"/>
    <w:rsid w:val="00F86200"/>
    <w:rsid w:val="00F8684B"/>
    <w:rsid w:val="00F914CB"/>
    <w:rsid w:val="00F9265A"/>
    <w:rsid w:val="00F92821"/>
    <w:rsid w:val="00F95555"/>
    <w:rsid w:val="00FA30E0"/>
    <w:rsid w:val="00FA3148"/>
    <w:rsid w:val="00FA391A"/>
    <w:rsid w:val="00FA431D"/>
    <w:rsid w:val="00FA4597"/>
    <w:rsid w:val="00FB0A06"/>
    <w:rsid w:val="00FC0B76"/>
    <w:rsid w:val="00FC0DD6"/>
    <w:rsid w:val="00FC532D"/>
    <w:rsid w:val="00FC6D46"/>
    <w:rsid w:val="00FD10E3"/>
    <w:rsid w:val="00FD18DC"/>
    <w:rsid w:val="00FD412C"/>
    <w:rsid w:val="00FD4FE8"/>
    <w:rsid w:val="00FD74AF"/>
    <w:rsid w:val="00FE4C9C"/>
    <w:rsid w:val="00FE73F7"/>
    <w:rsid w:val="00FF0666"/>
    <w:rsid w:val="00FF0CEB"/>
    <w:rsid w:val="00FF188C"/>
    <w:rsid w:val="00FF217A"/>
    <w:rsid w:val="00FF2926"/>
    <w:rsid w:val="00FF50B6"/>
    <w:rsid w:val="00FF721F"/>
    <w:rsid w:val="00FF7755"/>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00"/>
  </w:style>
  <w:style w:type="paragraph" w:styleId="Heading1">
    <w:name w:val="heading 1"/>
    <w:basedOn w:val="Normal"/>
    <w:link w:val="Heading1Char"/>
    <w:qFormat/>
    <w:rsid w:val="00C75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5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4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42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75422"/>
    <w:rPr>
      <w:b/>
      <w:bCs/>
    </w:rPr>
  </w:style>
  <w:style w:type="character" w:styleId="Hyperlink">
    <w:name w:val="Hyperlink"/>
    <w:basedOn w:val="DefaultParagraphFont"/>
    <w:uiPriority w:val="99"/>
    <w:unhideWhenUsed/>
    <w:rsid w:val="00C75422"/>
    <w:rPr>
      <w:color w:val="0000FF"/>
      <w:u w:val="single"/>
    </w:rPr>
  </w:style>
  <w:style w:type="paragraph" w:styleId="NormalWeb">
    <w:name w:val="Normal (Web)"/>
    <w:basedOn w:val="Normal"/>
    <w:uiPriority w:val="99"/>
    <w:unhideWhenUsed/>
    <w:rsid w:val="00C7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5422"/>
    <w:rPr>
      <w:i/>
      <w:iCs/>
    </w:rPr>
  </w:style>
  <w:style w:type="paragraph" w:styleId="BalloonText">
    <w:name w:val="Balloon Text"/>
    <w:basedOn w:val="Normal"/>
    <w:link w:val="BalloonTextChar"/>
    <w:uiPriority w:val="99"/>
    <w:semiHidden/>
    <w:unhideWhenUsed/>
    <w:rsid w:val="00C7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22"/>
    <w:rPr>
      <w:rFonts w:ascii="Tahoma" w:hAnsi="Tahoma" w:cs="Tahoma"/>
      <w:sz w:val="16"/>
      <w:szCs w:val="16"/>
    </w:rPr>
  </w:style>
  <w:style w:type="paragraph" w:customStyle="1" w:styleId="BodyText1">
    <w:name w:val="Body Text1"/>
    <w:basedOn w:val="Normal"/>
    <w:uiPriority w:val="99"/>
    <w:rsid w:val="00482E05"/>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482E05"/>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482E05"/>
    <w:pPr>
      <w:spacing w:before="120" w:after="12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82E05"/>
    <w:pPr>
      <w:spacing w:before="120" w:after="12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82E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82E05"/>
    <w:rPr>
      <w:rFonts w:ascii="Calibri" w:eastAsia="Calibri" w:hAnsi="Calibri" w:cs="Times New Roman"/>
    </w:rPr>
  </w:style>
  <w:style w:type="paragraph" w:styleId="Footer">
    <w:name w:val="footer"/>
    <w:basedOn w:val="Normal"/>
    <w:link w:val="FooterChar"/>
    <w:uiPriority w:val="99"/>
    <w:unhideWhenUsed/>
    <w:rsid w:val="00FA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48"/>
  </w:style>
  <w:style w:type="paragraph" w:styleId="NoSpacing">
    <w:name w:val="No Spacing"/>
    <w:uiPriority w:val="1"/>
    <w:qFormat/>
    <w:rsid w:val="00FD412C"/>
    <w:pPr>
      <w:spacing w:after="0" w:line="240" w:lineRule="auto"/>
    </w:pPr>
    <w:rPr>
      <w:rFonts w:ascii="Segoe UI" w:eastAsia="Calibri" w:hAnsi="Segoe UI" w:cs="Times New Roman"/>
      <w:sz w:val="20"/>
    </w:rPr>
  </w:style>
  <w:style w:type="paragraph" w:customStyle="1" w:styleId="source">
    <w:name w:val="source"/>
    <w:basedOn w:val="Normal"/>
    <w:rsid w:val="000433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043337"/>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pdf">
    <w:name w:val="pdf"/>
    <w:basedOn w:val="DefaultParagraphFont"/>
    <w:rsid w:val="004B5322"/>
  </w:style>
  <w:style w:type="character" w:styleId="FollowedHyperlink">
    <w:name w:val="FollowedHyperlink"/>
    <w:basedOn w:val="DefaultParagraphFont"/>
    <w:uiPriority w:val="99"/>
    <w:semiHidden/>
    <w:unhideWhenUsed/>
    <w:rsid w:val="008D013C"/>
    <w:rPr>
      <w:color w:val="800080" w:themeColor="followedHyperlink"/>
      <w:u w:val="single"/>
    </w:rPr>
  </w:style>
  <w:style w:type="table" w:styleId="TableGrid">
    <w:name w:val="Table Grid"/>
    <w:basedOn w:val="TableNormal"/>
    <w:uiPriority w:val="59"/>
    <w:rsid w:val="008D013C"/>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HeadlineHere01">
    <w:name w:val="Insert Headline Here 01"/>
    <w:basedOn w:val="Normal"/>
    <w:qFormat/>
    <w:rsid w:val="008D013C"/>
    <w:pPr>
      <w:widowControl w:val="0"/>
      <w:autoSpaceDE w:val="0"/>
      <w:autoSpaceDN w:val="0"/>
      <w:adjustRightInd w:val="0"/>
      <w:spacing w:after="0" w:line="288" w:lineRule="auto"/>
      <w:textAlignment w:val="center"/>
    </w:pPr>
    <w:rPr>
      <w:rFonts w:ascii="Arial" w:eastAsia="Times New Roman" w:hAnsi="Arial" w:cs="Times New Roman"/>
      <w:b/>
      <w:color w:val="BBCC30"/>
      <w:sz w:val="50"/>
      <w:szCs w:val="50"/>
    </w:rPr>
  </w:style>
  <w:style w:type="table" w:customStyle="1" w:styleId="TableGrid1">
    <w:name w:val="Table Grid1"/>
    <w:basedOn w:val="TableNormal"/>
    <w:next w:val="TableGrid"/>
    <w:uiPriority w:val="59"/>
    <w:rsid w:val="008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magePackageBranding">
    <w:name w:val="Image Package Branding"/>
    <w:basedOn w:val="TableNormal"/>
    <w:uiPriority w:val="99"/>
    <w:qFormat/>
    <w:rsid w:val="008D013C"/>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customStyle="1" w:styleId="Default">
    <w:name w:val="Default"/>
    <w:rsid w:val="00C942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EE6F04"/>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EE6F04"/>
    <w:rPr>
      <w:rFonts w:ascii="CG Times" w:eastAsia="Times New Roman" w:hAnsi="CG Times" w:cs="Times New Roman"/>
      <w:spacing w:val="-2"/>
      <w:sz w:val="24"/>
      <w:szCs w:val="20"/>
    </w:rPr>
  </w:style>
  <w:style w:type="paragraph" w:styleId="BodyTextIndent">
    <w:name w:val="Body Text Indent"/>
    <w:basedOn w:val="Normal"/>
    <w:link w:val="BodyTextIndentChar"/>
    <w:rsid w:val="00EE6F04"/>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EE6F04"/>
    <w:rPr>
      <w:rFonts w:ascii="CG Times" w:eastAsia="Times New Roman" w:hAnsi="CG Times" w:cs="Times New Roman"/>
      <w:spacing w:val="-2"/>
      <w:sz w:val="24"/>
      <w:szCs w:val="20"/>
    </w:rPr>
  </w:style>
  <w:style w:type="paragraph" w:styleId="BodyText">
    <w:name w:val="Body Text"/>
    <w:basedOn w:val="Normal"/>
    <w:link w:val="BodyTextChar"/>
    <w:rsid w:val="00EE6F04"/>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EE6F04"/>
    <w:rPr>
      <w:rFonts w:ascii="CG Times" w:eastAsia="Times New Roman" w:hAnsi="CG Times" w:cs="Times New Roman"/>
      <w:spacing w:val="-2"/>
      <w:sz w:val="24"/>
      <w:szCs w:val="20"/>
    </w:rPr>
  </w:style>
  <w:style w:type="paragraph" w:styleId="BodyText2">
    <w:name w:val="Body Text 2"/>
    <w:basedOn w:val="Normal"/>
    <w:link w:val="BodyText2Char"/>
    <w:uiPriority w:val="99"/>
    <w:semiHidden/>
    <w:unhideWhenUsed/>
    <w:rsid w:val="00EE6F04"/>
    <w:pPr>
      <w:spacing w:after="120" w:line="480" w:lineRule="auto"/>
    </w:pPr>
  </w:style>
  <w:style w:type="character" w:customStyle="1" w:styleId="BodyText2Char">
    <w:name w:val="Body Text 2 Char"/>
    <w:basedOn w:val="DefaultParagraphFont"/>
    <w:link w:val="BodyText2"/>
    <w:uiPriority w:val="99"/>
    <w:semiHidden/>
    <w:rsid w:val="00EE6F04"/>
  </w:style>
  <w:style w:type="paragraph" w:customStyle="1" w:styleId="body">
    <w:name w:val="body"/>
    <w:basedOn w:val="Normal"/>
    <w:rsid w:val="00EE6F04"/>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EE6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E6F0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E6F0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E6F04"/>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EE6F04"/>
  </w:style>
  <w:style w:type="character" w:styleId="CommentReference">
    <w:name w:val="annotation reference"/>
    <w:basedOn w:val="DefaultParagraphFont"/>
    <w:uiPriority w:val="99"/>
    <w:semiHidden/>
    <w:unhideWhenUsed/>
    <w:rsid w:val="00883716"/>
    <w:rPr>
      <w:sz w:val="16"/>
      <w:szCs w:val="16"/>
    </w:rPr>
  </w:style>
  <w:style w:type="paragraph" w:styleId="CommentText">
    <w:name w:val="annotation text"/>
    <w:basedOn w:val="Normal"/>
    <w:link w:val="CommentTextChar"/>
    <w:uiPriority w:val="99"/>
    <w:semiHidden/>
    <w:unhideWhenUsed/>
    <w:rsid w:val="00883716"/>
    <w:pPr>
      <w:spacing w:line="240" w:lineRule="auto"/>
    </w:pPr>
    <w:rPr>
      <w:sz w:val="20"/>
      <w:szCs w:val="20"/>
    </w:rPr>
  </w:style>
  <w:style w:type="character" w:customStyle="1" w:styleId="CommentTextChar">
    <w:name w:val="Comment Text Char"/>
    <w:basedOn w:val="DefaultParagraphFont"/>
    <w:link w:val="CommentText"/>
    <w:uiPriority w:val="99"/>
    <w:semiHidden/>
    <w:rsid w:val="00883716"/>
    <w:rPr>
      <w:sz w:val="20"/>
      <w:szCs w:val="20"/>
    </w:rPr>
  </w:style>
  <w:style w:type="paragraph" w:styleId="CommentSubject">
    <w:name w:val="annotation subject"/>
    <w:basedOn w:val="CommentText"/>
    <w:next w:val="CommentText"/>
    <w:link w:val="CommentSubjectChar"/>
    <w:uiPriority w:val="99"/>
    <w:semiHidden/>
    <w:unhideWhenUsed/>
    <w:rsid w:val="00883716"/>
    <w:rPr>
      <w:b/>
      <w:bCs/>
    </w:rPr>
  </w:style>
  <w:style w:type="character" w:customStyle="1" w:styleId="CommentSubjectChar">
    <w:name w:val="Comment Subject Char"/>
    <w:basedOn w:val="CommentTextChar"/>
    <w:link w:val="CommentSubject"/>
    <w:uiPriority w:val="99"/>
    <w:semiHidden/>
    <w:rsid w:val="008837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00"/>
  </w:style>
  <w:style w:type="paragraph" w:styleId="Heading1">
    <w:name w:val="heading 1"/>
    <w:basedOn w:val="Normal"/>
    <w:link w:val="Heading1Char"/>
    <w:qFormat/>
    <w:rsid w:val="00C75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5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4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42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75422"/>
    <w:rPr>
      <w:b/>
      <w:bCs/>
    </w:rPr>
  </w:style>
  <w:style w:type="character" w:styleId="Hyperlink">
    <w:name w:val="Hyperlink"/>
    <w:basedOn w:val="DefaultParagraphFont"/>
    <w:uiPriority w:val="99"/>
    <w:unhideWhenUsed/>
    <w:rsid w:val="00C75422"/>
    <w:rPr>
      <w:color w:val="0000FF"/>
      <w:u w:val="single"/>
    </w:rPr>
  </w:style>
  <w:style w:type="paragraph" w:styleId="NormalWeb">
    <w:name w:val="Normal (Web)"/>
    <w:basedOn w:val="Normal"/>
    <w:uiPriority w:val="99"/>
    <w:unhideWhenUsed/>
    <w:rsid w:val="00C7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5422"/>
    <w:rPr>
      <w:i/>
      <w:iCs/>
    </w:rPr>
  </w:style>
  <w:style w:type="paragraph" w:styleId="BalloonText">
    <w:name w:val="Balloon Text"/>
    <w:basedOn w:val="Normal"/>
    <w:link w:val="BalloonTextChar"/>
    <w:uiPriority w:val="99"/>
    <w:semiHidden/>
    <w:unhideWhenUsed/>
    <w:rsid w:val="00C7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22"/>
    <w:rPr>
      <w:rFonts w:ascii="Tahoma" w:hAnsi="Tahoma" w:cs="Tahoma"/>
      <w:sz w:val="16"/>
      <w:szCs w:val="16"/>
    </w:rPr>
  </w:style>
  <w:style w:type="paragraph" w:customStyle="1" w:styleId="BodyText1">
    <w:name w:val="Body Text1"/>
    <w:basedOn w:val="Normal"/>
    <w:uiPriority w:val="99"/>
    <w:rsid w:val="00482E05"/>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482E05"/>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482E05"/>
    <w:pPr>
      <w:spacing w:before="120" w:after="12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82E05"/>
    <w:pPr>
      <w:spacing w:before="120" w:after="12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82E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82E05"/>
    <w:rPr>
      <w:rFonts w:ascii="Calibri" w:eastAsia="Calibri" w:hAnsi="Calibri" w:cs="Times New Roman"/>
    </w:rPr>
  </w:style>
  <w:style w:type="paragraph" w:styleId="Footer">
    <w:name w:val="footer"/>
    <w:basedOn w:val="Normal"/>
    <w:link w:val="FooterChar"/>
    <w:uiPriority w:val="99"/>
    <w:unhideWhenUsed/>
    <w:rsid w:val="00FA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48"/>
  </w:style>
  <w:style w:type="paragraph" w:styleId="NoSpacing">
    <w:name w:val="No Spacing"/>
    <w:uiPriority w:val="1"/>
    <w:qFormat/>
    <w:rsid w:val="00FD412C"/>
    <w:pPr>
      <w:spacing w:after="0" w:line="240" w:lineRule="auto"/>
    </w:pPr>
    <w:rPr>
      <w:rFonts w:ascii="Segoe UI" w:eastAsia="Calibri" w:hAnsi="Segoe UI" w:cs="Times New Roman"/>
      <w:sz w:val="20"/>
    </w:rPr>
  </w:style>
  <w:style w:type="paragraph" w:customStyle="1" w:styleId="source">
    <w:name w:val="source"/>
    <w:basedOn w:val="Normal"/>
    <w:rsid w:val="000433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043337"/>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pdf">
    <w:name w:val="pdf"/>
    <w:basedOn w:val="DefaultParagraphFont"/>
    <w:rsid w:val="004B5322"/>
  </w:style>
  <w:style w:type="character" w:styleId="FollowedHyperlink">
    <w:name w:val="FollowedHyperlink"/>
    <w:basedOn w:val="DefaultParagraphFont"/>
    <w:uiPriority w:val="99"/>
    <w:semiHidden/>
    <w:unhideWhenUsed/>
    <w:rsid w:val="008D013C"/>
    <w:rPr>
      <w:color w:val="800080" w:themeColor="followedHyperlink"/>
      <w:u w:val="single"/>
    </w:rPr>
  </w:style>
  <w:style w:type="table" w:styleId="TableGrid">
    <w:name w:val="Table Grid"/>
    <w:basedOn w:val="TableNormal"/>
    <w:uiPriority w:val="59"/>
    <w:rsid w:val="008D013C"/>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HeadlineHere01">
    <w:name w:val="Insert Headline Here 01"/>
    <w:basedOn w:val="Normal"/>
    <w:qFormat/>
    <w:rsid w:val="008D013C"/>
    <w:pPr>
      <w:widowControl w:val="0"/>
      <w:autoSpaceDE w:val="0"/>
      <w:autoSpaceDN w:val="0"/>
      <w:adjustRightInd w:val="0"/>
      <w:spacing w:after="0" w:line="288" w:lineRule="auto"/>
      <w:textAlignment w:val="center"/>
    </w:pPr>
    <w:rPr>
      <w:rFonts w:ascii="Arial" w:eastAsia="Times New Roman" w:hAnsi="Arial" w:cs="Times New Roman"/>
      <w:b/>
      <w:color w:val="BBCC30"/>
      <w:sz w:val="50"/>
      <w:szCs w:val="50"/>
    </w:rPr>
  </w:style>
  <w:style w:type="table" w:customStyle="1" w:styleId="TableGrid1">
    <w:name w:val="Table Grid1"/>
    <w:basedOn w:val="TableNormal"/>
    <w:next w:val="TableGrid"/>
    <w:uiPriority w:val="59"/>
    <w:rsid w:val="008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magePackageBranding">
    <w:name w:val="Image Package Branding"/>
    <w:basedOn w:val="TableNormal"/>
    <w:uiPriority w:val="99"/>
    <w:qFormat/>
    <w:rsid w:val="008D013C"/>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customStyle="1" w:styleId="Default">
    <w:name w:val="Default"/>
    <w:rsid w:val="00C942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EE6F04"/>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EE6F04"/>
    <w:rPr>
      <w:rFonts w:ascii="CG Times" w:eastAsia="Times New Roman" w:hAnsi="CG Times" w:cs="Times New Roman"/>
      <w:spacing w:val="-2"/>
      <w:sz w:val="24"/>
      <w:szCs w:val="20"/>
    </w:rPr>
  </w:style>
  <w:style w:type="paragraph" w:styleId="BodyTextIndent">
    <w:name w:val="Body Text Indent"/>
    <w:basedOn w:val="Normal"/>
    <w:link w:val="BodyTextIndentChar"/>
    <w:rsid w:val="00EE6F04"/>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EE6F04"/>
    <w:rPr>
      <w:rFonts w:ascii="CG Times" w:eastAsia="Times New Roman" w:hAnsi="CG Times" w:cs="Times New Roman"/>
      <w:spacing w:val="-2"/>
      <w:sz w:val="24"/>
      <w:szCs w:val="20"/>
    </w:rPr>
  </w:style>
  <w:style w:type="paragraph" w:styleId="BodyText">
    <w:name w:val="Body Text"/>
    <w:basedOn w:val="Normal"/>
    <w:link w:val="BodyTextChar"/>
    <w:rsid w:val="00EE6F04"/>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EE6F04"/>
    <w:rPr>
      <w:rFonts w:ascii="CG Times" w:eastAsia="Times New Roman" w:hAnsi="CG Times" w:cs="Times New Roman"/>
      <w:spacing w:val="-2"/>
      <w:sz w:val="24"/>
      <w:szCs w:val="20"/>
    </w:rPr>
  </w:style>
  <w:style w:type="paragraph" w:styleId="BodyText2">
    <w:name w:val="Body Text 2"/>
    <w:basedOn w:val="Normal"/>
    <w:link w:val="BodyText2Char"/>
    <w:uiPriority w:val="99"/>
    <w:semiHidden/>
    <w:unhideWhenUsed/>
    <w:rsid w:val="00EE6F04"/>
    <w:pPr>
      <w:spacing w:after="120" w:line="480" w:lineRule="auto"/>
    </w:pPr>
  </w:style>
  <w:style w:type="character" w:customStyle="1" w:styleId="BodyText2Char">
    <w:name w:val="Body Text 2 Char"/>
    <w:basedOn w:val="DefaultParagraphFont"/>
    <w:link w:val="BodyText2"/>
    <w:uiPriority w:val="99"/>
    <w:semiHidden/>
    <w:rsid w:val="00EE6F04"/>
  </w:style>
  <w:style w:type="paragraph" w:customStyle="1" w:styleId="body">
    <w:name w:val="body"/>
    <w:basedOn w:val="Normal"/>
    <w:rsid w:val="00EE6F04"/>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EE6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E6F0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E6F0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E6F04"/>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EE6F04"/>
  </w:style>
  <w:style w:type="character" w:styleId="CommentReference">
    <w:name w:val="annotation reference"/>
    <w:basedOn w:val="DefaultParagraphFont"/>
    <w:uiPriority w:val="99"/>
    <w:semiHidden/>
    <w:unhideWhenUsed/>
    <w:rsid w:val="00883716"/>
    <w:rPr>
      <w:sz w:val="16"/>
      <w:szCs w:val="16"/>
    </w:rPr>
  </w:style>
  <w:style w:type="paragraph" w:styleId="CommentText">
    <w:name w:val="annotation text"/>
    <w:basedOn w:val="Normal"/>
    <w:link w:val="CommentTextChar"/>
    <w:uiPriority w:val="99"/>
    <w:semiHidden/>
    <w:unhideWhenUsed/>
    <w:rsid w:val="00883716"/>
    <w:pPr>
      <w:spacing w:line="240" w:lineRule="auto"/>
    </w:pPr>
    <w:rPr>
      <w:sz w:val="20"/>
      <w:szCs w:val="20"/>
    </w:rPr>
  </w:style>
  <w:style w:type="character" w:customStyle="1" w:styleId="CommentTextChar">
    <w:name w:val="Comment Text Char"/>
    <w:basedOn w:val="DefaultParagraphFont"/>
    <w:link w:val="CommentText"/>
    <w:uiPriority w:val="99"/>
    <w:semiHidden/>
    <w:rsid w:val="00883716"/>
    <w:rPr>
      <w:sz w:val="20"/>
      <w:szCs w:val="20"/>
    </w:rPr>
  </w:style>
  <w:style w:type="paragraph" w:styleId="CommentSubject">
    <w:name w:val="annotation subject"/>
    <w:basedOn w:val="CommentText"/>
    <w:next w:val="CommentText"/>
    <w:link w:val="CommentSubjectChar"/>
    <w:uiPriority w:val="99"/>
    <w:semiHidden/>
    <w:unhideWhenUsed/>
    <w:rsid w:val="00883716"/>
    <w:rPr>
      <w:b/>
      <w:bCs/>
    </w:rPr>
  </w:style>
  <w:style w:type="character" w:customStyle="1" w:styleId="CommentSubjectChar">
    <w:name w:val="Comment Subject Char"/>
    <w:basedOn w:val="CommentTextChar"/>
    <w:link w:val="CommentSubject"/>
    <w:uiPriority w:val="99"/>
    <w:semiHidden/>
    <w:rsid w:val="00883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592">
      <w:bodyDiv w:val="1"/>
      <w:marLeft w:val="0"/>
      <w:marRight w:val="0"/>
      <w:marTop w:val="0"/>
      <w:marBottom w:val="0"/>
      <w:divBdr>
        <w:top w:val="none" w:sz="0" w:space="0" w:color="auto"/>
        <w:left w:val="none" w:sz="0" w:space="0" w:color="auto"/>
        <w:bottom w:val="none" w:sz="0" w:space="0" w:color="auto"/>
        <w:right w:val="none" w:sz="0" w:space="0" w:color="auto"/>
      </w:divBdr>
    </w:div>
    <w:div w:id="63381173">
      <w:bodyDiv w:val="1"/>
      <w:marLeft w:val="0"/>
      <w:marRight w:val="0"/>
      <w:marTop w:val="0"/>
      <w:marBottom w:val="0"/>
      <w:divBdr>
        <w:top w:val="none" w:sz="0" w:space="0" w:color="auto"/>
        <w:left w:val="none" w:sz="0" w:space="0" w:color="auto"/>
        <w:bottom w:val="none" w:sz="0" w:space="0" w:color="auto"/>
        <w:right w:val="none" w:sz="0" w:space="0" w:color="auto"/>
      </w:divBdr>
      <w:divsChild>
        <w:div w:id="562061189">
          <w:marLeft w:val="0"/>
          <w:marRight w:val="0"/>
          <w:marTop w:val="0"/>
          <w:marBottom w:val="0"/>
          <w:divBdr>
            <w:top w:val="none" w:sz="0" w:space="0" w:color="auto"/>
            <w:left w:val="none" w:sz="0" w:space="0" w:color="auto"/>
            <w:bottom w:val="none" w:sz="0" w:space="0" w:color="auto"/>
            <w:right w:val="none" w:sz="0" w:space="0" w:color="auto"/>
          </w:divBdr>
          <w:divsChild>
            <w:div w:id="70547348">
              <w:marLeft w:val="0"/>
              <w:marRight w:val="0"/>
              <w:marTop w:val="0"/>
              <w:marBottom w:val="0"/>
              <w:divBdr>
                <w:top w:val="none" w:sz="0" w:space="0" w:color="auto"/>
                <w:left w:val="none" w:sz="0" w:space="0" w:color="auto"/>
                <w:bottom w:val="none" w:sz="0" w:space="0" w:color="auto"/>
                <w:right w:val="none" w:sz="0" w:space="0" w:color="auto"/>
              </w:divBdr>
              <w:divsChild>
                <w:div w:id="1669945387">
                  <w:marLeft w:val="0"/>
                  <w:marRight w:val="0"/>
                  <w:marTop w:val="0"/>
                  <w:marBottom w:val="0"/>
                  <w:divBdr>
                    <w:top w:val="none" w:sz="0" w:space="0" w:color="auto"/>
                    <w:left w:val="none" w:sz="0" w:space="0" w:color="auto"/>
                    <w:bottom w:val="none" w:sz="0" w:space="0" w:color="auto"/>
                    <w:right w:val="none" w:sz="0" w:space="0" w:color="auto"/>
                  </w:divBdr>
                  <w:divsChild>
                    <w:div w:id="1264260740">
                      <w:marLeft w:val="0"/>
                      <w:marRight w:val="0"/>
                      <w:marTop w:val="0"/>
                      <w:marBottom w:val="0"/>
                      <w:divBdr>
                        <w:top w:val="none" w:sz="0" w:space="0" w:color="auto"/>
                        <w:left w:val="none" w:sz="0" w:space="0" w:color="auto"/>
                        <w:bottom w:val="none" w:sz="0" w:space="0" w:color="auto"/>
                        <w:right w:val="none" w:sz="0" w:space="0" w:color="auto"/>
                      </w:divBdr>
                      <w:divsChild>
                        <w:div w:id="696009101">
                          <w:marLeft w:val="0"/>
                          <w:marRight w:val="0"/>
                          <w:marTop w:val="0"/>
                          <w:marBottom w:val="0"/>
                          <w:divBdr>
                            <w:top w:val="none" w:sz="0" w:space="0" w:color="auto"/>
                            <w:left w:val="none" w:sz="0" w:space="0" w:color="auto"/>
                            <w:bottom w:val="none" w:sz="0" w:space="0" w:color="auto"/>
                            <w:right w:val="none" w:sz="0" w:space="0" w:color="auto"/>
                          </w:divBdr>
                          <w:divsChild>
                            <w:div w:id="1367025064">
                              <w:marLeft w:val="0"/>
                              <w:marRight w:val="0"/>
                              <w:marTop w:val="0"/>
                              <w:marBottom w:val="0"/>
                              <w:divBdr>
                                <w:top w:val="none" w:sz="0" w:space="0" w:color="auto"/>
                                <w:left w:val="none" w:sz="0" w:space="0" w:color="auto"/>
                                <w:bottom w:val="none" w:sz="0" w:space="0" w:color="auto"/>
                                <w:right w:val="none" w:sz="0" w:space="0" w:color="auto"/>
                              </w:divBdr>
                              <w:divsChild>
                                <w:div w:id="910887822">
                                  <w:marLeft w:val="0"/>
                                  <w:marRight w:val="0"/>
                                  <w:marTop w:val="0"/>
                                  <w:marBottom w:val="0"/>
                                  <w:divBdr>
                                    <w:top w:val="none" w:sz="0" w:space="0" w:color="auto"/>
                                    <w:left w:val="none" w:sz="0" w:space="0" w:color="auto"/>
                                    <w:bottom w:val="none" w:sz="0" w:space="0" w:color="auto"/>
                                    <w:right w:val="none" w:sz="0" w:space="0" w:color="auto"/>
                                  </w:divBdr>
                                  <w:divsChild>
                                    <w:div w:id="1473329020">
                                      <w:marLeft w:val="0"/>
                                      <w:marRight w:val="0"/>
                                      <w:marTop w:val="0"/>
                                      <w:marBottom w:val="0"/>
                                      <w:divBdr>
                                        <w:top w:val="single" w:sz="6" w:space="15" w:color="D4D4D4"/>
                                        <w:left w:val="single" w:sz="6" w:space="15" w:color="D4D4D4"/>
                                        <w:bottom w:val="single" w:sz="6" w:space="15" w:color="D4D4D4"/>
                                        <w:right w:val="single" w:sz="6" w:space="15" w:color="D4D4D4"/>
                                      </w:divBdr>
                                      <w:divsChild>
                                        <w:div w:id="1015418710">
                                          <w:marLeft w:val="0"/>
                                          <w:marRight w:val="0"/>
                                          <w:marTop w:val="0"/>
                                          <w:marBottom w:val="0"/>
                                          <w:divBdr>
                                            <w:top w:val="none" w:sz="0" w:space="0" w:color="auto"/>
                                            <w:left w:val="none" w:sz="0" w:space="0" w:color="auto"/>
                                            <w:bottom w:val="none" w:sz="0" w:space="0" w:color="auto"/>
                                            <w:right w:val="none" w:sz="0" w:space="0" w:color="auto"/>
                                          </w:divBdr>
                                          <w:divsChild>
                                            <w:div w:id="753746556">
                                              <w:marLeft w:val="0"/>
                                              <w:marRight w:val="0"/>
                                              <w:marTop w:val="0"/>
                                              <w:marBottom w:val="300"/>
                                              <w:divBdr>
                                                <w:top w:val="none" w:sz="0" w:space="0" w:color="auto"/>
                                                <w:left w:val="none" w:sz="0" w:space="0" w:color="auto"/>
                                                <w:bottom w:val="none" w:sz="0" w:space="0" w:color="auto"/>
                                                <w:right w:val="none" w:sz="0" w:space="0" w:color="auto"/>
                                              </w:divBdr>
                                              <w:divsChild>
                                                <w:div w:id="17766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30157">
      <w:bodyDiv w:val="1"/>
      <w:marLeft w:val="0"/>
      <w:marRight w:val="0"/>
      <w:marTop w:val="0"/>
      <w:marBottom w:val="0"/>
      <w:divBdr>
        <w:top w:val="none" w:sz="0" w:space="0" w:color="auto"/>
        <w:left w:val="none" w:sz="0" w:space="0" w:color="auto"/>
        <w:bottom w:val="none" w:sz="0" w:space="0" w:color="auto"/>
        <w:right w:val="none" w:sz="0" w:space="0" w:color="auto"/>
      </w:divBdr>
    </w:div>
    <w:div w:id="121923608">
      <w:bodyDiv w:val="1"/>
      <w:marLeft w:val="0"/>
      <w:marRight w:val="0"/>
      <w:marTop w:val="0"/>
      <w:marBottom w:val="0"/>
      <w:divBdr>
        <w:top w:val="none" w:sz="0" w:space="0" w:color="auto"/>
        <w:left w:val="none" w:sz="0" w:space="0" w:color="auto"/>
        <w:bottom w:val="none" w:sz="0" w:space="0" w:color="auto"/>
        <w:right w:val="none" w:sz="0" w:space="0" w:color="auto"/>
      </w:divBdr>
    </w:div>
    <w:div w:id="149909856">
      <w:bodyDiv w:val="1"/>
      <w:marLeft w:val="0"/>
      <w:marRight w:val="0"/>
      <w:marTop w:val="0"/>
      <w:marBottom w:val="0"/>
      <w:divBdr>
        <w:top w:val="none" w:sz="0" w:space="0" w:color="auto"/>
        <w:left w:val="none" w:sz="0" w:space="0" w:color="auto"/>
        <w:bottom w:val="none" w:sz="0" w:space="0" w:color="auto"/>
        <w:right w:val="none" w:sz="0" w:space="0" w:color="auto"/>
      </w:divBdr>
      <w:divsChild>
        <w:div w:id="1227373843">
          <w:marLeft w:val="0"/>
          <w:marRight w:val="0"/>
          <w:marTop w:val="0"/>
          <w:marBottom w:val="0"/>
          <w:divBdr>
            <w:top w:val="none" w:sz="0" w:space="0" w:color="auto"/>
            <w:left w:val="none" w:sz="0" w:space="0" w:color="auto"/>
            <w:bottom w:val="none" w:sz="0" w:space="0" w:color="auto"/>
            <w:right w:val="none" w:sz="0" w:space="0" w:color="auto"/>
          </w:divBdr>
          <w:divsChild>
            <w:div w:id="1699356889">
              <w:marLeft w:val="0"/>
              <w:marRight w:val="0"/>
              <w:marTop w:val="0"/>
              <w:marBottom w:val="0"/>
              <w:divBdr>
                <w:top w:val="none" w:sz="0" w:space="0" w:color="auto"/>
                <w:left w:val="none" w:sz="0" w:space="0" w:color="auto"/>
                <w:bottom w:val="none" w:sz="0" w:space="0" w:color="auto"/>
                <w:right w:val="none" w:sz="0" w:space="0" w:color="auto"/>
              </w:divBdr>
              <w:divsChild>
                <w:div w:id="2063091216">
                  <w:marLeft w:val="0"/>
                  <w:marRight w:val="0"/>
                  <w:marTop w:val="0"/>
                  <w:marBottom w:val="0"/>
                  <w:divBdr>
                    <w:top w:val="none" w:sz="0" w:space="0" w:color="auto"/>
                    <w:left w:val="none" w:sz="0" w:space="0" w:color="auto"/>
                    <w:bottom w:val="none" w:sz="0" w:space="0" w:color="auto"/>
                    <w:right w:val="none" w:sz="0" w:space="0" w:color="auto"/>
                  </w:divBdr>
                  <w:divsChild>
                    <w:div w:id="1926917678">
                      <w:marLeft w:val="0"/>
                      <w:marRight w:val="0"/>
                      <w:marTop w:val="0"/>
                      <w:marBottom w:val="0"/>
                      <w:divBdr>
                        <w:top w:val="none" w:sz="0" w:space="0" w:color="auto"/>
                        <w:left w:val="none" w:sz="0" w:space="0" w:color="auto"/>
                        <w:bottom w:val="none" w:sz="0" w:space="0" w:color="auto"/>
                        <w:right w:val="none" w:sz="0" w:space="0" w:color="auto"/>
                      </w:divBdr>
                      <w:divsChild>
                        <w:div w:id="1167939409">
                          <w:marLeft w:val="0"/>
                          <w:marRight w:val="0"/>
                          <w:marTop w:val="0"/>
                          <w:marBottom w:val="0"/>
                          <w:divBdr>
                            <w:top w:val="none" w:sz="0" w:space="0" w:color="auto"/>
                            <w:left w:val="none" w:sz="0" w:space="0" w:color="auto"/>
                            <w:bottom w:val="none" w:sz="0" w:space="0" w:color="auto"/>
                            <w:right w:val="none" w:sz="0" w:space="0" w:color="auto"/>
                          </w:divBdr>
                          <w:divsChild>
                            <w:div w:id="840462739">
                              <w:marLeft w:val="0"/>
                              <w:marRight w:val="0"/>
                              <w:marTop w:val="0"/>
                              <w:marBottom w:val="0"/>
                              <w:divBdr>
                                <w:top w:val="none" w:sz="0" w:space="0" w:color="auto"/>
                                <w:left w:val="none" w:sz="0" w:space="0" w:color="auto"/>
                                <w:bottom w:val="none" w:sz="0" w:space="0" w:color="auto"/>
                                <w:right w:val="none" w:sz="0" w:space="0" w:color="auto"/>
                              </w:divBdr>
                              <w:divsChild>
                                <w:div w:id="1363170952">
                                  <w:marLeft w:val="0"/>
                                  <w:marRight w:val="0"/>
                                  <w:marTop w:val="0"/>
                                  <w:marBottom w:val="0"/>
                                  <w:divBdr>
                                    <w:top w:val="none" w:sz="0" w:space="0" w:color="auto"/>
                                    <w:left w:val="none" w:sz="0" w:space="0" w:color="auto"/>
                                    <w:bottom w:val="none" w:sz="0" w:space="0" w:color="auto"/>
                                    <w:right w:val="none" w:sz="0" w:space="0" w:color="auto"/>
                                  </w:divBdr>
                                  <w:divsChild>
                                    <w:div w:id="645473788">
                                      <w:marLeft w:val="0"/>
                                      <w:marRight w:val="0"/>
                                      <w:marTop w:val="0"/>
                                      <w:marBottom w:val="0"/>
                                      <w:divBdr>
                                        <w:top w:val="single" w:sz="6" w:space="15" w:color="D4D4D4"/>
                                        <w:left w:val="single" w:sz="6" w:space="15" w:color="D4D4D4"/>
                                        <w:bottom w:val="single" w:sz="6" w:space="15" w:color="D4D4D4"/>
                                        <w:right w:val="single" w:sz="6" w:space="15" w:color="D4D4D4"/>
                                      </w:divBdr>
                                      <w:divsChild>
                                        <w:div w:id="1825121060">
                                          <w:marLeft w:val="0"/>
                                          <w:marRight w:val="0"/>
                                          <w:marTop w:val="0"/>
                                          <w:marBottom w:val="0"/>
                                          <w:divBdr>
                                            <w:top w:val="none" w:sz="0" w:space="0" w:color="auto"/>
                                            <w:left w:val="none" w:sz="0" w:space="0" w:color="auto"/>
                                            <w:bottom w:val="none" w:sz="0" w:space="0" w:color="auto"/>
                                            <w:right w:val="none" w:sz="0" w:space="0" w:color="auto"/>
                                          </w:divBdr>
                                          <w:divsChild>
                                            <w:div w:id="1256548602">
                                              <w:marLeft w:val="0"/>
                                              <w:marRight w:val="0"/>
                                              <w:marTop w:val="0"/>
                                              <w:marBottom w:val="300"/>
                                              <w:divBdr>
                                                <w:top w:val="none" w:sz="0" w:space="0" w:color="auto"/>
                                                <w:left w:val="none" w:sz="0" w:space="0" w:color="auto"/>
                                                <w:bottom w:val="none" w:sz="0" w:space="0" w:color="auto"/>
                                                <w:right w:val="none" w:sz="0" w:space="0" w:color="auto"/>
                                              </w:divBdr>
                                              <w:divsChild>
                                                <w:div w:id="829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146632">
      <w:bodyDiv w:val="1"/>
      <w:marLeft w:val="0"/>
      <w:marRight w:val="0"/>
      <w:marTop w:val="0"/>
      <w:marBottom w:val="0"/>
      <w:divBdr>
        <w:top w:val="none" w:sz="0" w:space="0" w:color="auto"/>
        <w:left w:val="none" w:sz="0" w:space="0" w:color="auto"/>
        <w:bottom w:val="none" w:sz="0" w:space="0" w:color="auto"/>
        <w:right w:val="none" w:sz="0" w:space="0" w:color="auto"/>
      </w:divBdr>
      <w:divsChild>
        <w:div w:id="400906009">
          <w:marLeft w:val="0"/>
          <w:marRight w:val="0"/>
          <w:marTop w:val="0"/>
          <w:marBottom w:val="0"/>
          <w:divBdr>
            <w:top w:val="none" w:sz="0" w:space="0" w:color="auto"/>
            <w:left w:val="none" w:sz="0" w:space="0" w:color="auto"/>
            <w:bottom w:val="none" w:sz="0" w:space="0" w:color="auto"/>
            <w:right w:val="none" w:sz="0" w:space="0" w:color="auto"/>
          </w:divBdr>
          <w:divsChild>
            <w:div w:id="1318873456">
              <w:marLeft w:val="0"/>
              <w:marRight w:val="0"/>
              <w:marTop w:val="0"/>
              <w:marBottom w:val="0"/>
              <w:divBdr>
                <w:top w:val="none" w:sz="0" w:space="0" w:color="auto"/>
                <w:left w:val="none" w:sz="0" w:space="0" w:color="auto"/>
                <w:bottom w:val="none" w:sz="0" w:space="0" w:color="auto"/>
                <w:right w:val="none" w:sz="0" w:space="0" w:color="auto"/>
              </w:divBdr>
              <w:divsChild>
                <w:div w:id="1340737515">
                  <w:marLeft w:val="0"/>
                  <w:marRight w:val="0"/>
                  <w:marTop w:val="0"/>
                  <w:marBottom w:val="0"/>
                  <w:divBdr>
                    <w:top w:val="none" w:sz="0" w:space="0" w:color="auto"/>
                    <w:left w:val="none" w:sz="0" w:space="0" w:color="auto"/>
                    <w:bottom w:val="none" w:sz="0" w:space="0" w:color="auto"/>
                    <w:right w:val="none" w:sz="0" w:space="0" w:color="auto"/>
                  </w:divBdr>
                  <w:divsChild>
                    <w:div w:id="2109304888">
                      <w:marLeft w:val="0"/>
                      <w:marRight w:val="0"/>
                      <w:marTop w:val="0"/>
                      <w:marBottom w:val="0"/>
                      <w:divBdr>
                        <w:top w:val="none" w:sz="0" w:space="0" w:color="auto"/>
                        <w:left w:val="none" w:sz="0" w:space="0" w:color="auto"/>
                        <w:bottom w:val="none" w:sz="0" w:space="0" w:color="auto"/>
                        <w:right w:val="none" w:sz="0" w:space="0" w:color="auto"/>
                      </w:divBdr>
                      <w:divsChild>
                        <w:div w:id="362639318">
                          <w:marLeft w:val="0"/>
                          <w:marRight w:val="0"/>
                          <w:marTop w:val="0"/>
                          <w:marBottom w:val="0"/>
                          <w:divBdr>
                            <w:top w:val="none" w:sz="0" w:space="0" w:color="auto"/>
                            <w:left w:val="none" w:sz="0" w:space="0" w:color="auto"/>
                            <w:bottom w:val="none" w:sz="0" w:space="0" w:color="auto"/>
                            <w:right w:val="none" w:sz="0" w:space="0" w:color="auto"/>
                          </w:divBdr>
                          <w:divsChild>
                            <w:div w:id="2027249454">
                              <w:marLeft w:val="0"/>
                              <w:marRight w:val="0"/>
                              <w:marTop w:val="0"/>
                              <w:marBottom w:val="0"/>
                              <w:divBdr>
                                <w:top w:val="none" w:sz="0" w:space="0" w:color="auto"/>
                                <w:left w:val="none" w:sz="0" w:space="0" w:color="auto"/>
                                <w:bottom w:val="none" w:sz="0" w:space="0" w:color="auto"/>
                                <w:right w:val="none" w:sz="0" w:space="0" w:color="auto"/>
                              </w:divBdr>
                              <w:divsChild>
                                <w:div w:id="301816511">
                                  <w:marLeft w:val="0"/>
                                  <w:marRight w:val="0"/>
                                  <w:marTop w:val="0"/>
                                  <w:marBottom w:val="0"/>
                                  <w:divBdr>
                                    <w:top w:val="none" w:sz="0" w:space="0" w:color="auto"/>
                                    <w:left w:val="none" w:sz="0" w:space="0" w:color="auto"/>
                                    <w:bottom w:val="none" w:sz="0" w:space="0" w:color="auto"/>
                                    <w:right w:val="none" w:sz="0" w:space="0" w:color="auto"/>
                                  </w:divBdr>
                                  <w:divsChild>
                                    <w:div w:id="555120108">
                                      <w:marLeft w:val="0"/>
                                      <w:marRight w:val="0"/>
                                      <w:marTop w:val="0"/>
                                      <w:marBottom w:val="0"/>
                                      <w:divBdr>
                                        <w:top w:val="single" w:sz="6" w:space="15" w:color="D4D4D4"/>
                                        <w:left w:val="single" w:sz="6" w:space="15" w:color="D4D4D4"/>
                                        <w:bottom w:val="single" w:sz="6" w:space="15" w:color="D4D4D4"/>
                                        <w:right w:val="single" w:sz="6" w:space="15" w:color="D4D4D4"/>
                                      </w:divBdr>
                                      <w:divsChild>
                                        <w:div w:id="459735147">
                                          <w:marLeft w:val="0"/>
                                          <w:marRight w:val="0"/>
                                          <w:marTop w:val="0"/>
                                          <w:marBottom w:val="0"/>
                                          <w:divBdr>
                                            <w:top w:val="none" w:sz="0" w:space="0" w:color="auto"/>
                                            <w:left w:val="none" w:sz="0" w:space="0" w:color="auto"/>
                                            <w:bottom w:val="none" w:sz="0" w:space="0" w:color="auto"/>
                                            <w:right w:val="none" w:sz="0" w:space="0" w:color="auto"/>
                                          </w:divBdr>
                                          <w:divsChild>
                                            <w:div w:id="1859656383">
                                              <w:marLeft w:val="0"/>
                                              <w:marRight w:val="0"/>
                                              <w:marTop w:val="0"/>
                                              <w:marBottom w:val="300"/>
                                              <w:divBdr>
                                                <w:top w:val="none" w:sz="0" w:space="0" w:color="auto"/>
                                                <w:left w:val="none" w:sz="0" w:space="0" w:color="auto"/>
                                                <w:bottom w:val="none" w:sz="0" w:space="0" w:color="auto"/>
                                                <w:right w:val="none" w:sz="0" w:space="0" w:color="auto"/>
                                              </w:divBdr>
                                              <w:divsChild>
                                                <w:div w:id="631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45015">
      <w:bodyDiv w:val="1"/>
      <w:marLeft w:val="0"/>
      <w:marRight w:val="0"/>
      <w:marTop w:val="0"/>
      <w:marBottom w:val="0"/>
      <w:divBdr>
        <w:top w:val="none" w:sz="0" w:space="0" w:color="auto"/>
        <w:left w:val="none" w:sz="0" w:space="0" w:color="auto"/>
        <w:bottom w:val="none" w:sz="0" w:space="0" w:color="auto"/>
        <w:right w:val="none" w:sz="0" w:space="0" w:color="auto"/>
      </w:divBdr>
    </w:div>
    <w:div w:id="346757944">
      <w:bodyDiv w:val="1"/>
      <w:marLeft w:val="0"/>
      <w:marRight w:val="0"/>
      <w:marTop w:val="0"/>
      <w:marBottom w:val="0"/>
      <w:divBdr>
        <w:top w:val="none" w:sz="0" w:space="0" w:color="auto"/>
        <w:left w:val="none" w:sz="0" w:space="0" w:color="auto"/>
        <w:bottom w:val="none" w:sz="0" w:space="0" w:color="auto"/>
        <w:right w:val="none" w:sz="0" w:space="0" w:color="auto"/>
      </w:divBdr>
      <w:divsChild>
        <w:div w:id="1163278203">
          <w:marLeft w:val="0"/>
          <w:marRight w:val="0"/>
          <w:marTop w:val="0"/>
          <w:marBottom w:val="0"/>
          <w:divBdr>
            <w:top w:val="none" w:sz="0" w:space="0" w:color="auto"/>
            <w:left w:val="none" w:sz="0" w:space="0" w:color="auto"/>
            <w:bottom w:val="none" w:sz="0" w:space="0" w:color="auto"/>
            <w:right w:val="none" w:sz="0" w:space="0" w:color="auto"/>
          </w:divBdr>
          <w:divsChild>
            <w:div w:id="1281571909">
              <w:marLeft w:val="0"/>
              <w:marRight w:val="0"/>
              <w:marTop w:val="0"/>
              <w:marBottom w:val="0"/>
              <w:divBdr>
                <w:top w:val="none" w:sz="0" w:space="0" w:color="auto"/>
                <w:left w:val="none" w:sz="0" w:space="0" w:color="auto"/>
                <w:bottom w:val="none" w:sz="0" w:space="0" w:color="auto"/>
                <w:right w:val="none" w:sz="0" w:space="0" w:color="auto"/>
              </w:divBdr>
              <w:divsChild>
                <w:div w:id="1919093833">
                  <w:marLeft w:val="0"/>
                  <w:marRight w:val="0"/>
                  <w:marTop w:val="0"/>
                  <w:marBottom w:val="0"/>
                  <w:divBdr>
                    <w:top w:val="none" w:sz="0" w:space="0" w:color="auto"/>
                    <w:left w:val="none" w:sz="0" w:space="0" w:color="auto"/>
                    <w:bottom w:val="none" w:sz="0" w:space="0" w:color="auto"/>
                    <w:right w:val="none" w:sz="0" w:space="0" w:color="auto"/>
                  </w:divBdr>
                  <w:divsChild>
                    <w:div w:id="441339292">
                      <w:marLeft w:val="0"/>
                      <w:marRight w:val="0"/>
                      <w:marTop w:val="0"/>
                      <w:marBottom w:val="0"/>
                      <w:divBdr>
                        <w:top w:val="none" w:sz="0" w:space="0" w:color="auto"/>
                        <w:left w:val="none" w:sz="0" w:space="0" w:color="auto"/>
                        <w:bottom w:val="none" w:sz="0" w:space="0" w:color="auto"/>
                        <w:right w:val="none" w:sz="0" w:space="0" w:color="auto"/>
                      </w:divBdr>
                      <w:divsChild>
                        <w:div w:id="1898320788">
                          <w:marLeft w:val="0"/>
                          <w:marRight w:val="0"/>
                          <w:marTop w:val="0"/>
                          <w:marBottom w:val="0"/>
                          <w:divBdr>
                            <w:top w:val="none" w:sz="0" w:space="0" w:color="auto"/>
                            <w:left w:val="none" w:sz="0" w:space="0" w:color="auto"/>
                            <w:bottom w:val="none" w:sz="0" w:space="0" w:color="auto"/>
                            <w:right w:val="none" w:sz="0" w:space="0" w:color="auto"/>
                          </w:divBdr>
                          <w:divsChild>
                            <w:div w:id="1376006167">
                              <w:marLeft w:val="0"/>
                              <w:marRight w:val="0"/>
                              <w:marTop w:val="0"/>
                              <w:marBottom w:val="0"/>
                              <w:divBdr>
                                <w:top w:val="none" w:sz="0" w:space="0" w:color="auto"/>
                                <w:left w:val="none" w:sz="0" w:space="0" w:color="auto"/>
                                <w:bottom w:val="none" w:sz="0" w:space="0" w:color="auto"/>
                                <w:right w:val="none" w:sz="0" w:space="0" w:color="auto"/>
                              </w:divBdr>
                              <w:divsChild>
                                <w:div w:id="303051591">
                                  <w:marLeft w:val="0"/>
                                  <w:marRight w:val="0"/>
                                  <w:marTop w:val="0"/>
                                  <w:marBottom w:val="0"/>
                                  <w:divBdr>
                                    <w:top w:val="none" w:sz="0" w:space="0" w:color="auto"/>
                                    <w:left w:val="none" w:sz="0" w:space="0" w:color="auto"/>
                                    <w:bottom w:val="none" w:sz="0" w:space="0" w:color="auto"/>
                                    <w:right w:val="none" w:sz="0" w:space="0" w:color="auto"/>
                                  </w:divBdr>
                                  <w:divsChild>
                                    <w:div w:id="1797137141">
                                      <w:marLeft w:val="0"/>
                                      <w:marRight w:val="0"/>
                                      <w:marTop w:val="0"/>
                                      <w:marBottom w:val="0"/>
                                      <w:divBdr>
                                        <w:top w:val="single" w:sz="6" w:space="15" w:color="D4D4D4"/>
                                        <w:left w:val="single" w:sz="6" w:space="15" w:color="D4D4D4"/>
                                        <w:bottom w:val="single" w:sz="6" w:space="15" w:color="D4D4D4"/>
                                        <w:right w:val="single" w:sz="6" w:space="15" w:color="D4D4D4"/>
                                      </w:divBdr>
                                      <w:divsChild>
                                        <w:div w:id="358705846">
                                          <w:marLeft w:val="0"/>
                                          <w:marRight w:val="0"/>
                                          <w:marTop w:val="0"/>
                                          <w:marBottom w:val="0"/>
                                          <w:divBdr>
                                            <w:top w:val="none" w:sz="0" w:space="0" w:color="auto"/>
                                            <w:left w:val="none" w:sz="0" w:space="0" w:color="auto"/>
                                            <w:bottom w:val="none" w:sz="0" w:space="0" w:color="auto"/>
                                            <w:right w:val="none" w:sz="0" w:space="0" w:color="auto"/>
                                          </w:divBdr>
                                          <w:divsChild>
                                            <w:div w:id="758604274">
                                              <w:marLeft w:val="0"/>
                                              <w:marRight w:val="0"/>
                                              <w:marTop w:val="0"/>
                                              <w:marBottom w:val="300"/>
                                              <w:divBdr>
                                                <w:top w:val="none" w:sz="0" w:space="0" w:color="auto"/>
                                                <w:left w:val="none" w:sz="0" w:space="0" w:color="auto"/>
                                                <w:bottom w:val="none" w:sz="0" w:space="0" w:color="auto"/>
                                                <w:right w:val="none" w:sz="0" w:space="0" w:color="auto"/>
                                              </w:divBdr>
                                              <w:divsChild>
                                                <w:div w:id="16835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330529">
      <w:bodyDiv w:val="1"/>
      <w:marLeft w:val="0"/>
      <w:marRight w:val="0"/>
      <w:marTop w:val="0"/>
      <w:marBottom w:val="0"/>
      <w:divBdr>
        <w:top w:val="none" w:sz="0" w:space="0" w:color="auto"/>
        <w:left w:val="none" w:sz="0" w:space="0" w:color="auto"/>
        <w:bottom w:val="none" w:sz="0" w:space="0" w:color="auto"/>
        <w:right w:val="none" w:sz="0" w:space="0" w:color="auto"/>
      </w:divBdr>
      <w:divsChild>
        <w:div w:id="1706977555">
          <w:marLeft w:val="0"/>
          <w:marRight w:val="0"/>
          <w:marTop w:val="0"/>
          <w:marBottom w:val="0"/>
          <w:divBdr>
            <w:top w:val="none" w:sz="0" w:space="0" w:color="auto"/>
            <w:left w:val="none" w:sz="0" w:space="0" w:color="auto"/>
            <w:bottom w:val="none" w:sz="0" w:space="0" w:color="auto"/>
            <w:right w:val="none" w:sz="0" w:space="0" w:color="auto"/>
          </w:divBdr>
          <w:divsChild>
            <w:div w:id="1784953709">
              <w:marLeft w:val="0"/>
              <w:marRight w:val="0"/>
              <w:marTop w:val="0"/>
              <w:marBottom w:val="0"/>
              <w:divBdr>
                <w:top w:val="none" w:sz="0" w:space="0" w:color="auto"/>
                <w:left w:val="none" w:sz="0" w:space="0" w:color="auto"/>
                <w:bottom w:val="none" w:sz="0" w:space="0" w:color="auto"/>
                <w:right w:val="none" w:sz="0" w:space="0" w:color="auto"/>
              </w:divBdr>
              <w:divsChild>
                <w:div w:id="1958219079">
                  <w:marLeft w:val="0"/>
                  <w:marRight w:val="0"/>
                  <w:marTop w:val="0"/>
                  <w:marBottom w:val="0"/>
                  <w:divBdr>
                    <w:top w:val="none" w:sz="0" w:space="0" w:color="auto"/>
                    <w:left w:val="none" w:sz="0" w:space="0" w:color="auto"/>
                    <w:bottom w:val="none" w:sz="0" w:space="0" w:color="auto"/>
                    <w:right w:val="none" w:sz="0" w:space="0" w:color="auto"/>
                  </w:divBdr>
                  <w:divsChild>
                    <w:div w:id="1752313702">
                      <w:marLeft w:val="0"/>
                      <w:marRight w:val="0"/>
                      <w:marTop w:val="0"/>
                      <w:marBottom w:val="0"/>
                      <w:divBdr>
                        <w:top w:val="none" w:sz="0" w:space="0" w:color="auto"/>
                        <w:left w:val="none" w:sz="0" w:space="0" w:color="auto"/>
                        <w:bottom w:val="none" w:sz="0" w:space="0" w:color="auto"/>
                        <w:right w:val="none" w:sz="0" w:space="0" w:color="auto"/>
                      </w:divBdr>
                      <w:divsChild>
                        <w:div w:id="1002005006">
                          <w:marLeft w:val="0"/>
                          <w:marRight w:val="0"/>
                          <w:marTop w:val="0"/>
                          <w:marBottom w:val="0"/>
                          <w:divBdr>
                            <w:top w:val="none" w:sz="0" w:space="0" w:color="auto"/>
                            <w:left w:val="none" w:sz="0" w:space="0" w:color="auto"/>
                            <w:bottom w:val="none" w:sz="0" w:space="0" w:color="auto"/>
                            <w:right w:val="none" w:sz="0" w:space="0" w:color="auto"/>
                          </w:divBdr>
                          <w:divsChild>
                            <w:div w:id="1842116351">
                              <w:marLeft w:val="0"/>
                              <w:marRight w:val="0"/>
                              <w:marTop w:val="0"/>
                              <w:marBottom w:val="0"/>
                              <w:divBdr>
                                <w:top w:val="none" w:sz="0" w:space="0" w:color="auto"/>
                                <w:left w:val="none" w:sz="0" w:space="0" w:color="auto"/>
                                <w:bottom w:val="none" w:sz="0" w:space="0" w:color="auto"/>
                                <w:right w:val="none" w:sz="0" w:space="0" w:color="auto"/>
                              </w:divBdr>
                              <w:divsChild>
                                <w:div w:id="1649017856">
                                  <w:marLeft w:val="0"/>
                                  <w:marRight w:val="0"/>
                                  <w:marTop w:val="0"/>
                                  <w:marBottom w:val="0"/>
                                  <w:divBdr>
                                    <w:top w:val="none" w:sz="0" w:space="0" w:color="auto"/>
                                    <w:left w:val="none" w:sz="0" w:space="0" w:color="auto"/>
                                    <w:bottom w:val="none" w:sz="0" w:space="0" w:color="auto"/>
                                    <w:right w:val="none" w:sz="0" w:space="0" w:color="auto"/>
                                  </w:divBdr>
                                  <w:divsChild>
                                    <w:div w:id="1994018314">
                                      <w:marLeft w:val="0"/>
                                      <w:marRight w:val="0"/>
                                      <w:marTop w:val="0"/>
                                      <w:marBottom w:val="0"/>
                                      <w:divBdr>
                                        <w:top w:val="single" w:sz="6" w:space="15" w:color="D4D4D4"/>
                                        <w:left w:val="single" w:sz="6" w:space="15" w:color="D4D4D4"/>
                                        <w:bottom w:val="single" w:sz="6" w:space="15" w:color="D4D4D4"/>
                                        <w:right w:val="single" w:sz="6" w:space="15" w:color="D4D4D4"/>
                                      </w:divBdr>
                                      <w:divsChild>
                                        <w:div w:id="1823496345">
                                          <w:marLeft w:val="0"/>
                                          <w:marRight w:val="0"/>
                                          <w:marTop w:val="0"/>
                                          <w:marBottom w:val="0"/>
                                          <w:divBdr>
                                            <w:top w:val="none" w:sz="0" w:space="0" w:color="auto"/>
                                            <w:left w:val="none" w:sz="0" w:space="0" w:color="auto"/>
                                            <w:bottom w:val="none" w:sz="0" w:space="0" w:color="auto"/>
                                            <w:right w:val="none" w:sz="0" w:space="0" w:color="auto"/>
                                          </w:divBdr>
                                          <w:divsChild>
                                            <w:div w:id="1613197866">
                                              <w:marLeft w:val="0"/>
                                              <w:marRight w:val="0"/>
                                              <w:marTop w:val="0"/>
                                              <w:marBottom w:val="300"/>
                                              <w:divBdr>
                                                <w:top w:val="none" w:sz="0" w:space="0" w:color="auto"/>
                                                <w:left w:val="none" w:sz="0" w:space="0" w:color="auto"/>
                                                <w:bottom w:val="none" w:sz="0" w:space="0" w:color="auto"/>
                                                <w:right w:val="none" w:sz="0" w:space="0" w:color="auto"/>
                                              </w:divBdr>
                                              <w:divsChild>
                                                <w:div w:id="17934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750450">
      <w:bodyDiv w:val="1"/>
      <w:marLeft w:val="0"/>
      <w:marRight w:val="0"/>
      <w:marTop w:val="0"/>
      <w:marBottom w:val="0"/>
      <w:divBdr>
        <w:top w:val="none" w:sz="0" w:space="0" w:color="auto"/>
        <w:left w:val="none" w:sz="0" w:space="0" w:color="auto"/>
        <w:bottom w:val="none" w:sz="0" w:space="0" w:color="auto"/>
        <w:right w:val="none" w:sz="0" w:space="0" w:color="auto"/>
      </w:divBdr>
    </w:div>
    <w:div w:id="437871266">
      <w:bodyDiv w:val="1"/>
      <w:marLeft w:val="0"/>
      <w:marRight w:val="0"/>
      <w:marTop w:val="0"/>
      <w:marBottom w:val="0"/>
      <w:divBdr>
        <w:top w:val="none" w:sz="0" w:space="0" w:color="auto"/>
        <w:left w:val="none" w:sz="0" w:space="0" w:color="auto"/>
        <w:bottom w:val="none" w:sz="0" w:space="0" w:color="auto"/>
        <w:right w:val="none" w:sz="0" w:space="0" w:color="auto"/>
      </w:divBdr>
      <w:divsChild>
        <w:div w:id="1944528869">
          <w:marLeft w:val="0"/>
          <w:marRight w:val="0"/>
          <w:marTop w:val="0"/>
          <w:marBottom w:val="0"/>
          <w:divBdr>
            <w:top w:val="none" w:sz="0" w:space="0" w:color="auto"/>
            <w:left w:val="none" w:sz="0" w:space="0" w:color="auto"/>
            <w:bottom w:val="none" w:sz="0" w:space="0" w:color="auto"/>
            <w:right w:val="none" w:sz="0" w:space="0" w:color="auto"/>
          </w:divBdr>
          <w:divsChild>
            <w:div w:id="1127507181">
              <w:marLeft w:val="0"/>
              <w:marRight w:val="0"/>
              <w:marTop w:val="0"/>
              <w:marBottom w:val="0"/>
              <w:divBdr>
                <w:top w:val="none" w:sz="0" w:space="0" w:color="auto"/>
                <w:left w:val="none" w:sz="0" w:space="0" w:color="auto"/>
                <w:bottom w:val="none" w:sz="0" w:space="0" w:color="auto"/>
                <w:right w:val="none" w:sz="0" w:space="0" w:color="auto"/>
              </w:divBdr>
              <w:divsChild>
                <w:div w:id="1534267965">
                  <w:marLeft w:val="0"/>
                  <w:marRight w:val="0"/>
                  <w:marTop w:val="0"/>
                  <w:marBottom w:val="0"/>
                  <w:divBdr>
                    <w:top w:val="none" w:sz="0" w:space="0" w:color="auto"/>
                    <w:left w:val="none" w:sz="0" w:space="0" w:color="auto"/>
                    <w:bottom w:val="none" w:sz="0" w:space="0" w:color="auto"/>
                    <w:right w:val="none" w:sz="0" w:space="0" w:color="auto"/>
                  </w:divBdr>
                  <w:divsChild>
                    <w:div w:id="1312173625">
                      <w:marLeft w:val="0"/>
                      <w:marRight w:val="0"/>
                      <w:marTop w:val="0"/>
                      <w:marBottom w:val="0"/>
                      <w:divBdr>
                        <w:top w:val="none" w:sz="0" w:space="0" w:color="auto"/>
                        <w:left w:val="none" w:sz="0" w:space="0" w:color="auto"/>
                        <w:bottom w:val="none" w:sz="0" w:space="0" w:color="auto"/>
                        <w:right w:val="none" w:sz="0" w:space="0" w:color="auto"/>
                      </w:divBdr>
                      <w:divsChild>
                        <w:div w:id="899437779">
                          <w:marLeft w:val="0"/>
                          <w:marRight w:val="0"/>
                          <w:marTop w:val="0"/>
                          <w:marBottom w:val="0"/>
                          <w:divBdr>
                            <w:top w:val="none" w:sz="0" w:space="0" w:color="auto"/>
                            <w:left w:val="none" w:sz="0" w:space="0" w:color="auto"/>
                            <w:bottom w:val="none" w:sz="0" w:space="0" w:color="auto"/>
                            <w:right w:val="none" w:sz="0" w:space="0" w:color="auto"/>
                          </w:divBdr>
                          <w:divsChild>
                            <w:div w:id="486365689">
                              <w:marLeft w:val="0"/>
                              <w:marRight w:val="0"/>
                              <w:marTop w:val="0"/>
                              <w:marBottom w:val="0"/>
                              <w:divBdr>
                                <w:top w:val="none" w:sz="0" w:space="0" w:color="auto"/>
                                <w:left w:val="none" w:sz="0" w:space="0" w:color="auto"/>
                                <w:bottom w:val="none" w:sz="0" w:space="0" w:color="auto"/>
                                <w:right w:val="none" w:sz="0" w:space="0" w:color="auto"/>
                              </w:divBdr>
                              <w:divsChild>
                                <w:div w:id="1001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85262">
      <w:bodyDiv w:val="1"/>
      <w:marLeft w:val="0"/>
      <w:marRight w:val="0"/>
      <w:marTop w:val="0"/>
      <w:marBottom w:val="0"/>
      <w:divBdr>
        <w:top w:val="none" w:sz="0" w:space="0" w:color="auto"/>
        <w:left w:val="none" w:sz="0" w:space="0" w:color="auto"/>
        <w:bottom w:val="none" w:sz="0" w:space="0" w:color="auto"/>
        <w:right w:val="none" w:sz="0" w:space="0" w:color="auto"/>
      </w:divBdr>
      <w:divsChild>
        <w:div w:id="435055841">
          <w:marLeft w:val="0"/>
          <w:marRight w:val="0"/>
          <w:marTop w:val="0"/>
          <w:marBottom w:val="0"/>
          <w:divBdr>
            <w:top w:val="none" w:sz="0" w:space="0" w:color="auto"/>
            <w:left w:val="none" w:sz="0" w:space="0" w:color="auto"/>
            <w:bottom w:val="none" w:sz="0" w:space="0" w:color="auto"/>
            <w:right w:val="none" w:sz="0" w:space="0" w:color="auto"/>
          </w:divBdr>
          <w:divsChild>
            <w:div w:id="563880216">
              <w:marLeft w:val="0"/>
              <w:marRight w:val="0"/>
              <w:marTop w:val="0"/>
              <w:marBottom w:val="0"/>
              <w:divBdr>
                <w:top w:val="none" w:sz="0" w:space="0" w:color="auto"/>
                <w:left w:val="none" w:sz="0" w:space="0" w:color="auto"/>
                <w:bottom w:val="none" w:sz="0" w:space="0" w:color="auto"/>
                <w:right w:val="none" w:sz="0" w:space="0" w:color="auto"/>
              </w:divBdr>
              <w:divsChild>
                <w:div w:id="1217936586">
                  <w:marLeft w:val="0"/>
                  <w:marRight w:val="0"/>
                  <w:marTop w:val="0"/>
                  <w:marBottom w:val="0"/>
                  <w:divBdr>
                    <w:top w:val="none" w:sz="0" w:space="0" w:color="auto"/>
                    <w:left w:val="none" w:sz="0" w:space="0" w:color="auto"/>
                    <w:bottom w:val="none" w:sz="0" w:space="0" w:color="auto"/>
                    <w:right w:val="none" w:sz="0" w:space="0" w:color="auto"/>
                  </w:divBdr>
                  <w:divsChild>
                    <w:div w:id="1344741680">
                      <w:marLeft w:val="0"/>
                      <w:marRight w:val="0"/>
                      <w:marTop w:val="0"/>
                      <w:marBottom w:val="0"/>
                      <w:divBdr>
                        <w:top w:val="none" w:sz="0" w:space="0" w:color="auto"/>
                        <w:left w:val="none" w:sz="0" w:space="0" w:color="auto"/>
                        <w:bottom w:val="none" w:sz="0" w:space="0" w:color="auto"/>
                        <w:right w:val="none" w:sz="0" w:space="0" w:color="auto"/>
                      </w:divBdr>
                      <w:divsChild>
                        <w:div w:id="280576871">
                          <w:marLeft w:val="0"/>
                          <w:marRight w:val="0"/>
                          <w:marTop w:val="0"/>
                          <w:marBottom w:val="0"/>
                          <w:divBdr>
                            <w:top w:val="none" w:sz="0" w:space="0" w:color="auto"/>
                            <w:left w:val="none" w:sz="0" w:space="0" w:color="auto"/>
                            <w:bottom w:val="none" w:sz="0" w:space="0" w:color="auto"/>
                            <w:right w:val="none" w:sz="0" w:space="0" w:color="auto"/>
                          </w:divBdr>
                          <w:divsChild>
                            <w:div w:id="889876582">
                              <w:marLeft w:val="0"/>
                              <w:marRight w:val="0"/>
                              <w:marTop w:val="0"/>
                              <w:marBottom w:val="0"/>
                              <w:divBdr>
                                <w:top w:val="none" w:sz="0" w:space="0" w:color="auto"/>
                                <w:left w:val="none" w:sz="0" w:space="0" w:color="auto"/>
                                <w:bottom w:val="none" w:sz="0" w:space="0" w:color="auto"/>
                                <w:right w:val="none" w:sz="0" w:space="0" w:color="auto"/>
                              </w:divBdr>
                              <w:divsChild>
                                <w:div w:id="901019214">
                                  <w:marLeft w:val="0"/>
                                  <w:marRight w:val="0"/>
                                  <w:marTop w:val="0"/>
                                  <w:marBottom w:val="0"/>
                                  <w:divBdr>
                                    <w:top w:val="none" w:sz="0" w:space="0" w:color="auto"/>
                                    <w:left w:val="none" w:sz="0" w:space="0" w:color="auto"/>
                                    <w:bottom w:val="none" w:sz="0" w:space="0" w:color="auto"/>
                                    <w:right w:val="none" w:sz="0" w:space="0" w:color="auto"/>
                                  </w:divBdr>
                                  <w:divsChild>
                                    <w:div w:id="935481474">
                                      <w:marLeft w:val="0"/>
                                      <w:marRight w:val="0"/>
                                      <w:marTop w:val="0"/>
                                      <w:marBottom w:val="0"/>
                                      <w:divBdr>
                                        <w:top w:val="single" w:sz="6" w:space="15" w:color="D4D4D4"/>
                                        <w:left w:val="single" w:sz="6" w:space="15" w:color="D4D4D4"/>
                                        <w:bottom w:val="single" w:sz="6" w:space="15" w:color="D4D4D4"/>
                                        <w:right w:val="single" w:sz="6" w:space="15" w:color="D4D4D4"/>
                                      </w:divBdr>
                                      <w:divsChild>
                                        <w:div w:id="1443455091">
                                          <w:marLeft w:val="0"/>
                                          <w:marRight w:val="0"/>
                                          <w:marTop w:val="0"/>
                                          <w:marBottom w:val="0"/>
                                          <w:divBdr>
                                            <w:top w:val="none" w:sz="0" w:space="0" w:color="auto"/>
                                            <w:left w:val="none" w:sz="0" w:space="0" w:color="auto"/>
                                            <w:bottom w:val="none" w:sz="0" w:space="0" w:color="auto"/>
                                            <w:right w:val="none" w:sz="0" w:space="0" w:color="auto"/>
                                          </w:divBdr>
                                          <w:divsChild>
                                            <w:div w:id="1077365564">
                                              <w:marLeft w:val="0"/>
                                              <w:marRight w:val="0"/>
                                              <w:marTop w:val="0"/>
                                              <w:marBottom w:val="300"/>
                                              <w:divBdr>
                                                <w:top w:val="none" w:sz="0" w:space="0" w:color="auto"/>
                                                <w:left w:val="none" w:sz="0" w:space="0" w:color="auto"/>
                                                <w:bottom w:val="none" w:sz="0" w:space="0" w:color="auto"/>
                                                <w:right w:val="none" w:sz="0" w:space="0" w:color="auto"/>
                                              </w:divBdr>
                                              <w:divsChild>
                                                <w:div w:id="8510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333279">
      <w:bodyDiv w:val="1"/>
      <w:marLeft w:val="0"/>
      <w:marRight w:val="0"/>
      <w:marTop w:val="0"/>
      <w:marBottom w:val="0"/>
      <w:divBdr>
        <w:top w:val="none" w:sz="0" w:space="0" w:color="auto"/>
        <w:left w:val="none" w:sz="0" w:space="0" w:color="auto"/>
        <w:bottom w:val="none" w:sz="0" w:space="0" w:color="auto"/>
        <w:right w:val="none" w:sz="0" w:space="0" w:color="auto"/>
      </w:divBdr>
      <w:divsChild>
        <w:div w:id="1105424432">
          <w:marLeft w:val="0"/>
          <w:marRight w:val="0"/>
          <w:marTop w:val="0"/>
          <w:marBottom w:val="0"/>
          <w:divBdr>
            <w:top w:val="none" w:sz="0" w:space="0" w:color="auto"/>
            <w:left w:val="none" w:sz="0" w:space="0" w:color="auto"/>
            <w:bottom w:val="none" w:sz="0" w:space="0" w:color="auto"/>
            <w:right w:val="none" w:sz="0" w:space="0" w:color="auto"/>
          </w:divBdr>
          <w:divsChild>
            <w:div w:id="1167407530">
              <w:marLeft w:val="0"/>
              <w:marRight w:val="0"/>
              <w:marTop w:val="0"/>
              <w:marBottom w:val="0"/>
              <w:divBdr>
                <w:top w:val="none" w:sz="0" w:space="0" w:color="auto"/>
                <w:left w:val="none" w:sz="0" w:space="0" w:color="auto"/>
                <w:bottom w:val="none" w:sz="0" w:space="0" w:color="auto"/>
                <w:right w:val="none" w:sz="0" w:space="0" w:color="auto"/>
              </w:divBdr>
              <w:divsChild>
                <w:div w:id="508907744">
                  <w:marLeft w:val="0"/>
                  <w:marRight w:val="0"/>
                  <w:marTop w:val="0"/>
                  <w:marBottom w:val="0"/>
                  <w:divBdr>
                    <w:top w:val="none" w:sz="0" w:space="0" w:color="auto"/>
                    <w:left w:val="none" w:sz="0" w:space="0" w:color="auto"/>
                    <w:bottom w:val="none" w:sz="0" w:space="0" w:color="auto"/>
                    <w:right w:val="none" w:sz="0" w:space="0" w:color="auto"/>
                  </w:divBdr>
                  <w:divsChild>
                    <w:div w:id="929042711">
                      <w:marLeft w:val="0"/>
                      <w:marRight w:val="0"/>
                      <w:marTop w:val="0"/>
                      <w:marBottom w:val="0"/>
                      <w:divBdr>
                        <w:top w:val="none" w:sz="0" w:space="0" w:color="auto"/>
                        <w:left w:val="none" w:sz="0" w:space="0" w:color="auto"/>
                        <w:bottom w:val="none" w:sz="0" w:space="0" w:color="auto"/>
                        <w:right w:val="none" w:sz="0" w:space="0" w:color="auto"/>
                      </w:divBdr>
                      <w:divsChild>
                        <w:div w:id="1287857419">
                          <w:marLeft w:val="0"/>
                          <w:marRight w:val="0"/>
                          <w:marTop w:val="0"/>
                          <w:marBottom w:val="0"/>
                          <w:divBdr>
                            <w:top w:val="none" w:sz="0" w:space="0" w:color="auto"/>
                            <w:left w:val="none" w:sz="0" w:space="0" w:color="auto"/>
                            <w:bottom w:val="none" w:sz="0" w:space="0" w:color="auto"/>
                            <w:right w:val="none" w:sz="0" w:space="0" w:color="auto"/>
                          </w:divBdr>
                          <w:divsChild>
                            <w:div w:id="1912957401">
                              <w:marLeft w:val="0"/>
                              <w:marRight w:val="0"/>
                              <w:marTop w:val="0"/>
                              <w:marBottom w:val="0"/>
                              <w:divBdr>
                                <w:top w:val="none" w:sz="0" w:space="0" w:color="auto"/>
                                <w:left w:val="none" w:sz="0" w:space="0" w:color="auto"/>
                                <w:bottom w:val="none" w:sz="0" w:space="0" w:color="auto"/>
                                <w:right w:val="none" w:sz="0" w:space="0" w:color="auto"/>
                              </w:divBdr>
                              <w:divsChild>
                                <w:div w:id="2083939348">
                                  <w:marLeft w:val="0"/>
                                  <w:marRight w:val="0"/>
                                  <w:marTop w:val="0"/>
                                  <w:marBottom w:val="0"/>
                                  <w:divBdr>
                                    <w:top w:val="none" w:sz="0" w:space="0" w:color="auto"/>
                                    <w:left w:val="none" w:sz="0" w:space="0" w:color="auto"/>
                                    <w:bottom w:val="none" w:sz="0" w:space="0" w:color="auto"/>
                                    <w:right w:val="none" w:sz="0" w:space="0" w:color="auto"/>
                                  </w:divBdr>
                                  <w:divsChild>
                                    <w:div w:id="518542228">
                                      <w:marLeft w:val="0"/>
                                      <w:marRight w:val="0"/>
                                      <w:marTop w:val="0"/>
                                      <w:marBottom w:val="0"/>
                                      <w:divBdr>
                                        <w:top w:val="single" w:sz="6" w:space="15" w:color="D4D4D4"/>
                                        <w:left w:val="single" w:sz="6" w:space="15" w:color="D4D4D4"/>
                                        <w:bottom w:val="single" w:sz="6" w:space="15" w:color="D4D4D4"/>
                                        <w:right w:val="single" w:sz="6" w:space="15" w:color="D4D4D4"/>
                                      </w:divBdr>
                                      <w:divsChild>
                                        <w:div w:id="1897357850">
                                          <w:marLeft w:val="0"/>
                                          <w:marRight w:val="0"/>
                                          <w:marTop w:val="0"/>
                                          <w:marBottom w:val="0"/>
                                          <w:divBdr>
                                            <w:top w:val="none" w:sz="0" w:space="0" w:color="auto"/>
                                            <w:left w:val="none" w:sz="0" w:space="0" w:color="auto"/>
                                            <w:bottom w:val="none" w:sz="0" w:space="0" w:color="auto"/>
                                            <w:right w:val="none" w:sz="0" w:space="0" w:color="auto"/>
                                          </w:divBdr>
                                          <w:divsChild>
                                            <w:div w:id="1889295513">
                                              <w:marLeft w:val="0"/>
                                              <w:marRight w:val="0"/>
                                              <w:marTop w:val="0"/>
                                              <w:marBottom w:val="300"/>
                                              <w:divBdr>
                                                <w:top w:val="none" w:sz="0" w:space="0" w:color="auto"/>
                                                <w:left w:val="none" w:sz="0" w:space="0" w:color="auto"/>
                                                <w:bottom w:val="none" w:sz="0" w:space="0" w:color="auto"/>
                                                <w:right w:val="none" w:sz="0" w:space="0" w:color="auto"/>
                                              </w:divBdr>
                                              <w:divsChild>
                                                <w:div w:id="12350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125087">
      <w:bodyDiv w:val="1"/>
      <w:marLeft w:val="0"/>
      <w:marRight w:val="0"/>
      <w:marTop w:val="0"/>
      <w:marBottom w:val="0"/>
      <w:divBdr>
        <w:top w:val="none" w:sz="0" w:space="0" w:color="auto"/>
        <w:left w:val="none" w:sz="0" w:space="0" w:color="auto"/>
        <w:bottom w:val="none" w:sz="0" w:space="0" w:color="auto"/>
        <w:right w:val="none" w:sz="0" w:space="0" w:color="auto"/>
      </w:divBdr>
    </w:div>
    <w:div w:id="509837027">
      <w:bodyDiv w:val="1"/>
      <w:marLeft w:val="0"/>
      <w:marRight w:val="0"/>
      <w:marTop w:val="0"/>
      <w:marBottom w:val="0"/>
      <w:divBdr>
        <w:top w:val="none" w:sz="0" w:space="0" w:color="auto"/>
        <w:left w:val="none" w:sz="0" w:space="0" w:color="auto"/>
        <w:bottom w:val="none" w:sz="0" w:space="0" w:color="auto"/>
        <w:right w:val="none" w:sz="0" w:space="0" w:color="auto"/>
      </w:divBdr>
      <w:divsChild>
        <w:div w:id="134839349">
          <w:marLeft w:val="0"/>
          <w:marRight w:val="0"/>
          <w:marTop w:val="0"/>
          <w:marBottom w:val="0"/>
          <w:divBdr>
            <w:top w:val="none" w:sz="0" w:space="0" w:color="auto"/>
            <w:left w:val="none" w:sz="0" w:space="0" w:color="auto"/>
            <w:bottom w:val="none" w:sz="0" w:space="0" w:color="auto"/>
            <w:right w:val="none" w:sz="0" w:space="0" w:color="auto"/>
          </w:divBdr>
          <w:divsChild>
            <w:div w:id="763652090">
              <w:marLeft w:val="0"/>
              <w:marRight w:val="0"/>
              <w:marTop w:val="0"/>
              <w:marBottom w:val="0"/>
              <w:divBdr>
                <w:top w:val="none" w:sz="0" w:space="0" w:color="auto"/>
                <w:left w:val="none" w:sz="0" w:space="0" w:color="auto"/>
                <w:bottom w:val="none" w:sz="0" w:space="0" w:color="auto"/>
                <w:right w:val="none" w:sz="0" w:space="0" w:color="auto"/>
              </w:divBdr>
              <w:divsChild>
                <w:div w:id="1601330681">
                  <w:marLeft w:val="0"/>
                  <w:marRight w:val="0"/>
                  <w:marTop w:val="0"/>
                  <w:marBottom w:val="0"/>
                  <w:divBdr>
                    <w:top w:val="none" w:sz="0" w:space="0" w:color="auto"/>
                    <w:left w:val="none" w:sz="0" w:space="0" w:color="auto"/>
                    <w:bottom w:val="none" w:sz="0" w:space="0" w:color="auto"/>
                    <w:right w:val="none" w:sz="0" w:space="0" w:color="auto"/>
                  </w:divBdr>
                  <w:divsChild>
                    <w:div w:id="611283004">
                      <w:marLeft w:val="0"/>
                      <w:marRight w:val="0"/>
                      <w:marTop w:val="0"/>
                      <w:marBottom w:val="0"/>
                      <w:divBdr>
                        <w:top w:val="none" w:sz="0" w:space="0" w:color="auto"/>
                        <w:left w:val="none" w:sz="0" w:space="0" w:color="auto"/>
                        <w:bottom w:val="none" w:sz="0" w:space="0" w:color="auto"/>
                        <w:right w:val="none" w:sz="0" w:space="0" w:color="auto"/>
                      </w:divBdr>
                      <w:divsChild>
                        <w:div w:id="1037848879">
                          <w:marLeft w:val="0"/>
                          <w:marRight w:val="0"/>
                          <w:marTop w:val="0"/>
                          <w:marBottom w:val="0"/>
                          <w:divBdr>
                            <w:top w:val="none" w:sz="0" w:space="0" w:color="auto"/>
                            <w:left w:val="none" w:sz="0" w:space="0" w:color="auto"/>
                            <w:bottom w:val="none" w:sz="0" w:space="0" w:color="auto"/>
                            <w:right w:val="none" w:sz="0" w:space="0" w:color="auto"/>
                          </w:divBdr>
                          <w:divsChild>
                            <w:div w:id="1802921089">
                              <w:marLeft w:val="0"/>
                              <w:marRight w:val="0"/>
                              <w:marTop w:val="0"/>
                              <w:marBottom w:val="0"/>
                              <w:divBdr>
                                <w:top w:val="none" w:sz="0" w:space="0" w:color="auto"/>
                                <w:left w:val="none" w:sz="0" w:space="0" w:color="auto"/>
                                <w:bottom w:val="none" w:sz="0" w:space="0" w:color="auto"/>
                                <w:right w:val="none" w:sz="0" w:space="0" w:color="auto"/>
                              </w:divBdr>
                              <w:divsChild>
                                <w:div w:id="1101098545">
                                  <w:marLeft w:val="0"/>
                                  <w:marRight w:val="0"/>
                                  <w:marTop w:val="0"/>
                                  <w:marBottom w:val="0"/>
                                  <w:divBdr>
                                    <w:top w:val="none" w:sz="0" w:space="0" w:color="auto"/>
                                    <w:left w:val="none" w:sz="0" w:space="0" w:color="auto"/>
                                    <w:bottom w:val="none" w:sz="0" w:space="0" w:color="auto"/>
                                    <w:right w:val="none" w:sz="0" w:space="0" w:color="auto"/>
                                  </w:divBdr>
                                  <w:divsChild>
                                    <w:div w:id="1440951147">
                                      <w:marLeft w:val="0"/>
                                      <w:marRight w:val="0"/>
                                      <w:marTop w:val="0"/>
                                      <w:marBottom w:val="0"/>
                                      <w:divBdr>
                                        <w:top w:val="single" w:sz="6" w:space="15" w:color="D4D4D4"/>
                                        <w:left w:val="single" w:sz="6" w:space="15" w:color="D4D4D4"/>
                                        <w:bottom w:val="single" w:sz="6" w:space="15" w:color="D4D4D4"/>
                                        <w:right w:val="single" w:sz="6" w:space="15" w:color="D4D4D4"/>
                                      </w:divBdr>
                                      <w:divsChild>
                                        <w:div w:id="1509979256">
                                          <w:marLeft w:val="0"/>
                                          <w:marRight w:val="0"/>
                                          <w:marTop w:val="0"/>
                                          <w:marBottom w:val="0"/>
                                          <w:divBdr>
                                            <w:top w:val="none" w:sz="0" w:space="0" w:color="auto"/>
                                            <w:left w:val="none" w:sz="0" w:space="0" w:color="auto"/>
                                            <w:bottom w:val="none" w:sz="0" w:space="0" w:color="auto"/>
                                            <w:right w:val="none" w:sz="0" w:space="0" w:color="auto"/>
                                          </w:divBdr>
                                          <w:divsChild>
                                            <w:div w:id="1649437432">
                                              <w:marLeft w:val="0"/>
                                              <w:marRight w:val="0"/>
                                              <w:marTop w:val="0"/>
                                              <w:marBottom w:val="300"/>
                                              <w:divBdr>
                                                <w:top w:val="none" w:sz="0" w:space="0" w:color="auto"/>
                                                <w:left w:val="none" w:sz="0" w:space="0" w:color="auto"/>
                                                <w:bottom w:val="none" w:sz="0" w:space="0" w:color="auto"/>
                                                <w:right w:val="none" w:sz="0" w:space="0" w:color="auto"/>
                                              </w:divBdr>
                                              <w:divsChild>
                                                <w:div w:id="15987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928742">
      <w:bodyDiv w:val="1"/>
      <w:marLeft w:val="0"/>
      <w:marRight w:val="0"/>
      <w:marTop w:val="0"/>
      <w:marBottom w:val="0"/>
      <w:divBdr>
        <w:top w:val="none" w:sz="0" w:space="0" w:color="auto"/>
        <w:left w:val="none" w:sz="0" w:space="0" w:color="auto"/>
        <w:bottom w:val="none" w:sz="0" w:space="0" w:color="auto"/>
        <w:right w:val="none" w:sz="0" w:space="0" w:color="auto"/>
      </w:divBdr>
    </w:div>
    <w:div w:id="542793411">
      <w:bodyDiv w:val="1"/>
      <w:marLeft w:val="0"/>
      <w:marRight w:val="0"/>
      <w:marTop w:val="0"/>
      <w:marBottom w:val="0"/>
      <w:divBdr>
        <w:top w:val="none" w:sz="0" w:space="0" w:color="auto"/>
        <w:left w:val="none" w:sz="0" w:space="0" w:color="auto"/>
        <w:bottom w:val="none" w:sz="0" w:space="0" w:color="auto"/>
        <w:right w:val="none" w:sz="0" w:space="0" w:color="auto"/>
      </w:divBdr>
    </w:div>
    <w:div w:id="564491261">
      <w:bodyDiv w:val="1"/>
      <w:marLeft w:val="0"/>
      <w:marRight w:val="0"/>
      <w:marTop w:val="0"/>
      <w:marBottom w:val="0"/>
      <w:divBdr>
        <w:top w:val="none" w:sz="0" w:space="0" w:color="auto"/>
        <w:left w:val="none" w:sz="0" w:space="0" w:color="auto"/>
        <w:bottom w:val="none" w:sz="0" w:space="0" w:color="auto"/>
        <w:right w:val="none" w:sz="0" w:space="0" w:color="auto"/>
      </w:divBdr>
      <w:divsChild>
        <w:div w:id="1797066393">
          <w:marLeft w:val="0"/>
          <w:marRight w:val="0"/>
          <w:marTop w:val="0"/>
          <w:marBottom w:val="0"/>
          <w:divBdr>
            <w:top w:val="none" w:sz="0" w:space="0" w:color="auto"/>
            <w:left w:val="none" w:sz="0" w:space="0" w:color="auto"/>
            <w:bottom w:val="none" w:sz="0" w:space="0" w:color="auto"/>
            <w:right w:val="none" w:sz="0" w:space="0" w:color="auto"/>
          </w:divBdr>
          <w:divsChild>
            <w:div w:id="1879269409">
              <w:marLeft w:val="0"/>
              <w:marRight w:val="0"/>
              <w:marTop w:val="0"/>
              <w:marBottom w:val="0"/>
              <w:divBdr>
                <w:top w:val="none" w:sz="0" w:space="0" w:color="auto"/>
                <w:left w:val="none" w:sz="0" w:space="0" w:color="auto"/>
                <w:bottom w:val="none" w:sz="0" w:space="0" w:color="auto"/>
                <w:right w:val="none" w:sz="0" w:space="0" w:color="auto"/>
              </w:divBdr>
              <w:divsChild>
                <w:div w:id="1147894795">
                  <w:marLeft w:val="0"/>
                  <w:marRight w:val="0"/>
                  <w:marTop w:val="0"/>
                  <w:marBottom w:val="0"/>
                  <w:divBdr>
                    <w:top w:val="none" w:sz="0" w:space="0" w:color="auto"/>
                    <w:left w:val="none" w:sz="0" w:space="0" w:color="auto"/>
                    <w:bottom w:val="none" w:sz="0" w:space="0" w:color="auto"/>
                    <w:right w:val="none" w:sz="0" w:space="0" w:color="auto"/>
                  </w:divBdr>
                  <w:divsChild>
                    <w:div w:id="1893148610">
                      <w:marLeft w:val="0"/>
                      <w:marRight w:val="0"/>
                      <w:marTop w:val="0"/>
                      <w:marBottom w:val="0"/>
                      <w:divBdr>
                        <w:top w:val="none" w:sz="0" w:space="0" w:color="auto"/>
                        <w:left w:val="none" w:sz="0" w:space="0" w:color="auto"/>
                        <w:bottom w:val="none" w:sz="0" w:space="0" w:color="auto"/>
                        <w:right w:val="none" w:sz="0" w:space="0" w:color="auto"/>
                      </w:divBdr>
                      <w:divsChild>
                        <w:div w:id="1714229212">
                          <w:marLeft w:val="0"/>
                          <w:marRight w:val="0"/>
                          <w:marTop w:val="0"/>
                          <w:marBottom w:val="0"/>
                          <w:divBdr>
                            <w:top w:val="none" w:sz="0" w:space="0" w:color="auto"/>
                            <w:left w:val="none" w:sz="0" w:space="0" w:color="auto"/>
                            <w:bottom w:val="none" w:sz="0" w:space="0" w:color="auto"/>
                            <w:right w:val="none" w:sz="0" w:space="0" w:color="auto"/>
                          </w:divBdr>
                          <w:divsChild>
                            <w:div w:id="1191138753">
                              <w:marLeft w:val="0"/>
                              <w:marRight w:val="0"/>
                              <w:marTop w:val="0"/>
                              <w:marBottom w:val="0"/>
                              <w:divBdr>
                                <w:top w:val="none" w:sz="0" w:space="0" w:color="auto"/>
                                <w:left w:val="none" w:sz="0" w:space="0" w:color="auto"/>
                                <w:bottom w:val="none" w:sz="0" w:space="0" w:color="auto"/>
                                <w:right w:val="none" w:sz="0" w:space="0" w:color="auto"/>
                              </w:divBdr>
                              <w:divsChild>
                                <w:div w:id="464353490">
                                  <w:marLeft w:val="0"/>
                                  <w:marRight w:val="0"/>
                                  <w:marTop w:val="0"/>
                                  <w:marBottom w:val="0"/>
                                  <w:divBdr>
                                    <w:top w:val="none" w:sz="0" w:space="0" w:color="auto"/>
                                    <w:left w:val="none" w:sz="0" w:space="0" w:color="auto"/>
                                    <w:bottom w:val="none" w:sz="0" w:space="0" w:color="auto"/>
                                    <w:right w:val="none" w:sz="0" w:space="0" w:color="auto"/>
                                  </w:divBdr>
                                  <w:divsChild>
                                    <w:div w:id="1035036343">
                                      <w:marLeft w:val="0"/>
                                      <w:marRight w:val="0"/>
                                      <w:marTop w:val="0"/>
                                      <w:marBottom w:val="0"/>
                                      <w:divBdr>
                                        <w:top w:val="single" w:sz="6" w:space="15" w:color="D4D4D4"/>
                                        <w:left w:val="single" w:sz="6" w:space="15" w:color="D4D4D4"/>
                                        <w:bottom w:val="single" w:sz="6" w:space="15" w:color="D4D4D4"/>
                                        <w:right w:val="single" w:sz="6" w:space="15" w:color="D4D4D4"/>
                                      </w:divBdr>
                                      <w:divsChild>
                                        <w:div w:id="871723141">
                                          <w:marLeft w:val="0"/>
                                          <w:marRight w:val="0"/>
                                          <w:marTop w:val="0"/>
                                          <w:marBottom w:val="0"/>
                                          <w:divBdr>
                                            <w:top w:val="none" w:sz="0" w:space="0" w:color="auto"/>
                                            <w:left w:val="none" w:sz="0" w:space="0" w:color="auto"/>
                                            <w:bottom w:val="none" w:sz="0" w:space="0" w:color="auto"/>
                                            <w:right w:val="none" w:sz="0" w:space="0" w:color="auto"/>
                                          </w:divBdr>
                                          <w:divsChild>
                                            <w:div w:id="453520392">
                                              <w:marLeft w:val="0"/>
                                              <w:marRight w:val="0"/>
                                              <w:marTop w:val="0"/>
                                              <w:marBottom w:val="300"/>
                                              <w:divBdr>
                                                <w:top w:val="none" w:sz="0" w:space="0" w:color="auto"/>
                                                <w:left w:val="none" w:sz="0" w:space="0" w:color="auto"/>
                                                <w:bottom w:val="none" w:sz="0" w:space="0" w:color="auto"/>
                                                <w:right w:val="none" w:sz="0" w:space="0" w:color="auto"/>
                                              </w:divBdr>
                                              <w:divsChild>
                                                <w:div w:id="2085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82385">
      <w:bodyDiv w:val="1"/>
      <w:marLeft w:val="0"/>
      <w:marRight w:val="0"/>
      <w:marTop w:val="0"/>
      <w:marBottom w:val="0"/>
      <w:divBdr>
        <w:top w:val="none" w:sz="0" w:space="0" w:color="auto"/>
        <w:left w:val="none" w:sz="0" w:space="0" w:color="auto"/>
        <w:bottom w:val="none" w:sz="0" w:space="0" w:color="auto"/>
        <w:right w:val="none" w:sz="0" w:space="0" w:color="auto"/>
      </w:divBdr>
    </w:div>
    <w:div w:id="576087683">
      <w:bodyDiv w:val="1"/>
      <w:marLeft w:val="0"/>
      <w:marRight w:val="0"/>
      <w:marTop w:val="0"/>
      <w:marBottom w:val="0"/>
      <w:divBdr>
        <w:top w:val="none" w:sz="0" w:space="0" w:color="auto"/>
        <w:left w:val="none" w:sz="0" w:space="0" w:color="auto"/>
        <w:bottom w:val="none" w:sz="0" w:space="0" w:color="auto"/>
        <w:right w:val="none" w:sz="0" w:space="0" w:color="auto"/>
      </w:divBdr>
      <w:divsChild>
        <w:div w:id="1977371921">
          <w:marLeft w:val="0"/>
          <w:marRight w:val="0"/>
          <w:marTop w:val="0"/>
          <w:marBottom w:val="0"/>
          <w:divBdr>
            <w:top w:val="none" w:sz="0" w:space="0" w:color="auto"/>
            <w:left w:val="none" w:sz="0" w:space="0" w:color="auto"/>
            <w:bottom w:val="none" w:sz="0" w:space="0" w:color="auto"/>
            <w:right w:val="none" w:sz="0" w:space="0" w:color="auto"/>
          </w:divBdr>
          <w:divsChild>
            <w:div w:id="739016212">
              <w:marLeft w:val="0"/>
              <w:marRight w:val="0"/>
              <w:marTop w:val="0"/>
              <w:marBottom w:val="0"/>
              <w:divBdr>
                <w:top w:val="none" w:sz="0" w:space="0" w:color="auto"/>
                <w:left w:val="none" w:sz="0" w:space="0" w:color="auto"/>
                <w:bottom w:val="none" w:sz="0" w:space="0" w:color="auto"/>
                <w:right w:val="none" w:sz="0" w:space="0" w:color="auto"/>
              </w:divBdr>
              <w:divsChild>
                <w:div w:id="2123039168">
                  <w:marLeft w:val="0"/>
                  <w:marRight w:val="0"/>
                  <w:marTop w:val="0"/>
                  <w:marBottom w:val="0"/>
                  <w:divBdr>
                    <w:top w:val="none" w:sz="0" w:space="0" w:color="auto"/>
                    <w:left w:val="none" w:sz="0" w:space="0" w:color="auto"/>
                    <w:bottom w:val="none" w:sz="0" w:space="0" w:color="auto"/>
                    <w:right w:val="none" w:sz="0" w:space="0" w:color="auto"/>
                  </w:divBdr>
                  <w:divsChild>
                    <w:div w:id="144394842">
                      <w:marLeft w:val="0"/>
                      <w:marRight w:val="0"/>
                      <w:marTop w:val="0"/>
                      <w:marBottom w:val="0"/>
                      <w:divBdr>
                        <w:top w:val="none" w:sz="0" w:space="0" w:color="auto"/>
                        <w:left w:val="none" w:sz="0" w:space="0" w:color="auto"/>
                        <w:bottom w:val="none" w:sz="0" w:space="0" w:color="auto"/>
                        <w:right w:val="none" w:sz="0" w:space="0" w:color="auto"/>
                      </w:divBdr>
                      <w:divsChild>
                        <w:div w:id="785542065">
                          <w:marLeft w:val="0"/>
                          <w:marRight w:val="0"/>
                          <w:marTop w:val="0"/>
                          <w:marBottom w:val="0"/>
                          <w:divBdr>
                            <w:top w:val="none" w:sz="0" w:space="0" w:color="auto"/>
                            <w:left w:val="none" w:sz="0" w:space="0" w:color="auto"/>
                            <w:bottom w:val="none" w:sz="0" w:space="0" w:color="auto"/>
                            <w:right w:val="none" w:sz="0" w:space="0" w:color="auto"/>
                          </w:divBdr>
                          <w:divsChild>
                            <w:div w:id="1550141843">
                              <w:marLeft w:val="0"/>
                              <w:marRight w:val="0"/>
                              <w:marTop w:val="0"/>
                              <w:marBottom w:val="0"/>
                              <w:divBdr>
                                <w:top w:val="none" w:sz="0" w:space="0" w:color="auto"/>
                                <w:left w:val="none" w:sz="0" w:space="0" w:color="auto"/>
                                <w:bottom w:val="none" w:sz="0" w:space="0" w:color="auto"/>
                                <w:right w:val="none" w:sz="0" w:space="0" w:color="auto"/>
                              </w:divBdr>
                              <w:divsChild>
                                <w:div w:id="13514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159506">
      <w:bodyDiv w:val="1"/>
      <w:marLeft w:val="0"/>
      <w:marRight w:val="0"/>
      <w:marTop w:val="0"/>
      <w:marBottom w:val="0"/>
      <w:divBdr>
        <w:top w:val="none" w:sz="0" w:space="0" w:color="auto"/>
        <w:left w:val="none" w:sz="0" w:space="0" w:color="auto"/>
        <w:bottom w:val="none" w:sz="0" w:space="0" w:color="auto"/>
        <w:right w:val="none" w:sz="0" w:space="0" w:color="auto"/>
      </w:divBdr>
      <w:divsChild>
        <w:div w:id="864824607">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2051493866">
                  <w:marLeft w:val="0"/>
                  <w:marRight w:val="0"/>
                  <w:marTop w:val="0"/>
                  <w:marBottom w:val="0"/>
                  <w:divBdr>
                    <w:top w:val="none" w:sz="0" w:space="0" w:color="auto"/>
                    <w:left w:val="none" w:sz="0" w:space="0" w:color="auto"/>
                    <w:bottom w:val="none" w:sz="0" w:space="0" w:color="auto"/>
                    <w:right w:val="none" w:sz="0" w:space="0" w:color="auto"/>
                  </w:divBdr>
                  <w:divsChild>
                    <w:div w:id="397170020">
                      <w:marLeft w:val="0"/>
                      <w:marRight w:val="0"/>
                      <w:marTop w:val="0"/>
                      <w:marBottom w:val="0"/>
                      <w:divBdr>
                        <w:top w:val="none" w:sz="0" w:space="0" w:color="auto"/>
                        <w:left w:val="none" w:sz="0" w:space="0" w:color="auto"/>
                        <w:bottom w:val="none" w:sz="0" w:space="0" w:color="auto"/>
                        <w:right w:val="none" w:sz="0" w:space="0" w:color="auto"/>
                      </w:divBdr>
                      <w:divsChild>
                        <w:div w:id="266154755">
                          <w:marLeft w:val="0"/>
                          <w:marRight w:val="0"/>
                          <w:marTop w:val="0"/>
                          <w:marBottom w:val="0"/>
                          <w:divBdr>
                            <w:top w:val="none" w:sz="0" w:space="0" w:color="auto"/>
                            <w:left w:val="none" w:sz="0" w:space="0" w:color="auto"/>
                            <w:bottom w:val="none" w:sz="0" w:space="0" w:color="auto"/>
                            <w:right w:val="none" w:sz="0" w:space="0" w:color="auto"/>
                          </w:divBdr>
                          <w:divsChild>
                            <w:div w:id="910701342">
                              <w:marLeft w:val="0"/>
                              <w:marRight w:val="0"/>
                              <w:marTop w:val="0"/>
                              <w:marBottom w:val="0"/>
                              <w:divBdr>
                                <w:top w:val="none" w:sz="0" w:space="0" w:color="auto"/>
                                <w:left w:val="none" w:sz="0" w:space="0" w:color="auto"/>
                                <w:bottom w:val="none" w:sz="0" w:space="0" w:color="auto"/>
                                <w:right w:val="none" w:sz="0" w:space="0" w:color="auto"/>
                              </w:divBdr>
                              <w:divsChild>
                                <w:div w:id="1023285468">
                                  <w:marLeft w:val="0"/>
                                  <w:marRight w:val="0"/>
                                  <w:marTop w:val="0"/>
                                  <w:marBottom w:val="0"/>
                                  <w:divBdr>
                                    <w:top w:val="none" w:sz="0" w:space="0" w:color="auto"/>
                                    <w:left w:val="none" w:sz="0" w:space="0" w:color="auto"/>
                                    <w:bottom w:val="none" w:sz="0" w:space="0" w:color="auto"/>
                                    <w:right w:val="none" w:sz="0" w:space="0" w:color="auto"/>
                                  </w:divBdr>
                                  <w:divsChild>
                                    <w:div w:id="1467162251">
                                      <w:marLeft w:val="0"/>
                                      <w:marRight w:val="0"/>
                                      <w:marTop w:val="0"/>
                                      <w:marBottom w:val="0"/>
                                      <w:divBdr>
                                        <w:top w:val="single" w:sz="6" w:space="15" w:color="D4D4D4"/>
                                        <w:left w:val="single" w:sz="6" w:space="15" w:color="D4D4D4"/>
                                        <w:bottom w:val="single" w:sz="6" w:space="15" w:color="D4D4D4"/>
                                        <w:right w:val="single" w:sz="6" w:space="15" w:color="D4D4D4"/>
                                      </w:divBdr>
                                      <w:divsChild>
                                        <w:div w:id="37826008">
                                          <w:marLeft w:val="0"/>
                                          <w:marRight w:val="0"/>
                                          <w:marTop w:val="0"/>
                                          <w:marBottom w:val="0"/>
                                          <w:divBdr>
                                            <w:top w:val="none" w:sz="0" w:space="0" w:color="auto"/>
                                            <w:left w:val="none" w:sz="0" w:space="0" w:color="auto"/>
                                            <w:bottom w:val="none" w:sz="0" w:space="0" w:color="auto"/>
                                            <w:right w:val="none" w:sz="0" w:space="0" w:color="auto"/>
                                          </w:divBdr>
                                          <w:divsChild>
                                            <w:div w:id="1224297824">
                                              <w:marLeft w:val="0"/>
                                              <w:marRight w:val="0"/>
                                              <w:marTop w:val="0"/>
                                              <w:marBottom w:val="300"/>
                                              <w:divBdr>
                                                <w:top w:val="none" w:sz="0" w:space="0" w:color="auto"/>
                                                <w:left w:val="none" w:sz="0" w:space="0" w:color="auto"/>
                                                <w:bottom w:val="none" w:sz="0" w:space="0" w:color="auto"/>
                                                <w:right w:val="none" w:sz="0" w:space="0" w:color="auto"/>
                                              </w:divBdr>
                                              <w:divsChild>
                                                <w:div w:id="15057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360446">
      <w:bodyDiv w:val="1"/>
      <w:marLeft w:val="0"/>
      <w:marRight w:val="0"/>
      <w:marTop w:val="0"/>
      <w:marBottom w:val="300"/>
      <w:divBdr>
        <w:top w:val="none" w:sz="0" w:space="0" w:color="auto"/>
        <w:left w:val="none" w:sz="0" w:space="0" w:color="auto"/>
        <w:bottom w:val="none" w:sz="0" w:space="0" w:color="auto"/>
        <w:right w:val="none" w:sz="0" w:space="0" w:color="auto"/>
      </w:divBdr>
      <w:divsChild>
        <w:div w:id="1155343123">
          <w:marLeft w:val="0"/>
          <w:marRight w:val="0"/>
          <w:marTop w:val="0"/>
          <w:marBottom w:val="0"/>
          <w:divBdr>
            <w:top w:val="none" w:sz="0" w:space="0" w:color="auto"/>
            <w:left w:val="none" w:sz="0" w:space="0" w:color="auto"/>
            <w:bottom w:val="none" w:sz="0" w:space="0" w:color="auto"/>
            <w:right w:val="none" w:sz="0" w:space="0" w:color="auto"/>
          </w:divBdr>
          <w:divsChild>
            <w:div w:id="1512454173">
              <w:marLeft w:val="0"/>
              <w:marRight w:val="0"/>
              <w:marTop w:val="0"/>
              <w:marBottom w:val="0"/>
              <w:divBdr>
                <w:top w:val="none" w:sz="0" w:space="0" w:color="auto"/>
                <w:left w:val="none" w:sz="0" w:space="0" w:color="auto"/>
                <w:bottom w:val="none" w:sz="0" w:space="0" w:color="auto"/>
                <w:right w:val="none" w:sz="0" w:space="0" w:color="auto"/>
              </w:divBdr>
              <w:divsChild>
                <w:div w:id="93020936">
                  <w:marLeft w:val="0"/>
                  <w:marRight w:val="0"/>
                  <w:marTop w:val="0"/>
                  <w:marBottom w:val="0"/>
                  <w:divBdr>
                    <w:top w:val="none" w:sz="0" w:space="0" w:color="auto"/>
                    <w:left w:val="none" w:sz="0" w:space="0" w:color="auto"/>
                    <w:bottom w:val="none" w:sz="0" w:space="0" w:color="auto"/>
                    <w:right w:val="none" w:sz="0" w:space="0" w:color="auto"/>
                  </w:divBdr>
                  <w:divsChild>
                    <w:div w:id="1888878842">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463735304">
                          <w:marLeft w:val="0"/>
                          <w:marRight w:val="0"/>
                          <w:marTop w:val="0"/>
                          <w:marBottom w:val="0"/>
                          <w:divBdr>
                            <w:top w:val="none" w:sz="0" w:space="0" w:color="auto"/>
                            <w:left w:val="none" w:sz="0" w:space="0" w:color="auto"/>
                            <w:bottom w:val="none" w:sz="0" w:space="0" w:color="auto"/>
                            <w:right w:val="none" w:sz="0" w:space="0" w:color="auto"/>
                          </w:divBdr>
                          <w:divsChild>
                            <w:div w:id="692657955">
                              <w:marLeft w:val="0"/>
                              <w:marRight w:val="0"/>
                              <w:marTop w:val="0"/>
                              <w:marBottom w:val="0"/>
                              <w:divBdr>
                                <w:top w:val="none" w:sz="0" w:space="0" w:color="auto"/>
                                <w:left w:val="none" w:sz="0" w:space="0" w:color="auto"/>
                                <w:bottom w:val="none" w:sz="0" w:space="0" w:color="auto"/>
                                <w:right w:val="none" w:sz="0" w:space="0" w:color="auto"/>
                              </w:divBdr>
                              <w:divsChild>
                                <w:div w:id="967975302">
                                  <w:marLeft w:val="0"/>
                                  <w:marRight w:val="0"/>
                                  <w:marTop w:val="0"/>
                                  <w:marBottom w:val="0"/>
                                  <w:divBdr>
                                    <w:top w:val="none" w:sz="0" w:space="0" w:color="auto"/>
                                    <w:left w:val="none" w:sz="0" w:space="0" w:color="auto"/>
                                    <w:bottom w:val="none" w:sz="0" w:space="0" w:color="auto"/>
                                    <w:right w:val="none" w:sz="0" w:space="0" w:color="auto"/>
                                  </w:divBdr>
                                  <w:divsChild>
                                    <w:div w:id="14142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89618">
      <w:bodyDiv w:val="1"/>
      <w:marLeft w:val="0"/>
      <w:marRight w:val="0"/>
      <w:marTop w:val="0"/>
      <w:marBottom w:val="0"/>
      <w:divBdr>
        <w:top w:val="none" w:sz="0" w:space="0" w:color="auto"/>
        <w:left w:val="none" w:sz="0" w:space="0" w:color="auto"/>
        <w:bottom w:val="none" w:sz="0" w:space="0" w:color="auto"/>
        <w:right w:val="none" w:sz="0" w:space="0" w:color="auto"/>
      </w:divBdr>
    </w:div>
    <w:div w:id="701173263">
      <w:bodyDiv w:val="1"/>
      <w:marLeft w:val="0"/>
      <w:marRight w:val="0"/>
      <w:marTop w:val="0"/>
      <w:marBottom w:val="0"/>
      <w:divBdr>
        <w:top w:val="none" w:sz="0" w:space="0" w:color="auto"/>
        <w:left w:val="none" w:sz="0" w:space="0" w:color="auto"/>
        <w:bottom w:val="none" w:sz="0" w:space="0" w:color="auto"/>
        <w:right w:val="none" w:sz="0" w:space="0" w:color="auto"/>
      </w:divBdr>
      <w:divsChild>
        <w:div w:id="1389450464">
          <w:marLeft w:val="0"/>
          <w:marRight w:val="0"/>
          <w:marTop w:val="0"/>
          <w:marBottom w:val="0"/>
          <w:divBdr>
            <w:top w:val="none" w:sz="0" w:space="0" w:color="auto"/>
            <w:left w:val="none" w:sz="0" w:space="0" w:color="auto"/>
            <w:bottom w:val="none" w:sz="0" w:space="0" w:color="auto"/>
            <w:right w:val="none" w:sz="0" w:space="0" w:color="auto"/>
          </w:divBdr>
          <w:divsChild>
            <w:div w:id="1758164182">
              <w:marLeft w:val="0"/>
              <w:marRight w:val="0"/>
              <w:marTop w:val="0"/>
              <w:marBottom w:val="0"/>
              <w:divBdr>
                <w:top w:val="none" w:sz="0" w:space="0" w:color="auto"/>
                <w:left w:val="none" w:sz="0" w:space="0" w:color="auto"/>
                <w:bottom w:val="none" w:sz="0" w:space="0" w:color="auto"/>
                <w:right w:val="none" w:sz="0" w:space="0" w:color="auto"/>
              </w:divBdr>
              <w:divsChild>
                <w:div w:id="1501656148">
                  <w:marLeft w:val="0"/>
                  <w:marRight w:val="0"/>
                  <w:marTop w:val="0"/>
                  <w:marBottom w:val="0"/>
                  <w:divBdr>
                    <w:top w:val="none" w:sz="0" w:space="0" w:color="auto"/>
                    <w:left w:val="none" w:sz="0" w:space="0" w:color="auto"/>
                    <w:bottom w:val="none" w:sz="0" w:space="0" w:color="auto"/>
                    <w:right w:val="none" w:sz="0" w:space="0" w:color="auto"/>
                  </w:divBdr>
                  <w:divsChild>
                    <w:div w:id="127479543">
                      <w:marLeft w:val="0"/>
                      <w:marRight w:val="0"/>
                      <w:marTop w:val="0"/>
                      <w:marBottom w:val="0"/>
                      <w:divBdr>
                        <w:top w:val="none" w:sz="0" w:space="0" w:color="auto"/>
                        <w:left w:val="none" w:sz="0" w:space="0" w:color="auto"/>
                        <w:bottom w:val="none" w:sz="0" w:space="0" w:color="auto"/>
                        <w:right w:val="none" w:sz="0" w:space="0" w:color="auto"/>
                      </w:divBdr>
                      <w:divsChild>
                        <w:div w:id="156044506">
                          <w:marLeft w:val="0"/>
                          <w:marRight w:val="0"/>
                          <w:marTop w:val="0"/>
                          <w:marBottom w:val="0"/>
                          <w:divBdr>
                            <w:top w:val="none" w:sz="0" w:space="0" w:color="auto"/>
                            <w:left w:val="none" w:sz="0" w:space="0" w:color="auto"/>
                            <w:bottom w:val="none" w:sz="0" w:space="0" w:color="auto"/>
                            <w:right w:val="none" w:sz="0" w:space="0" w:color="auto"/>
                          </w:divBdr>
                          <w:divsChild>
                            <w:div w:id="1907110816">
                              <w:marLeft w:val="0"/>
                              <w:marRight w:val="0"/>
                              <w:marTop w:val="0"/>
                              <w:marBottom w:val="0"/>
                              <w:divBdr>
                                <w:top w:val="none" w:sz="0" w:space="0" w:color="auto"/>
                                <w:left w:val="none" w:sz="0" w:space="0" w:color="auto"/>
                                <w:bottom w:val="none" w:sz="0" w:space="0" w:color="auto"/>
                                <w:right w:val="none" w:sz="0" w:space="0" w:color="auto"/>
                              </w:divBdr>
                              <w:divsChild>
                                <w:div w:id="1800412998">
                                  <w:marLeft w:val="0"/>
                                  <w:marRight w:val="0"/>
                                  <w:marTop w:val="0"/>
                                  <w:marBottom w:val="0"/>
                                  <w:divBdr>
                                    <w:top w:val="none" w:sz="0" w:space="0" w:color="auto"/>
                                    <w:left w:val="none" w:sz="0" w:space="0" w:color="auto"/>
                                    <w:bottom w:val="none" w:sz="0" w:space="0" w:color="auto"/>
                                    <w:right w:val="none" w:sz="0" w:space="0" w:color="auto"/>
                                  </w:divBdr>
                                </w:div>
                                <w:div w:id="1283852357">
                                  <w:marLeft w:val="0"/>
                                  <w:marRight w:val="0"/>
                                  <w:marTop w:val="0"/>
                                  <w:marBottom w:val="0"/>
                                  <w:divBdr>
                                    <w:top w:val="none" w:sz="0" w:space="0" w:color="auto"/>
                                    <w:left w:val="none" w:sz="0" w:space="0" w:color="auto"/>
                                    <w:bottom w:val="none" w:sz="0" w:space="0" w:color="auto"/>
                                    <w:right w:val="none" w:sz="0" w:space="0" w:color="auto"/>
                                  </w:divBdr>
                                </w:div>
                                <w:div w:id="1174152704">
                                  <w:marLeft w:val="0"/>
                                  <w:marRight w:val="0"/>
                                  <w:marTop w:val="0"/>
                                  <w:marBottom w:val="0"/>
                                  <w:divBdr>
                                    <w:top w:val="none" w:sz="0" w:space="0" w:color="auto"/>
                                    <w:left w:val="none" w:sz="0" w:space="0" w:color="auto"/>
                                    <w:bottom w:val="none" w:sz="0" w:space="0" w:color="auto"/>
                                    <w:right w:val="none" w:sz="0" w:space="0" w:color="auto"/>
                                  </w:divBdr>
                                </w:div>
                                <w:div w:id="6393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28141">
      <w:bodyDiv w:val="1"/>
      <w:marLeft w:val="0"/>
      <w:marRight w:val="0"/>
      <w:marTop w:val="0"/>
      <w:marBottom w:val="0"/>
      <w:divBdr>
        <w:top w:val="none" w:sz="0" w:space="0" w:color="auto"/>
        <w:left w:val="none" w:sz="0" w:space="0" w:color="auto"/>
        <w:bottom w:val="none" w:sz="0" w:space="0" w:color="auto"/>
        <w:right w:val="none" w:sz="0" w:space="0" w:color="auto"/>
      </w:divBdr>
      <w:divsChild>
        <w:div w:id="1668173657">
          <w:marLeft w:val="0"/>
          <w:marRight w:val="0"/>
          <w:marTop w:val="0"/>
          <w:marBottom w:val="0"/>
          <w:divBdr>
            <w:top w:val="none" w:sz="0" w:space="0" w:color="auto"/>
            <w:left w:val="none" w:sz="0" w:space="0" w:color="auto"/>
            <w:bottom w:val="none" w:sz="0" w:space="0" w:color="auto"/>
            <w:right w:val="none" w:sz="0" w:space="0" w:color="auto"/>
          </w:divBdr>
          <w:divsChild>
            <w:div w:id="1421104633">
              <w:marLeft w:val="0"/>
              <w:marRight w:val="0"/>
              <w:marTop w:val="0"/>
              <w:marBottom w:val="0"/>
              <w:divBdr>
                <w:top w:val="none" w:sz="0" w:space="0" w:color="auto"/>
                <w:left w:val="none" w:sz="0" w:space="0" w:color="auto"/>
                <w:bottom w:val="none" w:sz="0" w:space="0" w:color="auto"/>
                <w:right w:val="none" w:sz="0" w:space="0" w:color="auto"/>
              </w:divBdr>
              <w:divsChild>
                <w:div w:id="830408486">
                  <w:marLeft w:val="0"/>
                  <w:marRight w:val="0"/>
                  <w:marTop w:val="0"/>
                  <w:marBottom w:val="0"/>
                  <w:divBdr>
                    <w:top w:val="none" w:sz="0" w:space="0" w:color="auto"/>
                    <w:left w:val="none" w:sz="0" w:space="0" w:color="auto"/>
                    <w:bottom w:val="none" w:sz="0" w:space="0" w:color="auto"/>
                    <w:right w:val="none" w:sz="0" w:space="0" w:color="auto"/>
                  </w:divBdr>
                  <w:divsChild>
                    <w:div w:id="1008294206">
                      <w:marLeft w:val="0"/>
                      <w:marRight w:val="0"/>
                      <w:marTop w:val="0"/>
                      <w:marBottom w:val="0"/>
                      <w:divBdr>
                        <w:top w:val="none" w:sz="0" w:space="0" w:color="auto"/>
                        <w:left w:val="none" w:sz="0" w:space="0" w:color="auto"/>
                        <w:bottom w:val="none" w:sz="0" w:space="0" w:color="auto"/>
                        <w:right w:val="none" w:sz="0" w:space="0" w:color="auto"/>
                      </w:divBdr>
                      <w:divsChild>
                        <w:div w:id="283780717">
                          <w:marLeft w:val="0"/>
                          <w:marRight w:val="0"/>
                          <w:marTop w:val="0"/>
                          <w:marBottom w:val="0"/>
                          <w:divBdr>
                            <w:top w:val="none" w:sz="0" w:space="0" w:color="auto"/>
                            <w:left w:val="none" w:sz="0" w:space="0" w:color="auto"/>
                            <w:bottom w:val="none" w:sz="0" w:space="0" w:color="auto"/>
                            <w:right w:val="none" w:sz="0" w:space="0" w:color="auto"/>
                          </w:divBdr>
                          <w:divsChild>
                            <w:div w:id="292097802">
                              <w:marLeft w:val="0"/>
                              <w:marRight w:val="0"/>
                              <w:marTop w:val="0"/>
                              <w:marBottom w:val="0"/>
                              <w:divBdr>
                                <w:top w:val="none" w:sz="0" w:space="0" w:color="auto"/>
                                <w:left w:val="none" w:sz="0" w:space="0" w:color="auto"/>
                                <w:bottom w:val="none" w:sz="0" w:space="0" w:color="auto"/>
                                <w:right w:val="none" w:sz="0" w:space="0" w:color="auto"/>
                              </w:divBdr>
                              <w:divsChild>
                                <w:div w:id="1650551803">
                                  <w:marLeft w:val="0"/>
                                  <w:marRight w:val="0"/>
                                  <w:marTop w:val="0"/>
                                  <w:marBottom w:val="0"/>
                                  <w:divBdr>
                                    <w:top w:val="none" w:sz="0" w:space="0" w:color="auto"/>
                                    <w:left w:val="none" w:sz="0" w:space="0" w:color="auto"/>
                                    <w:bottom w:val="none" w:sz="0" w:space="0" w:color="auto"/>
                                    <w:right w:val="none" w:sz="0" w:space="0" w:color="auto"/>
                                  </w:divBdr>
                                  <w:divsChild>
                                    <w:div w:id="1280333262">
                                      <w:marLeft w:val="0"/>
                                      <w:marRight w:val="0"/>
                                      <w:marTop w:val="0"/>
                                      <w:marBottom w:val="0"/>
                                      <w:divBdr>
                                        <w:top w:val="single" w:sz="6" w:space="15" w:color="D4D4D4"/>
                                        <w:left w:val="single" w:sz="6" w:space="15" w:color="D4D4D4"/>
                                        <w:bottom w:val="single" w:sz="6" w:space="15" w:color="D4D4D4"/>
                                        <w:right w:val="single" w:sz="6" w:space="15" w:color="D4D4D4"/>
                                      </w:divBdr>
                                      <w:divsChild>
                                        <w:div w:id="651253057">
                                          <w:marLeft w:val="0"/>
                                          <w:marRight w:val="0"/>
                                          <w:marTop w:val="0"/>
                                          <w:marBottom w:val="0"/>
                                          <w:divBdr>
                                            <w:top w:val="none" w:sz="0" w:space="0" w:color="auto"/>
                                            <w:left w:val="none" w:sz="0" w:space="0" w:color="auto"/>
                                            <w:bottom w:val="none" w:sz="0" w:space="0" w:color="auto"/>
                                            <w:right w:val="none" w:sz="0" w:space="0" w:color="auto"/>
                                          </w:divBdr>
                                          <w:divsChild>
                                            <w:div w:id="1837377016">
                                              <w:marLeft w:val="0"/>
                                              <w:marRight w:val="0"/>
                                              <w:marTop w:val="0"/>
                                              <w:marBottom w:val="300"/>
                                              <w:divBdr>
                                                <w:top w:val="none" w:sz="0" w:space="0" w:color="auto"/>
                                                <w:left w:val="none" w:sz="0" w:space="0" w:color="auto"/>
                                                <w:bottom w:val="none" w:sz="0" w:space="0" w:color="auto"/>
                                                <w:right w:val="none" w:sz="0" w:space="0" w:color="auto"/>
                                              </w:divBdr>
                                              <w:divsChild>
                                                <w:div w:id="1104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941566">
      <w:bodyDiv w:val="1"/>
      <w:marLeft w:val="0"/>
      <w:marRight w:val="0"/>
      <w:marTop w:val="0"/>
      <w:marBottom w:val="0"/>
      <w:divBdr>
        <w:top w:val="none" w:sz="0" w:space="0" w:color="auto"/>
        <w:left w:val="none" w:sz="0" w:space="0" w:color="auto"/>
        <w:bottom w:val="none" w:sz="0" w:space="0" w:color="auto"/>
        <w:right w:val="none" w:sz="0" w:space="0" w:color="auto"/>
      </w:divBdr>
      <w:divsChild>
        <w:div w:id="1321275571">
          <w:marLeft w:val="0"/>
          <w:marRight w:val="0"/>
          <w:marTop w:val="0"/>
          <w:marBottom w:val="0"/>
          <w:divBdr>
            <w:top w:val="none" w:sz="0" w:space="0" w:color="auto"/>
            <w:left w:val="none" w:sz="0" w:space="0" w:color="auto"/>
            <w:bottom w:val="none" w:sz="0" w:space="0" w:color="auto"/>
            <w:right w:val="none" w:sz="0" w:space="0" w:color="auto"/>
          </w:divBdr>
          <w:divsChild>
            <w:div w:id="1115901906">
              <w:marLeft w:val="0"/>
              <w:marRight w:val="0"/>
              <w:marTop w:val="0"/>
              <w:marBottom w:val="0"/>
              <w:divBdr>
                <w:top w:val="none" w:sz="0" w:space="0" w:color="auto"/>
                <w:left w:val="none" w:sz="0" w:space="0" w:color="auto"/>
                <w:bottom w:val="none" w:sz="0" w:space="0" w:color="auto"/>
                <w:right w:val="none" w:sz="0" w:space="0" w:color="auto"/>
              </w:divBdr>
              <w:divsChild>
                <w:div w:id="2048025118">
                  <w:marLeft w:val="0"/>
                  <w:marRight w:val="0"/>
                  <w:marTop w:val="0"/>
                  <w:marBottom w:val="0"/>
                  <w:divBdr>
                    <w:top w:val="none" w:sz="0" w:space="0" w:color="auto"/>
                    <w:left w:val="none" w:sz="0" w:space="0" w:color="auto"/>
                    <w:bottom w:val="none" w:sz="0" w:space="0" w:color="auto"/>
                    <w:right w:val="none" w:sz="0" w:space="0" w:color="auto"/>
                  </w:divBdr>
                  <w:divsChild>
                    <w:div w:id="1235166210">
                      <w:marLeft w:val="0"/>
                      <w:marRight w:val="0"/>
                      <w:marTop w:val="0"/>
                      <w:marBottom w:val="0"/>
                      <w:divBdr>
                        <w:top w:val="none" w:sz="0" w:space="0" w:color="auto"/>
                        <w:left w:val="none" w:sz="0" w:space="0" w:color="auto"/>
                        <w:bottom w:val="none" w:sz="0" w:space="0" w:color="auto"/>
                        <w:right w:val="none" w:sz="0" w:space="0" w:color="auto"/>
                      </w:divBdr>
                      <w:divsChild>
                        <w:div w:id="1485393507">
                          <w:marLeft w:val="0"/>
                          <w:marRight w:val="0"/>
                          <w:marTop w:val="0"/>
                          <w:marBottom w:val="0"/>
                          <w:divBdr>
                            <w:top w:val="none" w:sz="0" w:space="0" w:color="auto"/>
                            <w:left w:val="none" w:sz="0" w:space="0" w:color="auto"/>
                            <w:bottom w:val="none" w:sz="0" w:space="0" w:color="auto"/>
                            <w:right w:val="none" w:sz="0" w:space="0" w:color="auto"/>
                          </w:divBdr>
                          <w:divsChild>
                            <w:div w:id="2034309104">
                              <w:marLeft w:val="0"/>
                              <w:marRight w:val="0"/>
                              <w:marTop w:val="0"/>
                              <w:marBottom w:val="0"/>
                              <w:divBdr>
                                <w:top w:val="none" w:sz="0" w:space="0" w:color="auto"/>
                                <w:left w:val="none" w:sz="0" w:space="0" w:color="auto"/>
                                <w:bottom w:val="none" w:sz="0" w:space="0" w:color="auto"/>
                                <w:right w:val="none" w:sz="0" w:space="0" w:color="auto"/>
                              </w:divBdr>
                              <w:divsChild>
                                <w:div w:id="658844615">
                                  <w:marLeft w:val="0"/>
                                  <w:marRight w:val="0"/>
                                  <w:marTop w:val="0"/>
                                  <w:marBottom w:val="0"/>
                                  <w:divBdr>
                                    <w:top w:val="none" w:sz="0" w:space="0" w:color="auto"/>
                                    <w:left w:val="none" w:sz="0" w:space="0" w:color="auto"/>
                                    <w:bottom w:val="none" w:sz="0" w:space="0" w:color="auto"/>
                                    <w:right w:val="none" w:sz="0" w:space="0" w:color="auto"/>
                                  </w:divBdr>
                                  <w:divsChild>
                                    <w:div w:id="577788502">
                                      <w:marLeft w:val="0"/>
                                      <w:marRight w:val="0"/>
                                      <w:marTop w:val="0"/>
                                      <w:marBottom w:val="0"/>
                                      <w:divBdr>
                                        <w:top w:val="single" w:sz="6" w:space="15" w:color="D4D4D4"/>
                                        <w:left w:val="single" w:sz="6" w:space="15" w:color="D4D4D4"/>
                                        <w:bottom w:val="single" w:sz="6" w:space="15" w:color="D4D4D4"/>
                                        <w:right w:val="single" w:sz="6" w:space="15" w:color="D4D4D4"/>
                                      </w:divBdr>
                                      <w:divsChild>
                                        <w:div w:id="260721707">
                                          <w:marLeft w:val="0"/>
                                          <w:marRight w:val="0"/>
                                          <w:marTop w:val="0"/>
                                          <w:marBottom w:val="0"/>
                                          <w:divBdr>
                                            <w:top w:val="none" w:sz="0" w:space="0" w:color="auto"/>
                                            <w:left w:val="none" w:sz="0" w:space="0" w:color="auto"/>
                                            <w:bottom w:val="none" w:sz="0" w:space="0" w:color="auto"/>
                                            <w:right w:val="none" w:sz="0" w:space="0" w:color="auto"/>
                                          </w:divBdr>
                                          <w:divsChild>
                                            <w:div w:id="1283264590">
                                              <w:marLeft w:val="0"/>
                                              <w:marRight w:val="0"/>
                                              <w:marTop w:val="0"/>
                                              <w:marBottom w:val="300"/>
                                              <w:divBdr>
                                                <w:top w:val="none" w:sz="0" w:space="0" w:color="auto"/>
                                                <w:left w:val="none" w:sz="0" w:space="0" w:color="auto"/>
                                                <w:bottom w:val="none" w:sz="0" w:space="0" w:color="auto"/>
                                                <w:right w:val="none" w:sz="0" w:space="0" w:color="auto"/>
                                              </w:divBdr>
                                              <w:divsChild>
                                                <w:div w:id="1165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531066">
      <w:bodyDiv w:val="1"/>
      <w:marLeft w:val="0"/>
      <w:marRight w:val="0"/>
      <w:marTop w:val="0"/>
      <w:marBottom w:val="0"/>
      <w:divBdr>
        <w:top w:val="none" w:sz="0" w:space="0" w:color="auto"/>
        <w:left w:val="none" w:sz="0" w:space="0" w:color="auto"/>
        <w:bottom w:val="none" w:sz="0" w:space="0" w:color="auto"/>
        <w:right w:val="none" w:sz="0" w:space="0" w:color="auto"/>
      </w:divBdr>
    </w:div>
    <w:div w:id="786657131">
      <w:bodyDiv w:val="1"/>
      <w:marLeft w:val="0"/>
      <w:marRight w:val="0"/>
      <w:marTop w:val="0"/>
      <w:marBottom w:val="0"/>
      <w:divBdr>
        <w:top w:val="none" w:sz="0" w:space="0" w:color="auto"/>
        <w:left w:val="none" w:sz="0" w:space="0" w:color="auto"/>
        <w:bottom w:val="none" w:sz="0" w:space="0" w:color="auto"/>
        <w:right w:val="none" w:sz="0" w:space="0" w:color="auto"/>
      </w:divBdr>
    </w:div>
    <w:div w:id="795953759">
      <w:bodyDiv w:val="1"/>
      <w:marLeft w:val="0"/>
      <w:marRight w:val="0"/>
      <w:marTop w:val="0"/>
      <w:marBottom w:val="0"/>
      <w:divBdr>
        <w:top w:val="none" w:sz="0" w:space="0" w:color="auto"/>
        <w:left w:val="none" w:sz="0" w:space="0" w:color="auto"/>
        <w:bottom w:val="none" w:sz="0" w:space="0" w:color="auto"/>
        <w:right w:val="none" w:sz="0" w:space="0" w:color="auto"/>
      </w:divBdr>
      <w:divsChild>
        <w:div w:id="162744890">
          <w:marLeft w:val="0"/>
          <w:marRight w:val="0"/>
          <w:marTop w:val="0"/>
          <w:marBottom w:val="0"/>
          <w:divBdr>
            <w:top w:val="none" w:sz="0" w:space="0" w:color="auto"/>
            <w:left w:val="none" w:sz="0" w:space="0" w:color="auto"/>
            <w:bottom w:val="none" w:sz="0" w:space="0" w:color="auto"/>
            <w:right w:val="none" w:sz="0" w:space="0" w:color="auto"/>
          </w:divBdr>
          <w:divsChild>
            <w:div w:id="2063482181">
              <w:marLeft w:val="0"/>
              <w:marRight w:val="0"/>
              <w:marTop w:val="0"/>
              <w:marBottom w:val="0"/>
              <w:divBdr>
                <w:top w:val="none" w:sz="0" w:space="0" w:color="auto"/>
                <w:left w:val="none" w:sz="0" w:space="0" w:color="auto"/>
                <w:bottom w:val="none" w:sz="0" w:space="0" w:color="auto"/>
                <w:right w:val="none" w:sz="0" w:space="0" w:color="auto"/>
              </w:divBdr>
              <w:divsChild>
                <w:div w:id="1739478309">
                  <w:marLeft w:val="0"/>
                  <w:marRight w:val="0"/>
                  <w:marTop w:val="0"/>
                  <w:marBottom w:val="0"/>
                  <w:divBdr>
                    <w:top w:val="none" w:sz="0" w:space="0" w:color="auto"/>
                    <w:left w:val="none" w:sz="0" w:space="0" w:color="auto"/>
                    <w:bottom w:val="none" w:sz="0" w:space="0" w:color="auto"/>
                    <w:right w:val="none" w:sz="0" w:space="0" w:color="auto"/>
                  </w:divBdr>
                  <w:divsChild>
                    <w:div w:id="696854233">
                      <w:marLeft w:val="0"/>
                      <w:marRight w:val="0"/>
                      <w:marTop w:val="0"/>
                      <w:marBottom w:val="0"/>
                      <w:divBdr>
                        <w:top w:val="none" w:sz="0" w:space="0" w:color="auto"/>
                        <w:left w:val="none" w:sz="0" w:space="0" w:color="auto"/>
                        <w:bottom w:val="none" w:sz="0" w:space="0" w:color="auto"/>
                        <w:right w:val="none" w:sz="0" w:space="0" w:color="auto"/>
                      </w:divBdr>
                      <w:divsChild>
                        <w:div w:id="489831716">
                          <w:marLeft w:val="0"/>
                          <w:marRight w:val="0"/>
                          <w:marTop w:val="0"/>
                          <w:marBottom w:val="0"/>
                          <w:divBdr>
                            <w:top w:val="none" w:sz="0" w:space="0" w:color="auto"/>
                            <w:left w:val="none" w:sz="0" w:space="0" w:color="auto"/>
                            <w:bottom w:val="none" w:sz="0" w:space="0" w:color="auto"/>
                            <w:right w:val="none" w:sz="0" w:space="0" w:color="auto"/>
                          </w:divBdr>
                          <w:divsChild>
                            <w:div w:id="179391287">
                              <w:marLeft w:val="0"/>
                              <w:marRight w:val="0"/>
                              <w:marTop w:val="0"/>
                              <w:marBottom w:val="0"/>
                              <w:divBdr>
                                <w:top w:val="none" w:sz="0" w:space="0" w:color="auto"/>
                                <w:left w:val="none" w:sz="0" w:space="0" w:color="auto"/>
                                <w:bottom w:val="none" w:sz="0" w:space="0" w:color="auto"/>
                                <w:right w:val="none" w:sz="0" w:space="0" w:color="auto"/>
                              </w:divBdr>
                              <w:divsChild>
                                <w:div w:id="1364360811">
                                  <w:marLeft w:val="0"/>
                                  <w:marRight w:val="0"/>
                                  <w:marTop w:val="0"/>
                                  <w:marBottom w:val="0"/>
                                  <w:divBdr>
                                    <w:top w:val="none" w:sz="0" w:space="0" w:color="auto"/>
                                    <w:left w:val="none" w:sz="0" w:space="0" w:color="auto"/>
                                    <w:bottom w:val="none" w:sz="0" w:space="0" w:color="auto"/>
                                    <w:right w:val="none" w:sz="0" w:space="0" w:color="auto"/>
                                  </w:divBdr>
                                  <w:divsChild>
                                    <w:div w:id="1793865640">
                                      <w:marLeft w:val="0"/>
                                      <w:marRight w:val="0"/>
                                      <w:marTop w:val="0"/>
                                      <w:marBottom w:val="0"/>
                                      <w:divBdr>
                                        <w:top w:val="single" w:sz="6" w:space="15" w:color="D4D4D4"/>
                                        <w:left w:val="single" w:sz="6" w:space="15" w:color="D4D4D4"/>
                                        <w:bottom w:val="single" w:sz="6" w:space="15" w:color="D4D4D4"/>
                                        <w:right w:val="single" w:sz="6" w:space="15" w:color="D4D4D4"/>
                                      </w:divBdr>
                                      <w:divsChild>
                                        <w:div w:id="1095251244">
                                          <w:marLeft w:val="0"/>
                                          <w:marRight w:val="0"/>
                                          <w:marTop w:val="0"/>
                                          <w:marBottom w:val="0"/>
                                          <w:divBdr>
                                            <w:top w:val="none" w:sz="0" w:space="0" w:color="auto"/>
                                            <w:left w:val="none" w:sz="0" w:space="0" w:color="auto"/>
                                            <w:bottom w:val="none" w:sz="0" w:space="0" w:color="auto"/>
                                            <w:right w:val="none" w:sz="0" w:space="0" w:color="auto"/>
                                          </w:divBdr>
                                          <w:divsChild>
                                            <w:div w:id="929969454">
                                              <w:marLeft w:val="0"/>
                                              <w:marRight w:val="0"/>
                                              <w:marTop w:val="0"/>
                                              <w:marBottom w:val="300"/>
                                              <w:divBdr>
                                                <w:top w:val="none" w:sz="0" w:space="0" w:color="auto"/>
                                                <w:left w:val="none" w:sz="0" w:space="0" w:color="auto"/>
                                                <w:bottom w:val="none" w:sz="0" w:space="0" w:color="auto"/>
                                                <w:right w:val="none" w:sz="0" w:space="0" w:color="auto"/>
                                              </w:divBdr>
                                              <w:divsChild>
                                                <w:div w:id="16072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777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301">
          <w:marLeft w:val="0"/>
          <w:marRight w:val="0"/>
          <w:marTop w:val="0"/>
          <w:marBottom w:val="0"/>
          <w:divBdr>
            <w:top w:val="none" w:sz="0" w:space="0" w:color="auto"/>
            <w:left w:val="none" w:sz="0" w:space="0" w:color="auto"/>
            <w:bottom w:val="none" w:sz="0" w:space="0" w:color="auto"/>
            <w:right w:val="none" w:sz="0" w:space="0" w:color="auto"/>
          </w:divBdr>
          <w:divsChild>
            <w:div w:id="1583641531">
              <w:marLeft w:val="0"/>
              <w:marRight w:val="0"/>
              <w:marTop w:val="0"/>
              <w:marBottom w:val="0"/>
              <w:divBdr>
                <w:top w:val="none" w:sz="0" w:space="0" w:color="auto"/>
                <w:left w:val="none" w:sz="0" w:space="0" w:color="auto"/>
                <w:bottom w:val="none" w:sz="0" w:space="0" w:color="auto"/>
                <w:right w:val="none" w:sz="0" w:space="0" w:color="auto"/>
              </w:divBdr>
              <w:divsChild>
                <w:div w:id="645202843">
                  <w:marLeft w:val="0"/>
                  <w:marRight w:val="0"/>
                  <w:marTop w:val="0"/>
                  <w:marBottom w:val="0"/>
                  <w:divBdr>
                    <w:top w:val="none" w:sz="0" w:space="0" w:color="auto"/>
                    <w:left w:val="none" w:sz="0" w:space="0" w:color="auto"/>
                    <w:bottom w:val="none" w:sz="0" w:space="0" w:color="auto"/>
                    <w:right w:val="none" w:sz="0" w:space="0" w:color="auto"/>
                  </w:divBdr>
                  <w:divsChild>
                    <w:div w:id="862939244">
                      <w:marLeft w:val="0"/>
                      <w:marRight w:val="0"/>
                      <w:marTop w:val="0"/>
                      <w:marBottom w:val="0"/>
                      <w:divBdr>
                        <w:top w:val="none" w:sz="0" w:space="0" w:color="auto"/>
                        <w:left w:val="none" w:sz="0" w:space="0" w:color="auto"/>
                        <w:bottom w:val="none" w:sz="0" w:space="0" w:color="auto"/>
                        <w:right w:val="none" w:sz="0" w:space="0" w:color="auto"/>
                      </w:divBdr>
                      <w:divsChild>
                        <w:div w:id="1214393462">
                          <w:marLeft w:val="0"/>
                          <w:marRight w:val="0"/>
                          <w:marTop w:val="0"/>
                          <w:marBottom w:val="0"/>
                          <w:divBdr>
                            <w:top w:val="none" w:sz="0" w:space="0" w:color="auto"/>
                            <w:left w:val="none" w:sz="0" w:space="0" w:color="auto"/>
                            <w:bottom w:val="none" w:sz="0" w:space="0" w:color="auto"/>
                            <w:right w:val="none" w:sz="0" w:space="0" w:color="auto"/>
                          </w:divBdr>
                          <w:divsChild>
                            <w:div w:id="1676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47433">
      <w:bodyDiv w:val="1"/>
      <w:marLeft w:val="0"/>
      <w:marRight w:val="0"/>
      <w:marTop w:val="0"/>
      <w:marBottom w:val="300"/>
      <w:divBdr>
        <w:top w:val="none" w:sz="0" w:space="0" w:color="auto"/>
        <w:left w:val="none" w:sz="0" w:space="0" w:color="auto"/>
        <w:bottom w:val="none" w:sz="0" w:space="0" w:color="auto"/>
        <w:right w:val="none" w:sz="0" w:space="0" w:color="auto"/>
      </w:divBdr>
      <w:divsChild>
        <w:div w:id="1775319756">
          <w:marLeft w:val="0"/>
          <w:marRight w:val="0"/>
          <w:marTop w:val="0"/>
          <w:marBottom w:val="0"/>
          <w:divBdr>
            <w:top w:val="none" w:sz="0" w:space="0" w:color="auto"/>
            <w:left w:val="none" w:sz="0" w:space="0" w:color="auto"/>
            <w:bottom w:val="none" w:sz="0" w:space="0" w:color="auto"/>
            <w:right w:val="none" w:sz="0" w:space="0" w:color="auto"/>
          </w:divBdr>
          <w:divsChild>
            <w:div w:id="227503111">
              <w:marLeft w:val="0"/>
              <w:marRight w:val="0"/>
              <w:marTop w:val="0"/>
              <w:marBottom w:val="0"/>
              <w:divBdr>
                <w:top w:val="none" w:sz="0" w:space="0" w:color="auto"/>
                <w:left w:val="none" w:sz="0" w:space="0" w:color="auto"/>
                <w:bottom w:val="none" w:sz="0" w:space="0" w:color="auto"/>
                <w:right w:val="none" w:sz="0" w:space="0" w:color="auto"/>
              </w:divBdr>
              <w:divsChild>
                <w:div w:id="1470825125">
                  <w:marLeft w:val="0"/>
                  <w:marRight w:val="0"/>
                  <w:marTop w:val="0"/>
                  <w:marBottom w:val="0"/>
                  <w:divBdr>
                    <w:top w:val="none" w:sz="0" w:space="0" w:color="auto"/>
                    <w:left w:val="none" w:sz="0" w:space="0" w:color="auto"/>
                    <w:bottom w:val="none" w:sz="0" w:space="0" w:color="auto"/>
                    <w:right w:val="none" w:sz="0" w:space="0" w:color="auto"/>
                  </w:divBdr>
                  <w:divsChild>
                    <w:div w:id="1699817874">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499738364">
                          <w:marLeft w:val="0"/>
                          <w:marRight w:val="0"/>
                          <w:marTop w:val="0"/>
                          <w:marBottom w:val="0"/>
                          <w:divBdr>
                            <w:top w:val="none" w:sz="0" w:space="0" w:color="auto"/>
                            <w:left w:val="none" w:sz="0" w:space="0" w:color="auto"/>
                            <w:bottom w:val="none" w:sz="0" w:space="0" w:color="auto"/>
                            <w:right w:val="none" w:sz="0" w:space="0" w:color="auto"/>
                          </w:divBdr>
                          <w:divsChild>
                            <w:div w:id="1083452306">
                              <w:marLeft w:val="0"/>
                              <w:marRight w:val="0"/>
                              <w:marTop w:val="0"/>
                              <w:marBottom w:val="0"/>
                              <w:divBdr>
                                <w:top w:val="none" w:sz="0" w:space="0" w:color="auto"/>
                                <w:left w:val="none" w:sz="0" w:space="0" w:color="auto"/>
                                <w:bottom w:val="none" w:sz="0" w:space="0" w:color="auto"/>
                                <w:right w:val="none" w:sz="0" w:space="0" w:color="auto"/>
                              </w:divBdr>
                              <w:divsChild>
                                <w:div w:id="308751481">
                                  <w:marLeft w:val="0"/>
                                  <w:marRight w:val="0"/>
                                  <w:marTop w:val="0"/>
                                  <w:marBottom w:val="0"/>
                                  <w:divBdr>
                                    <w:top w:val="none" w:sz="0" w:space="0" w:color="auto"/>
                                    <w:left w:val="none" w:sz="0" w:space="0" w:color="auto"/>
                                    <w:bottom w:val="none" w:sz="0" w:space="0" w:color="auto"/>
                                    <w:right w:val="none" w:sz="0" w:space="0" w:color="auto"/>
                                  </w:divBdr>
                                  <w:divsChild>
                                    <w:div w:id="1532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97400">
      <w:bodyDiv w:val="1"/>
      <w:marLeft w:val="0"/>
      <w:marRight w:val="0"/>
      <w:marTop w:val="0"/>
      <w:marBottom w:val="0"/>
      <w:divBdr>
        <w:top w:val="none" w:sz="0" w:space="0" w:color="auto"/>
        <w:left w:val="none" w:sz="0" w:space="0" w:color="auto"/>
        <w:bottom w:val="none" w:sz="0" w:space="0" w:color="auto"/>
        <w:right w:val="none" w:sz="0" w:space="0" w:color="auto"/>
      </w:divBdr>
      <w:divsChild>
        <w:div w:id="692534414">
          <w:marLeft w:val="0"/>
          <w:marRight w:val="0"/>
          <w:marTop w:val="0"/>
          <w:marBottom w:val="0"/>
          <w:divBdr>
            <w:top w:val="none" w:sz="0" w:space="0" w:color="auto"/>
            <w:left w:val="none" w:sz="0" w:space="0" w:color="auto"/>
            <w:bottom w:val="none" w:sz="0" w:space="0" w:color="auto"/>
            <w:right w:val="none" w:sz="0" w:space="0" w:color="auto"/>
          </w:divBdr>
          <w:divsChild>
            <w:div w:id="2012904347">
              <w:marLeft w:val="0"/>
              <w:marRight w:val="0"/>
              <w:marTop w:val="0"/>
              <w:marBottom w:val="0"/>
              <w:divBdr>
                <w:top w:val="none" w:sz="0" w:space="0" w:color="auto"/>
                <w:left w:val="none" w:sz="0" w:space="0" w:color="auto"/>
                <w:bottom w:val="none" w:sz="0" w:space="0" w:color="auto"/>
                <w:right w:val="none" w:sz="0" w:space="0" w:color="auto"/>
              </w:divBdr>
              <w:divsChild>
                <w:div w:id="946079818">
                  <w:marLeft w:val="0"/>
                  <w:marRight w:val="0"/>
                  <w:marTop w:val="0"/>
                  <w:marBottom w:val="0"/>
                  <w:divBdr>
                    <w:top w:val="none" w:sz="0" w:space="0" w:color="auto"/>
                    <w:left w:val="none" w:sz="0" w:space="0" w:color="auto"/>
                    <w:bottom w:val="none" w:sz="0" w:space="0" w:color="auto"/>
                    <w:right w:val="none" w:sz="0" w:space="0" w:color="auto"/>
                  </w:divBdr>
                  <w:divsChild>
                    <w:div w:id="1575774574">
                      <w:marLeft w:val="0"/>
                      <w:marRight w:val="0"/>
                      <w:marTop w:val="0"/>
                      <w:marBottom w:val="0"/>
                      <w:divBdr>
                        <w:top w:val="none" w:sz="0" w:space="0" w:color="auto"/>
                        <w:left w:val="none" w:sz="0" w:space="0" w:color="auto"/>
                        <w:bottom w:val="none" w:sz="0" w:space="0" w:color="auto"/>
                        <w:right w:val="none" w:sz="0" w:space="0" w:color="auto"/>
                      </w:divBdr>
                      <w:divsChild>
                        <w:div w:id="64843202">
                          <w:marLeft w:val="0"/>
                          <w:marRight w:val="0"/>
                          <w:marTop w:val="0"/>
                          <w:marBottom w:val="0"/>
                          <w:divBdr>
                            <w:top w:val="none" w:sz="0" w:space="0" w:color="auto"/>
                            <w:left w:val="none" w:sz="0" w:space="0" w:color="auto"/>
                            <w:bottom w:val="none" w:sz="0" w:space="0" w:color="auto"/>
                            <w:right w:val="none" w:sz="0" w:space="0" w:color="auto"/>
                          </w:divBdr>
                          <w:divsChild>
                            <w:div w:id="1636565219">
                              <w:marLeft w:val="0"/>
                              <w:marRight w:val="0"/>
                              <w:marTop w:val="0"/>
                              <w:marBottom w:val="0"/>
                              <w:divBdr>
                                <w:top w:val="none" w:sz="0" w:space="0" w:color="auto"/>
                                <w:left w:val="none" w:sz="0" w:space="0" w:color="auto"/>
                                <w:bottom w:val="none" w:sz="0" w:space="0" w:color="auto"/>
                                <w:right w:val="none" w:sz="0" w:space="0" w:color="auto"/>
                              </w:divBdr>
                              <w:divsChild>
                                <w:div w:id="19320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13087">
      <w:bodyDiv w:val="1"/>
      <w:marLeft w:val="0"/>
      <w:marRight w:val="0"/>
      <w:marTop w:val="0"/>
      <w:marBottom w:val="0"/>
      <w:divBdr>
        <w:top w:val="none" w:sz="0" w:space="0" w:color="auto"/>
        <w:left w:val="none" w:sz="0" w:space="0" w:color="auto"/>
        <w:bottom w:val="none" w:sz="0" w:space="0" w:color="auto"/>
        <w:right w:val="none" w:sz="0" w:space="0" w:color="auto"/>
      </w:divBdr>
      <w:divsChild>
        <w:div w:id="377508674">
          <w:marLeft w:val="0"/>
          <w:marRight w:val="0"/>
          <w:marTop w:val="0"/>
          <w:marBottom w:val="0"/>
          <w:divBdr>
            <w:top w:val="none" w:sz="0" w:space="0" w:color="auto"/>
            <w:left w:val="none" w:sz="0" w:space="0" w:color="auto"/>
            <w:bottom w:val="none" w:sz="0" w:space="0" w:color="auto"/>
            <w:right w:val="none" w:sz="0" w:space="0" w:color="auto"/>
          </w:divBdr>
          <w:divsChild>
            <w:div w:id="2021274671">
              <w:marLeft w:val="0"/>
              <w:marRight w:val="0"/>
              <w:marTop w:val="0"/>
              <w:marBottom w:val="0"/>
              <w:divBdr>
                <w:top w:val="none" w:sz="0" w:space="0" w:color="auto"/>
                <w:left w:val="none" w:sz="0" w:space="0" w:color="auto"/>
                <w:bottom w:val="none" w:sz="0" w:space="0" w:color="auto"/>
                <w:right w:val="none" w:sz="0" w:space="0" w:color="auto"/>
              </w:divBdr>
              <w:divsChild>
                <w:div w:id="1986814472">
                  <w:marLeft w:val="0"/>
                  <w:marRight w:val="0"/>
                  <w:marTop w:val="0"/>
                  <w:marBottom w:val="0"/>
                  <w:divBdr>
                    <w:top w:val="none" w:sz="0" w:space="0" w:color="auto"/>
                    <w:left w:val="none" w:sz="0" w:space="0" w:color="auto"/>
                    <w:bottom w:val="none" w:sz="0" w:space="0" w:color="auto"/>
                    <w:right w:val="none" w:sz="0" w:space="0" w:color="auto"/>
                  </w:divBdr>
                  <w:divsChild>
                    <w:div w:id="154615949">
                      <w:marLeft w:val="0"/>
                      <w:marRight w:val="0"/>
                      <w:marTop w:val="0"/>
                      <w:marBottom w:val="0"/>
                      <w:divBdr>
                        <w:top w:val="none" w:sz="0" w:space="0" w:color="auto"/>
                        <w:left w:val="none" w:sz="0" w:space="0" w:color="auto"/>
                        <w:bottom w:val="none" w:sz="0" w:space="0" w:color="auto"/>
                        <w:right w:val="none" w:sz="0" w:space="0" w:color="auto"/>
                      </w:divBdr>
                      <w:divsChild>
                        <w:div w:id="1698194115">
                          <w:marLeft w:val="0"/>
                          <w:marRight w:val="0"/>
                          <w:marTop w:val="0"/>
                          <w:marBottom w:val="0"/>
                          <w:divBdr>
                            <w:top w:val="none" w:sz="0" w:space="0" w:color="auto"/>
                            <w:left w:val="none" w:sz="0" w:space="0" w:color="auto"/>
                            <w:bottom w:val="none" w:sz="0" w:space="0" w:color="auto"/>
                            <w:right w:val="none" w:sz="0" w:space="0" w:color="auto"/>
                          </w:divBdr>
                          <w:divsChild>
                            <w:div w:id="262962044">
                              <w:marLeft w:val="0"/>
                              <w:marRight w:val="0"/>
                              <w:marTop w:val="0"/>
                              <w:marBottom w:val="0"/>
                              <w:divBdr>
                                <w:top w:val="none" w:sz="0" w:space="0" w:color="auto"/>
                                <w:left w:val="none" w:sz="0" w:space="0" w:color="auto"/>
                                <w:bottom w:val="none" w:sz="0" w:space="0" w:color="auto"/>
                                <w:right w:val="none" w:sz="0" w:space="0" w:color="auto"/>
                              </w:divBdr>
                              <w:divsChild>
                                <w:div w:id="6869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54132">
      <w:bodyDiv w:val="1"/>
      <w:marLeft w:val="0"/>
      <w:marRight w:val="0"/>
      <w:marTop w:val="0"/>
      <w:marBottom w:val="0"/>
      <w:divBdr>
        <w:top w:val="none" w:sz="0" w:space="0" w:color="auto"/>
        <w:left w:val="none" w:sz="0" w:space="0" w:color="auto"/>
        <w:bottom w:val="none" w:sz="0" w:space="0" w:color="auto"/>
        <w:right w:val="none" w:sz="0" w:space="0" w:color="auto"/>
      </w:divBdr>
      <w:divsChild>
        <w:div w:id="466750683">
          <w:marLeft w:val="0"/>
          <w:marRight w:val="0"/>
          <w:marTop w:val="0"/>
          <w:marBottom w:val="0"/>
          <w:divBdr>
            <w:top w:val="none" w:sz="0" w:space="0" w:color="auto"/>
            <w:left w:val="none" w:sz="0" w:space="0" w:color="auto"/>
            <w:bottom w:val="none" w:sz="0" w:space="0" w:color="auto"/>
            <w:right w:val="none" w:sz="0" w:space="0" w:color="auto"/>
          </w:divBdr>
          <w:divsChild>
            <w:div w:id="297690110">
              <w:marLeft w:val="0"/>
              <w:marRight w:val="0"/>
              <w:marTop w:val="0"/>
              <w:marBottom w:val="0"/>
              <w:divBdr>
                <w:top w:val="none" w:sz="0" w:space="0" w:color="auto"/>
                <w:left w:val="none" w:sz="0" w:space="0" w:color="auto"/>
                <w:bottom w:val="none" w:sz="0" w:space="0" w:color="auto"/>
                <w:right w:val="none" w:sz="0" w:space="0" w:color="auto"/>
              </w:divBdr>
              <w:divsChild>
                <w:div w:id="1937517818">
                  <w:marLeft w:val="0"/>
                  <w:marRight w:val="0"/>
                  <w:marTop w:val="0"/>
                  <w:marBottom w:val="0"/>
                  <w:divBdr>
                    <w:top w:val="none" w:sz="0" w:space="0" w:color="auto"/>
                    <w:left w:val="none" w:sz="0" w:space="0" w:color="auto"/>
                    <w:bottom w:val="none" w:sz="0" w:space="0" w:color="auto"/>
                    <w:right w:val="none" w:sz="0" w:space="0" w:color="auto"/>
                  </w:divBdr>
                  <w:divsChild>
                    <w:div w:id="1069687873">
                      <w:marLeft w:val="0"/>
                      <w:marRight w:val="0"/>
                      <w:marTop w:val="0"/>
                      <w:marBottom w:val="0"/>
                      <w:divBdr>
                        <w:top w:val="none" w:sz="0" w:space="0" w:color="auto"/>
                        <w:left w:val="none" w:sz="0" w:space="0" w:color="auto"/>
                        <w:bottom w:val="none" w:sz="0" w:space="0" w:color="auto"/>
                        <w:right w:val="none" w:sz="0" w:space="0" w:color="auto"/>
                      </w:divBdr>
                      <w:divsChild>
                        <w:div w:id="1856113516">
                          <w:marLeft w:val="0"/>
                          <w:marRight w:val="0"/>
                          <w:marTop w:val="0"/>
                          <w:marBottom w:val="0"/>
                          <w:divBdr>
                            <w:top w:val="none" w:sz="0" w:space="0" w:color="auto"/>
                            <w:left w:val="none" w:sz="0" w:space="0" w:color="auto"/>
                            <w:bottom w:val="none" w:sz="0" w:space="0" w:color="auto"/>
                            <w:right w:val="none" w:sz="0" w:space="0" w:color="auto"/>
                          </w:divBdr>
                          <w:divsChild>
                            <w:div w:id="186598601">
                              <w:marLeft w:val="0"/>
                              <w:marRight w:val="0"/>
                              <w:marTop w:val="0"/>
                              <w:marBottom w:val="0"/>
                              <w:divBdr>
                                <w:top w:val="none" w:sz="0" w:space="0" w:color="auto"/>
                                <w:left w:val="none" w:sz="0" w:space="0" w:color="auto"/>
                                <w:bottom w:val="none" w:sz="0" w:space="0" w:color="auto"/>
                                <w:right w:val="none" w:sz="0" w:space="0" w:color="auto"/>
                              </w:divBdr>
                              <w:divsChild>
                                <w:div w:id="1204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998670">
      <w:bodyDiv w:val="1"/>
      <w:marLeft w:val="0"/>
      <w:marRight w:val="0"/>
      <w:marTop w:val="0"/>
      <w:marBottom w:val="0"/>
      <w:divBdr>
        <w:top w:val="none" w:sz="0" w:space="0" w:color="auto"/>
        <w:left w:val="none" w:sz="0" w:space="0" w:color="auto"/>
        <w:bottom w:val="none" w:sz="0" w:space="0" w:color="auto"/>
        <w:right w:val="none" w:sz="0" w:space="0" w:color="auto"/>
      </w:divBdr>
      <w:divsChild>
        <w:div w:id="132722079">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255632461">
                  <w:marLeft w:val="0"/>
                  <w:marRight w:val="0"/>
                  <w:marTop w:val="0"/>
                  <w:marBottom w:val="0"/>
                  <w:divBdr>
                    <w:top w:val="none" w:sz="0" w:space="0" w:color="auto"/>
                    <w:left w:val="none" w:sz="0" w:space="0" w:color="auto"/>
                    <w:bottom w:val="none" w:sz="0" w:space="0" w:color="auto"/>
                    <w:right w:val="none" w:sz="0" w:space="0" w:color="auto"/>
                  </w:divBdr>
                  <w:divsChild>
                    <w:div w:id="1695762439">
                      <w:marLeft w:val="0"/>
                      <w:marRight w:val="0"/>
                      <w:marTop w:val="0"/>
                      <w:marBottom w:val="0"/>
                      <w:divBdr>
                        <w:top w:val="none" w:sz="0" w:space="0" w:color="auto"/>
                        <w:left w:val="none" w:sz="0" w:space="0" w:color="auto"/>
                        <w:bottom w:val="none" w:sz="0" w:space="0" w:color="auto"/>
                        <w:right w:val="none" w:sz="0" w:space="0" w:color="auto"/>
                      </w:divBdr>
                      <w:divsChild>
                        <w:div w:id="1759132135">
                          <w:marLeft w:val="0"/>
                          <w:marRight w:val="0"/>
                          <w:marTop w:val="0"/>
                          <w:marBottom w:val="0"/>
                          <w:divBdr>
                            <w:top w:val="none" w:sz="0" w:space="0" w:color="auto"/>
                            <w:left w:val="none" w:sz="0" w:space="0" w:color="auto"/>
                            <w:bottom w:val="none" w:sz="0" w:space="0" w:color="auto"/>
                            <w:right w:val="none" w:sz="0" w:space="0" w:color="auto"/>
                          </w:divBdr>
                          <w:divsChild>
                            <w:div w:id="1354185681">
                              <w:marLeft w:val="0"/>
                              <w:marRight w:val="0"/>
                              <w:marTop w:val="0"/>
                              <w:marBottom w:val="0"/>
                              <w:divBdr>
                                <w:top w:val="none" w:sz="0" w:space="0" w:color="auto"/>
                                <w:left w:val="none" w:sz="0" w:space="0" w:color="auto"/>
                                <w:bottom w:val="none" w:sz="0" w:space="0" w:color="auto"/>
                                <w:right w:val="none" w:sz="0" w:space="0" w:color="auto"/>
                              </w:divBdr>
                              <w:divsChild>
                                <w:div w:id="1639606712">
                                  <w:marLeft w:val="0"/>
                                  <w:marRight w:val="0"/>
                                  <w:marTop w:val="0"/>
                                  <w:marBottom w:val="0"/>
                                  <w:divBdr>
                                    <w:top w:val="none" w:sz="0" w:space="0" w:color="auto"/>
                                    <w:left w:val="none" w:sz="0" w:space="0" w:color="auto"/>
                                    <w:bottom w:val="none" w:sz="0" w:space="0" w:color="auto"/>
                                    <w:right w:val="none" w:sz="0" w:space="0" w:color="auto"/>
                                  </w:divBdr>
                                  <w:divsChild>
                                    <w:div w:id="1202283723">
                                      <w:marLeft w:val="0"/>
                                      <w:marRight w:val="0"/>
                                      <w:marTop w:val="0"/>
                                      <w:marBottom w:val="0"/>
                                      <w:divBdr>
                                        <w:top w:val="single" w:sz="6" w:space="15" w:color="D4D4D4"/>
                                        <w:left w:val="single" w:sz="6" w:space="15" w:color="D4D4D4"/>
                                        <w:bottom w:val="single" w:sz="6" w:space="15" w:color="D4D4D4"/>
                                        <w:right w:val="single" w:sz="6" w:space="15" w:color="D4D4D4"/>
                                      </w:divBdr>
                                      <w:divsChild>
                                        <w:div w:id="104469387">
                                          <w:marLeft w:val="0"/>
                                          <w:marRight w:val="0"/>
                                          <w:marTop w:val="0"/>
                                          <w:marBottom w:val="0"/>
                                          <w:divBdr>
                                            <w:top w:val="none" w:sz="0" w:space="0" w:color="auto"/>
                                            <w:left w:val="none" w:sz="0" w:space="0" w:color="auto"/>
                                            <w:bottom w:val="none" w:sz="0" w:space="0" w:color="auto"/>
                                            <w:right w:val="none" w:sz="0" w:space="0" w:color="auto"/>
                                          </w:divBdr>
                                          <w:divsChild>
                                            <w:div w:id="1076049357">
                                              <w:marLeft w:val="0"/>
                                              <w:marRight w:val="0"/>
                                              <w:marTop w:val="0"/>
                                              <w:marBottom w:val="300"/>
                                              <w:divBdr>
                                                <w:top w:val="none" w:sz="0" w:space="0" w:color="auto"/>
                                                <w:left w:val="none" w:sz="0" w:space="0" w:color="auto"/>
                                                <w:bottom w:val="none" w:sz="0" w:space="0" w:color="auto"/>
                                                <w:right w:val="none" w:sz="0" w:space="0" w:color="auto"/>
                                              </w:divBdr>
                                              <w:divsChild>
                                                <w:div w:id="1789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5433">
      <w:bodyDiv w:val="1"/>
      <w:marLeft w:val="0"/>
      <w:marRight w:val="0"/>
      <w:marTop w:val="0"/>
      <w:marBottom w:val="0"/>
      <w:divBdr>
        <w:top w:val="none" w:sz="0" w:space="0" w:color="auto"/>
        <w:left w:val="none" w:sz="0" w:space="0" w:color="auto"/>
        <w:bottom w:val="none" w:sz="0" w:space="0" w:color="auto"/>
        <w:right w:val="none" w:sz="0" w:space="0" w:color="auto"/>
      </w:divBdr>
      <w:divsChild>
        <w:div w:id="464007329">
          <w:marLeft w:val="0"/>
          <w:marRight w:val="0"/>
          <w:marTop w:val="0"/>
          <w:marBottom w:val="0"/>
          <w:divBdr>
            <w:top w:val="none" w:sz="0" w:space="0" w:color="auto"/>
            <w:left w:val="none" w:sz="0" w:space="0" w:color="auto"/>
            <w:bottom w:val="none" w:sz="0" w:space="0" w:color="auto"/>
            <w:right w:val="none" w:sz="0" w:space="0" w:color="auto"/>
          </w:divBdr>
          <w:divsChild>
            <w:div w:id="1875313435">
              <w:marLeft w:val="0"/>
              <w:marRight w:val="0"/>
              <w:marTop w:val="0"/>
              <w:marBottom w:val="0"/>
              <w:divBdr>
                <w:top w:val="none" w:sz="0" w:space="0" w:color="auto"/>
                <w:left w:val="none" w:sz="0" w:space="0" w:color="auto"/>
                <w:bottom w:val="none" w:sz="0" w:space="0" w:color="auto"/>
                <w:right w:val="none" w:sz="0" w:space="0" w:color="auto"/>
              </w:divBdr>
              <w:divsChild>
                <w:div w:id="1301380027">
                  <w:marLeft w:val="0"/>
                  <w:marRight w:val="0"/>
                  <w:marTop w:val="0"/>
                  <w:marBottom w:val="0"/>
                  <w:divBdr>
                    <w:top w:val="none" w:sz="0" w:space="0" w:color="auto"/>
                    <w:left w:val="none" w:sz="0" w:space="0" w:color="auto"/>
                    <w:bottom w:val="none" w:sz="0" w:space="0" w:color="auto"/>
                    <w:right w:val="none" w:sz="0" w:space="0" w:color="auto"/>
                  </w:divBdr>
                  <w:divsChild>
                    <w:div w:id="346641049">
                      <w:marLeft w:val="0"/>
                      <w:marRight w:val="0"/>
                      <w:marTop w:val="0"/>
                      <w:marBottom w:val="0"/>
                      <w:divBdr>
                        <w:top w:val="none" w:sz="0" w:space="0" w:color="auto"/>
                        <w:left w:val="none" w:sz="0" w:space="0" w:color="auto"/>
                        <w:bottom w:val="none" w:sz="0" w:space="0" w:color="auto"/>
                        <w:right w:val="none" w:sz="0" w:space="0" w:color="auto"/>
                      </w:divBdr>
                      <w:divsChild>
                        <w:div w:id="1316299132">
                          <w:marLeft w:val="0"/>
                          <w:marRight w:val="0"/>
                          <w:marTop w:val="0"/>
                          <w:marBottom w:val="0"/>
                          <w:divBdr>
                            <w:top w:val="none" w:sz="0" w:space="0" w:color="auto"/>
                            <w:left w:val="none" w:sz="0" w:space="0" w:color="auto"/>
                            <w:bottom w:val="none" w:sz="0" w:space="0" w:color="auto"/>
                            <w:right w:val="none" w:sz="0" w:space="0" w:color="auto"/>
                          </w:divBdr>
                          <w:divsChild>
                            <w:div w:id="1740706909">
                              <w:marLeft w:val="0"/>
                              <w:marRight w:val="0"/>
                              <w:marTop w:val="0"/>
                              <w:marBottom w:val="0"/>
                              <w:divBdr>
                                <w:top w:val="none" w:sz="0" w:space="0" w:color="auto"/>
                                <w:left w:val="none" w:sz="0" w:space="0" w:color="auto"/>
                                <w:bottom w:val="none" w:sz="0" w:space="0" w:color="auto"/>
                                <w:right w:val="none" w:sz="0" w:space="0" w:color="auto"/>
                              </w:divBdr>
                              <w:divsChild>
                                <w:div w:id="1139616568">
                                  <w:marLeft w:val="0"/>
                                  <w:marRight w:val="0"/>
                                  <w:marTop w:val="0"/>
                                  <w:marBottom w:val="0"/>
                                  <w:divBdr>
                                    <w:top w:val="none" w:sz="0" w:space="0" w:color="auto"/>
                                    <w:left w:val="none" w:sz="0" w:space="0" w:color="auto"/>
                                    <w:bottom w:val="none" w:sz="0" w:space="0" w:color="auto"/>
                                    <w:right w:val="none" w:sz="0" w:space="0" w:color="auto"/>
                                  </w:divBdr>
                                </w:div>
                                <w:div w:id="399980827">
                                  <w:marLeft w:val="0"/>
                                  <w:marRight w:val="0"/>
                                  <w:marTop w:val="0"/>
                                  <w:marBottom w:val="0"/>
                                  <w:divBdr>
                                    <w:top w:val="none" w:sz="0" w:space="0" w:color="auto"/>
                                    <w:left w:val="none" w:sz="0" w:space="0" w:color="auto"/>
                                    <w:bottom w:val="none" w:sz="0" w:space="0" w:color="auto"/>
                                    <w:right w:val="none" w:sz="0" w:space="0" w:color="auto"/>
                                  </w:divBdr>
                                </w:div>
                                <w:div w:id="1357996319">
                                  <w:marLeft w:val="0"/>
                                  <w:marRight w:val="0"/>
                                  <w:marTop w:val="0"/>
                                  <w:marBottom w:val="0"/>
                                  <w:divBdr>
                                    <w:top w:val="none" w:sz="0" w:space="0" w:color="auto"/>
                                    <w:left w:val="none" w:sz="0" w:space="0" w:color="auto"/>
                                    <w:bottom w:val="none" w:sz="0" w:space="0" w:color="auto"/>
                                    <w:right w:val="none" w:sz="0" w:space="0" w:color="auto"/>
                                  </w:divBdr>
                                </w:div>
                                <w:div w:id="936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46218">
      <w:bodyDiv w:val="1"/>
      <w:marLeft w:val="0"/>
      <w:marRight w:val="0"/>
      <w:marTop w:val="0"/>
      <w:marBottom w:val="0"/>
      <w:divBdr>
        <w:top w:val="none" w:sz="0" w:space="0" w:color="auto"/>
        <w:left w:val="none" w:sz="0" w:space="0" w:color="auto"/>
        <w:bottom w:val="none" w:sz="0" w:space="0" w:color="auto"/>
        <w:right w:val="none" w:sz="0" w:space="0" w:color="auto"/>
      </w:divBdr>
    </w:div>
    <w:div w:id="948195481">
      <w:bodyDiv w:val="1"/>
      <w:marLeft w:val="0"/>
      <w:marRight w:val="0"/>
      <w:marTop w:val="0"/>
      <w:marBottom w:val="0"/>
      <w:divBdr>
        <w:top w:val="none" w:sz="0" w:space="0" w:color="auto"/>
        <w:left w:val="none" w:sz="0" w:space="0" w:color="auto"/>
        <w:bottom w:val="none" w:sz="0" w:space="0" w:color="auto"/>
        <w:right w:val="none" w:sz="0" w:space="0" w:color="auto"/>
      </w:divBdr>
      <w:divsChild>
        <w:div w:id="1226527301">
          <w:marLeft w:val="0"/>
          <w:marRight w:val="0"/>
          <w:marTop w:val="0"/>
          <w:marBottom w:val="0"/>
          <w:divBdr>
            <w:top w:val="none" w:sz="0" w:space="0" w:color="auto"/>
            <w:left w:val="none" w:sz="0" w:space="0" w:color="auto"/>
            <w:bottom w:val="none" w:sz="0" w:space="0" w:color="auto"/>
            <w:right w:val="none" w:sz="0" w:space="0" w:color="auto"/>
          </w:divBdr>
          <w:divsChild>
            <w:div w:id="562134597">
              <w:marLeft w:val="0"/>
              <w:marRight w:val="0"/>
              <w:marTop w:val="0"/>
              <w:marBottom w:val="0"/>
              <w:divBdr>
                <w:top w:val="none" w:sz="0" w:space="0" w:color="auto"/>
                <w:left w:val="none" w:sz="0" w:space="0" w:color="auto"/>
                <w:bottom w:val="none" w:sz="0" w:space="0" w:color="auto"/>
                <w:right w:val="none" w:sz="0" w:space="0" w:color="auto"/>
              </w:divBdr>
              <w:divsChild>
                <w:div w:id="982734074">
                  <w:marLeft w:val="0"/>
                  <w:marRight w:val="0"/>
                  <w:marTop w:val="0"/>
                  <w:marBottom w:val="0"/>
                  <w:divBdr>
                    <w:top w:val="none" w:sz="0" w:space="0" w:color="auto"/>
                    <w:left w:val="none" w:sz="0" w:space="0" w:color="auto"/>
                    <w:bottom w:val="none" w:sz="0" w:space="0" w:color="auto"/>
                    <w:right w:val="none" w:sz="0" w:space="0" w:color="auto"/>
                  </w:divBdr>
                  <w:divsChild>
                    <w:div w:id="1089546328">
                      <w:marLeft w:val="0"/>
                      <w:marRight w:val="0"/>
                      <w:marTop w:val="0"/>
                      <w:marBottom w:val="0"/>
                      <w:divBdr>
                        <w:top w:val="none" w:sz="0" w:space="0" w:color="auto"/>
                        <w:left w:val="none" w:sz="0" w:space="0" w:color="auto"/>
                        <w:bottom w:val="none" w:sz="0" w:space="0" w:color="auto"/>
                        <w:right w:val="none" w:sz="0" w:space="0" w:color="auto"/>
                      </w:divBdr>
                      <w:divsChild>
                        <w:div w:id="1352879611">
                          <w:marLeft w:val="0"/>
                          <w:marRight w:val="0"/>
                          <w:marTop w:val="0"/>
                          <w:marBottom w:val="0"/>
                          <w:divBdr>
                            <w:top w:val="none" w:sz="0" w:space="0" w:color="auto"/>
                            <w:left w:val="none" w:sz="0" w:space="0" w:color="auto"/>
                            <w:bottom w:val="none" w:sz="0" w:space="0" w:color="auto"/>
                            <w:right w:val="none" w:sz="0" w:space="0" w:color="auto"/>
                          </w:divBdr>
                          <w:divsChild>
                            <w:div w:id="1381444550">
                              <w:marLeft w:val="0"/>
                              <w:marRight w:val="0"/>
                              <w:marTop w:val="0"/>
                              <w:marBottom w:val="0"/>
                              <w:divBdr>
                                <w:top w:val="none" w:sz="0" w:space="0" w:color="auto"/>
                                <w:left w:val="none" w:sz="0" w:space="0" w:color="auto"/>
                                <w:bottom w:val="none" w:sz="0" w:space="0" w:color="auto"/>
                                <w:right w:val="none" w:sz="0" w:space="0" w:color="auto"/>
                              </w:divBdr>
                              <w:divsChild>
                                <w:div w:id="650718643">
                                  <w:marLeft w:val="0"/>
                                  <w:marRight w:val="0"/>
                                  <w:marTop w:val="0"/>
                                  <w:marBottom w:val="0"/>
                                  <w:divBdr>
                                    <w:top w:val="none" w:sz="0" w:space="0" w:color="auto"/>
                                    <w:left w:val="none" w:sz="0" w:space="0" w:color="auto"/>
                                    <w:bottom w:val="none" w:sz="0" w:space="0" w:color="auto"/>
                                    <w:right w:val="none" w:sz="0" w:space="0" w:color="auto"/>
                                  </w:divBdr>
                                  <w:divsChild>
                                    <w:div w:id="872301213">
                                      <w:marLeft w:val="0"/>
                                      <w:marRight w:val="0"/>
                                      <w:marTop w:val="0"/>
                                      <w:marBottom w:val="0"/>
                                      <w:divBdr>
                                        <w:top w:val="single" w:sz="6" w:space="15" w:color="D4D4D4"/>
                                        <w:left w:val="single" w:sz="6" w:space="15" w:color="D4D4D4"/>
                                        <w:bottom w:val="single" w:sz="6" w:space="15" w:color="D4D4D4"/>
                                        <w:right w:val="single" w:sz="6" w:space="15" w:color="D4D4D4"/>
                                      </w:divBdr>
                                      <w:divsChild>
                                        <w:div w:id="1536697331">
                                          <w:marLeft w:val="0"/>
                                          <w:marRight w:val="0"/>
                                          <w:marTop w:val="0"/>
                                          <w:marBottom w:val="0"/>
                                          <w:divBdr>
                                            <w:top w:val="none" w:sz="0" w:space="0" w:color="auto"/>
                                            <w:left w:val="none" w:sz="0" w:space="0" w:color="auto"/>
                                            <w:bottom w:val="none" w:sz="0" w:space="0" w:color="auto"/>
                                            <w:right w:val="none" w:sz="0" w:space="0" w:color="auto"/>
                                          </w:divBdr>
                                          <w:divsChild>
                                            <w:div w:id="996803643">
                                              <w:marLeft w:val="0"/>
                                              <w:marRight w:val="0"/>
                                              <w:marTop w:val="0"/>
                                              <w:marBottom w:val="300"/>
                                              <w:divBdr>
                                                <w:top w:val="none" w:sz="0" w:space="0" w:color="auto"/>
                                                <w:left w:val="none" w:sz="0" w:space="0" w:color="auto"/>
                                                <w:bottom w:val="none" w:sz="0" w:space="0" w:color="auto"/>
                                                <w:right w:val="none" w:sz="0" w:space="0" w:color="auto"/>
                                              </w:divBdr>
                                              <w:divsChild>
                                                <w:div w:id="20929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299095">
      <w:bodyDiv w:val="1"/>
      <w:marLeft w:val="0"/>
      <w:marRight w:val="0"/>
      <w:marTop w:val="0"/>
      <w:marBottom w:val="0"/>
      <w:divBdr>
        <w:top w:val="none" w:sz="0" w:space="0" w:color="auto"/>
        <w:left w:val="none" w:sz="0" w:space="0" w:color="auto"/>
        <w:bottom w:val="none" w:sz="0" w:space="0" w:color="auto"/>
        <w:right w:val="none" w:sz="0" w:space="0" w:color="auto"/>
      </w:divBdr>
      <w:divsChild>
        <w:div w:id="1221596717">
          <w:marLeft w:val="0"/>
          <w:marRight w:val="0"/>
          <w:marTop w:val="0"/>
          <w:marBottom w:val="0"/>
          <w:divBdr>
            <w:top w:val="none" w:sz="0" w:space="0" w:color="auto"/>
            <w:left w:val="none" w:sz="0" w:space="0" w:color="auto"/>
            <w:bottom w:val="none" w:sz="0" w:space="0" w:color="auto"/>
            <w:right w:val="none" w:sz="0" w:space="0" w:color="auto"/>
          </w:divBdr>
          <w:divsChild>
            <w:div w:id="1751342028">
              <w:marLeft w:val="0"/>
              <w:marRight w:val="0"/>
              <w:marTop w:val="0"/>
              <w:marBottom w:val="0"/>
              <w:divBdr>
                <w:top w:val="none" w:sz="0" w:space="0" w:color="auto"/>
                <w:left w:val="none" w:sz="0" w:space="0" w:color="auto"/>
                <w:bottom w:val="none" w:sz="0" w:space="0" w:color="auto"/>
                <w:right w:val="none" w:sz="0" w:space="0" w:color="auto"/>
              </w:divBdr>
              <w:divsChild>
                <w:div w:id="747725086">
                  <w:marLeft w:val="0"/>
                  <w:marRight w:val="0"/>
                  <w:marTop w:val="0"/>
                  <w:marBottom w:val="0"/>
                  <w:divBdr>
                    <w:top w:val="none" w:sz="0" w:space="0" w:color="auto"/>
                    <w:left w:val="none" w:sz="0" w:space="0" w:color="auto"/>
                    <w:bottom w:val="none" w:sz="0" w:space="0" w:color="auto"/>
                    <w:right w:val="none" w:sz="0" w:space="0" w:color="auto"/>
                  </w:divBdr>
                  <w:divsChild>
                    <w:div w:id="945120594">
                      <w:marLeft w:val="0"/>
                      <w:marRight w:val="0"/>
                      <w:marTop w:val="0"/>
                      <w:marBottom w:val="0"/>
                      <w:divBdr>
                        <w:top w:val="none" w:sz="0" w:space="0" w:color="auto"/>
                        <w:left w:val="none" w:sz="0" w:space="0" w:color="auto"/>
                        <w:bottom w:val="none" w:sz="0" w:space="0" w:color="auto"/>
                        <w:right w:val="none" w:sz="0" w:space="0" w:color="auto"/>
                      </w:divBdr>
                      <w:divsChild>
                        <w:div w:id="1132135219">
                          <w:marLeft w:val="0"/>
                          <w:marRight w:val="0"/>
                          <w:marTop w:val="0"/>
                          <w:marBottom w:val="0"/>
                          <w:divBdr>
                            <w:top w:val="none" w:sz="0" w:space="0" w:color="auto"/>
                            <w:left w:val="none" w:sz="0" w:space="0" w:color="auto"/>
                            <w:bottom w:val="none" w:sz="0" w:space="0" w:color="auto"/>
                            <w:right w:val="none" w:sz="0" w:space="0" w:color="auto"/>
                          </w:divBdr>
                          <w:divsChild>
                            <w:div w:id="831339109">
                              <w:marLeft w:val="0"/>
                              <w:marRight w:val="0"/>
                              <w:marTop w:val="0"/>
                              <w:marBottom w:val="0"/>
                              <w:divBdr>
                                <w:top w:val="none" w:sz="0" w:space="0" w:color="auto"/>
                                <w:left w:val="none" w:sz="0" w:space="0" w:color="auto"/>
                                <w:bottom w:val="none" w:sz="0" w:space="0" w:color="auto"/>
                                <w:right w:val="none" w:sz="0" w:space="0" w:color="auto"/>
                              </w:divBdr>
                              <w:divsChild>
                                <w:div w:id="273906294">
                                  <w:marLeft w:val="0"/>
                                  <w:marRight w:val="0"/>
                                  <w:marTop w:val="0"/>
                                  <w:marBottom w:val="0"/>
                                  <w:divBdr>
                                    <w:top w:val="none" w:sz="0" w:space="0" w:color="auto"/>
                                    <w:left w:val="none" w:sz="0" w:space="0" w:color="auto"/>
                                    <w:bottom w:val="none" w:sz="0" w:space="0" w:color="auto"/>
                                    <w:right w:val="none" w:sz="0" w:space="0" w:color="auto"/>
                                  </w:divBdr>
                                </w:div>
                                <w:div w:id="901913358">
                                  <w:marLeft w:val="0"/>
                                  <w:marRight w:val="0"/>
                                  <w:marTop w:val="0"/>
                                  <w:marBottom w:val="0"/>
                                  <w:divBdr>
                                    <w:top w:val="none" w:sz="0" w:space="0" w:color="auto"/>
                                    <w:left w:val="none" w:sz="0" w:space="0" w:color="auto"/>
                                    <w:bottom w:val="none" w:sz="0" w:space="0" w:color="auto"/>
                                    <w:right w:val="none" w:sz="0" w:space="0" w:color="auto"/>
                                  </w:divBdr>
                                </w:div>
                                <w:div w:id="1814449407">
                                  <w:marLeft w:val="0"/>
                                  <w:marRight w:val="0"/>
                                  <w:marTop w:val="0"/>
                                  <w:marBottom w:val="0"/>
                                  <w:divBdr>
                                    <w:top w:val="none" w:sz="0" w:space="0" w:color="auto"/>
                                    <w:left w:val="none" w:sz="0" w:space="0" w:color="auto"/>
                                    <w:bottom w:val="none" w:sz="0" w:space="0" w:color="auto"/>
                                    <w:right w:val="none" w:sz="0" w:space="0" w:color="auto"/>
                                  </w:divBdr>
                                </w:div>
                                <w:div w:id="17724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1375">
      <w:bodyDiv w:val="1"/>
      <w:marLeft w:val="0"/>
      <w:marRight w:val="0"/>
      <w:marTop w:val="0"/>
      <w:marBottom w:val="0"/>
      <w:divBdr>
        <w:top w:val="none" w:sz="0" w:space="0" w:color="auto"/>
        <w:left w:val="none" w:sz="0" w:space="0" w:color="auto"/>
        <w:bottom w:val="none" w:sz="0" w:space="0" w:color="auto"/>
        <w:right w:val="none" w:sz="0" w:space="0" w:color="auto"/>
      </w:divBdr>
      <w:divsChild>
        <w:div w:id="1967546706">
          <w:marLeft w:val="0"/>
          <w:marRight w:val="0"/>
          <w:marTop w:val="0"/>
          <w:marBottom w:val="0"/>
          <w:divBdr>
            <w:top w:val="none" w:sz="0" w:space="0" w:color="auto"/>
            <w:left w:val="none" w:sz="0" w:space="0" w:color="auto"/>
            <w:bottom w:val="none" w:sz="0" w:space="0" w:color="auto"/>
            <w:right w:val="none" w:sz="0" w:space="0" w:color="auto"/>
          </w:divBdr>
          <w:divsChild>
            <w:div w:id="1501584490">
              <w:marLeft w:val="0"/>
              <w:marRight w:val="0"/>
              <w:marTop w:val="0"/>
              <w:marBottom w:val="0"/>
              <w:divBdr>
                <w:top w:val="none" w:sz="0" w:space="0" w:color="auto"/>
                <w:left w:val="none" w:sz="0" w:space="0" w:color="auto"/>
                <w:bottom w:val="none" w:sz="0" w:space="0" w:color="auto"/>
                <w:right w:val="none" w:sz="0" w:space="0" w:color="auto"/>
              </w:divBdr>
              <w:divsChild>
                <w:div w:id="537862315">
                  <w:marLeft w:val="0"/>
                  <w:marRight w:val="0"/>
                  <w:marTop w:val="0"/>
                  <w:marBottom w:val="0"/>
                  <w:divBdr>
                    <w:top w:val="none" w:sz="0" w:space="0" w:color="auto"/>
                    <w:left w:val="none" w:sz="0" w:space="0" w:color="auto"/>
                    <w:bottom w:val="none" w:sz="0" w:space="0" w:color="auto"/>
                    <w:right w:val="none" w:sz="0" w:space="0" w:color="auto"/>
                  </w:divBdr>
                  <w:divsChild>
                    <w:div w:id="1312516728">
                      <w:marLeft w:val="0"/>
                      <w:marRight w:val="0"/>
                      <w:marTop w:val="0"/>
                      <w:marBottom w:val="0"/>
                      <w:divBdr>
                        <w:top w:val="none" w:sz="0" w:space="0" w:color="auto"/>
                        <w:left w:val="none" w:sz="0" w:space="0" w:color="auto"/>
                        <w:bottom w:val="none" w:sz="0" w:space="0" w:color="auto"/>
                        <w:right w:val="none" w:sz="0" w:space="0" w:color="auto"/>
                      </w:divBdr>
                      <w:divsChild>
                        <w:div w:id="1074204748">
                          <w:marLeft w:val="0"/>
                          <w:marRight w:val="0"/>
                          <w:marTop w:val="0"/>
                          <w:marBottom w:val="0"/>
                          <w:divBdr>
                            <w:top w:val="none" w:sz="0" w:space="0" w:color="auto"/>
                            <w:left w:val="none" w:sz="0" w:space="0" w:color="auto"/>
                            <w:bottom w:val="none" w:sz="0" w:space="0" w:color="auto"/>
                            <w:right w:val="none" w:sz="0" w:space="0" w:color="auto"/>
                          </w:divBdr>
                          <w:divsChild>
                            <w:div w:id="597450493">
                              <w:marLeft w:val="0"/>
                              <w:marRight w:val="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77951649">
                                  <w:marLeft w:val="0"/>
                                  <w:marRight w:val="0"/>
                                  <w:marTop w:val="0"/>
                                  <w:marBottom w:val="0"/>
                                  <w:divBdr>
                                    <w:top w:val="none" w:sz="0" w:space="0" w:color="auto"/>
                                    <w:left w:val="none" w:sz="0" w:space="0" w:color="auto"/>
                                    <w:bottom w:val="none" w:sz="0" w:space="0" w:color="auto"/>
                                    <w:right w:val="none" w:sz="0" w:space="0" w:color="auto"/>
                                  </w:divBdr>
                                </w:div>
                                <w:div w:id="1462260378">
                                  <w:marLeft w:val="0"/>
                                  <w:marRight w:val="0"/>
                                  <w:marTop w:val="0"/>
                                  <w:marBottom w:val="0"/>
                                  <w:divBdr>
                                    <w:top w:val="none" w:sz="0" w:space="0" w:color="auto"/>
                                    <w:left w:val="none" w:sz="0" w:space="0" w:color="auto"/>
                                    <w:bottom w:val="none" w:sz="0" w:space="0" w:color="auto"/>
                                    <w:right w:val="none" w:sz="0" w:space="0" w:color="auto"/>
                                  </w:divBdr>
                                </w:div>
                                <w:div w:id="2624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0750">
      <w:bodyDiv w:val="1"/>
      <w:marLeft w:val="0"/>
      <w:marRight w:val="0"/>
      <w:marTop w:val="0"/>
      <w:marBottom w:val="0"/>
      <w:divBdr>
        <w:top w:val="none" w:sz="0" w:space="0" w:color="auto"/>
        <w:left w:val="none" w:sz="0" w:space="0" w:color="auto"/>
        <w:bottom w:val="none" w:sz="0" w:space="0" w:color="auto"/>
        <w:right w:val="none" w:sz="0" w:space="0" w:color="auto"/>
      </w:divBdr>
    </w:div>
    <w:div w:id="998077528">
      <w:bodyDiv w:val="1"/>
      <w:marLeft w:val="0"/>
      <w:marRight w:val="0"/>
      <w:marTop w:val="0"/>
      <w:marBottom w:val="0"/>
      <w:divBdr>
        <w:top w:val="none" w:sz="0" w:space="0" w:color="auto"/>
        <w:left w:val="none" w:sz="0" w:space="0" w:color="auto"/>
        <w:bottom w:val="none" w:sz="0" w:space="0" w:color="auto"/>
        <w:right w:val="none" w:sz="0" w:space="0" w:color="auto"/>
      </w:divBdr>
      <w:divsChild>
        <w:div w:id="1211070958">
          <w:marLeft w:val="0"/>
          <w:marRight w:val="0"/>
          <w:marTop w:val="0"/>
          <w:marBottom w:val="0"/>
          <w:divBdr>
            <w:top w:val="none" w:sz="0" w:space="0" w:color="auto"/>
            <w:left w:val="none" w:sz="0" w:space="0" w:color="auto"/>
            <w:bottom w:val="none" w:sz="0" w:space="0" w:color="auto"/>
            <w:right w:val="none" w:sz="0" w:space="0" w:color="auto"/>
          </w:divBdr>
          <w:divsChild>
            <w:div w:id="1510605242">
              <w:marLeft w:val="0"/>
              <w:marRight w:val="0"/>
              <w:marTop w:val="0"/>
              <w:marBottom w:val="0"/>
              <w:divBdr>
                <w:top w:val="none" w:sz="0" w:space="0" w:color="auto"/>
                <w:left w:val="none" w:sz="0" w:space="0" w:color="auto"/>
                <w:bottom w:val="none" w:sz="0" w:space="0" w:color="auto"/>
                <w:right w:val="none" w:sz="0" w:space="0" w:color="auto"/>
              </w:divBdr>
              <w:divsChild>
                <w:div w:id="2020541396">
                  <w:marLeft w:val="0"/>
                  <w:marRight w:val="0"/>
                  <w:marTop w:val="0"/>
                  <w:marBottom w:val="0"/>
                  <w:divBdr>
                    <w:top w:val="none" w:sz="0" w:space="0" w:color="auto"/>
                    <w:left w:val="none" w:sz="0" w:space="0" w:color="auto"/>
                    <w:bottom w:val="none" w:sz="0" w:space="0" w:color="auto"/>
                    <w:right w:val="none" w:sz="0" w:space="0" w:color="auto"/>
                  </w:divBdr>
                  <w:divsChild>
                    <w:div w:id="301085970">
                      <w:marLeft w:val="0"/>
                      <w:marRight w:val="0"/>
                      <w:marTop w:val="0"/>
                      <w:marBottom w:val="0"/>
                      <w:divBdr>
                        <w:top w:val="none" w:sz="0" w:space="0" w:color="auto"/>
                        <w:left w:val="none" w:sz="0" w:space="0" w:color="auto"/>
                        <w:bottom w:val="none" w:sz="0" w:space="0" w:color="auto"/>
                        <w:right w:val="none" w:sz="0" w:space="0" w:color="auto"/>
                      </w:divBdr>
                      <w:divsChild>
                        <w:div w:id="1224950325">
                          <w:marLeft w:val="0"/>
                          <w:marRight w:val="0"/>
                          <w:marTop w:val="0"/>
                          <w:marBottom w:val="0"/>
                          <w:divBdr>
                            <w:top w:val="none" w:sz="0" w:space="0" w:color="auto"/>
                            <w:left w:val="none" w:sz="0" w:space="0" w:color="auto"/>
                            <w:bottom w:val="none" w:sz="0" w:space="0" w:color="auto"/>
                            <w:right w:val="none" w:sz="0" w:space="0" w:color="auto"/>
                          </w:divBdr>
                          <w:divsChild>
                            <w:div w:id="210117863">
                              <w:marLeft w:val="0"/>
                              <w:marRight w:val="0"/>
                              <w:marTop w:val="0"/>
                              <w:marBottom w:val="0"/>
                              <w:divBdr>
                                <w:top w:val="none" w:sz="0" w:space="0" w:color="auto"/>
                                <w:left w:val="none" w:sz="0" w:space="0" w:color="auto"/>
                                <w:bottom w:val="none" w:sz="0" w:space="0" w:color="auto"/>
                                <w:right w:val="none" w:sz="0" w:space="0" w:color="auto"/>
                              </w:divBdr>
                              <w:divsChild>
                                <w:div w:id="1136680186">
                                  <w:marLeft w:val="0"/>
                                  <w:marRight w:val="0"/>
                                  <w:marTop w:val="0"/>
                                  <w:marBottom w:val="0"/>
                                  <w:divBdr>
                                    <w:top w:val="none" w:sz="0" w:space="0" w:color="auto"/>
                                    <w:left w:val="none" w:sz="0" w:space="0" w:color="auto"/>
                                    <w:bottom w:val="none" w:sz="0" w:space="0" w:color="auto"/>
                                    <w:right w:val="none" w:sz="0" w:space="0" w:color="auto"/>
                                  </w:divBdr>
                                  <w:divsChild>
                                    <w:div w:id="1140808795">
                                      <w:marLeft w:val="0"/>
                                      <w:marRight w:val="0"/>
                                      <w:marTop w:val="0"/>
                                      <w:marBottom w:val="0"/>
                                      <w:divBdr>
                                        <w:top w:val="single" w:sz="6" w:space="15" w:color="D4D4D4"/>
                                        <w:left w:val="single" w:sz="6" w:space="15" w:color="D4D4D4"/>
                                        <w:bottom w:val="single" w:sz="6" w:space="15" w:color="D4D4D4"/>
                                        <w:right w:val="single" w:sz="6" w:space="15" w:color="D4D4D4"/>
                                      </w:divBdr>
                                      <w:divsChild>
                                        <w:div w:id="1650286710">
                                          <w:marLeft w:val="0"/>
                                          <w:marRight w:val="0"/>
                                          <w:marTop w:val="0"/>
                                          <w:marBottom w:val="0"/>
                                          <w:divBdr>
                                            <w:top w:val="none" w:sz="0" w:space="0" w:color="auto"/>
                                            <w:left w:val="none" w:sz="0" w:space="0" w:color="auto"/>
                                            <w:bottom w:val="none" w:sz="0" w:space="0" w:color="auto"/>
                                            <w:right w:val="none" w:sz="0" w:space="0" w:color="auto"/>
                                          </w:divBdr>
                                          <w:divsChild>
                                            <w:div w:id="136921769">
                                              <w:marLeft w:val="0"/>
                                              <w:marRight w:val="0"/>
                                              <w:marTop w:val="0"/>
                                              <w:marBottom w:val="300"/>
                                              <w:divBdr>
                                                <w:top w:val="none" w:sz="0" w:space="0" w:color="auto"/>
                                                <w:left w:val="none" w:sz="0" w:space="0" w:color="auto"/>
                                                <w:bottom w:val="none" w:sz="0" w:space="0" w:color="auto"/>
                                                <w:right w:val="none" w:sz="0" w:space="0" w:color="auto"/>
                                              </w:divBdr>
                                              <w:divsChild>
                                                <w:div w:id="13264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852752">
      <w:bodyDiv w:val="1"/>
      <w:marLeft w:val="0"/>
      <w:marRight w:val="0"/>
      <w:marTop w:val="0"/>
      <w:marBottom w:val="0"/>
      <w:divBdr>
        <w:top w:val="none" w:sz="0" w:space="0" w:color="auto"/>
        <w:left w:val="none" w:sz="0" w:space="0" w:color="auto"/>
        <w:bottom w:val="none" w:sz="0" w:space="0" w:color="auto"/>
        <w:right w:val="none" w:sz="0" w:space="0" w:color="auto"/>
      </w:divBdr>
      <w:divsChild>
        <w:div w:id="2055688239">
          <w:marLeft w:val="0"/>
          <w:marRight w:val="0"/>
          <w:marTop w:val="0"/>
          <w:marBottom w:val="0"/>
          <w:divBdr>
            <w:top w:val="none" w:sz="0" w:space="0" w:color="auto"/>
            <w:left w:val="none" w:sz="0" w:space="0" w:color="auto"/>
            <w:bottom w:val="none" w:sz="0" w:space="0" w:color="auto"/>
            <w:right w:val="none" w:sz="0" w:space="0" w:color="auto"/>
          </w:divBdr>
          <w:divsChild>
            <w:div w:id="1476295979">
              <w:marLeft w:val="0"/>
              <w:marRight w:val="0"/>
              <w:marTop w:val="0"/>
              <w:marBottom w:val="0"/>
              <w:divBdr>
                <w:top w:val="none" w:sz="0" w:space="0" w:color="auto"/>
                <w:left w:val="none" w:sz="0" w:space="0" w:color="auto"/>
                <w:bottom w:val="none" w:sz="0" w:space="0" w:color="auto"/>
                <w:right w:val="none" w:sz="0" w:space="0" w:color="auto"/>
              </w:divBdr>
              <w:divsChild>
                <w:div w:id="150416236">
                  <w:marLeft w:val="0"/>
                  <w:marRight w:val="0"/>
                  <w:marTop w:val="0"/>
                  <w:marBottom w:val="0"/>
                  <w:divBdr>
                    <w:top w:val="none" w:sz="0" w:space="0" w:color="auto"/>
                    <w:left w:val="none" w:sz="0" w:space="0" w:color="auto"/>
                    <w:bottom w:val="none" w:sz="0" w:space="0" w:color="auto"/>
                    <w:right w:val="none" w:sz="0" w:space="0" w:color="auto"/>
                  </w:divBdr>
                  <w:divsChild>
                    <w:div w:id="759906332">
                      <w:marLeft w:val="0"/>
                      <w:marRight w:val="0"/>
                      <w:marTop w:val="0"/>
                      <w:marBottom w:val="0"/>
                      <w:divBdr>
                        <w:top w:val="none" w:sz="0" w:space="0" w:color="auto"/>
                        <w:left w:val="none" w:sz="0" w:space="0" w:color="auto"/>
                        <w:bottom w:val="none" w:sz="0" w:space="0" w:color="auto"/>
                        <w:right w:val="none" w:sz="0" w:space="0" w:color="auto"/>
                      </w:divBdr>
                      <w:divsChild>
                        <w:div w:id="766927540">
                          <w:marLeft w:val="0"/>
                          <w:marRight w:val="0"/>
                          <w:marTop w:val="0"/>
                          <w:marBottom w:val="0"/>
                          <w:divBdr>
                            <w:top w:val="none" w:sz="0" w:space="0" w:color="auto"/>
                            <w:left w:val="none" w:sz="0" w:space="0" w:color="auto"/>
                            <w:bottom w:val="none" w:sz="0" w:space="0" w:color="auto"/>
                            <w:right w:val="none" w:sz="0" w:space="0" w:color="auto"/>
                          </w:divBdr>
                          <w:divsChild>
                            <w:div w:id="1525363887">
                              <w:marLeft w:val="0"/>
                              <w:marRight w:val="0"/>
                              <w:marTop w:val="0"/>
                              <w:marBottom w:val="0"/>
                              <w:divBdr>
                                <w:top w:val="none" w:sz="0" w:space="0" w:color="auto"/>
                                <w:left w:val="none" w:sz="0" w:space="0" w:color="auto"/>
                                <w:bottom w:val="none" w:sz="0" w:space="0" w:color="auto"/>
                                <w:right w:val="none" w:sz="0" w:space="0" w:color="auto"/>
                              </w:divBdr>
                              <w:divsChild>
                                <w:div w:id="1633249153">
                                  <w:marLeft w:val="0"/>
                                  <w:marRight w:val="0"/>
                                  <w:marTop w:val="0"/>
                                  <w:marBottom w:val="0"/>
                                  <w:divBdr>
                                    <w:top w:val="none" w:sz="0" w:space="0" w:color="auto"/>
                                    <w:left w:val="none" w:sz="0" w:space="0" w:color="auto"/>
                                    <w:bottom w:val="none" w:sz="0" w:space="0" w:color="auto"/>
                                    <w:right w:val="none" w:sz="0" w:space="0" w:color="auto"/>
                                  </w:divBdr>
                                  <w:divsChild>
                                    <w:div w:id="85469259">
                                      <w:marLeft w:val="0"/>
                                      <w:marRight w:val="0"/>
                                      <w:marTop w:val="0"/>
                                      <w:marBottom w:val="0"/>
                                      <w:divBdr>
                                        <w:top w:val="single" w:sz="6" w:space="15" w:color="D4D4D4"/>
                                        <w:left w:val="single" w:sz="6" w:space="15" w:color="D4D4D4"/>
                                        <w:bottom w:val="single" w:sz="6" w:space="15" w:color="D4D4D4"/>
                                        <w:right w:val="single" w:sz="6" w:space="15" w:color="D4D4D4"/>
                                      </w:divBdr>
                                      <w:divsChild>
                                        <w:div w:id="2040933809">
                                          <w:marLeft w:val="0"/>
                                          <w:marRight w:val="0"/>
                                          <w:marTop w:val="0"/>
                                          <w:marBottom w:val="0"/>
                                          <w:divBdr>
                                            <w:top w:val="none" w:sz="0" w:space="0" w:color="auto"/>
                                            <w:left w:val="none" w:sz="0" w:space="0" w:color="auto"/>
                                            <w:bottom w:val="none" w:sz="0" w:space="0" w:color="auto"/>
                                            <w:right w:val="none" w:sz="0" w:space="0" w:color="auto"/>
                                          </w:divBdr>
                                          <w:divsChild>
                                            <w:div w:id="302663288">
                                              <w:marLeft w:val="0"/>
                                              <w:marRight w:val="0"/>
                                              <w:marTop w:val="0"/>
                                              <w:marBottom w:val="300"/>
                                              <w:divBdr>
                                                <w:top w:val="none" w:sz="0" w:space="0" w:color="auto"/>
                                                <w:left w:val="none" w:sz="0" w:space="0" w:color="auto"/>
                                                <w:bottom w:val="none" w:sz="0" w:space="0" w:color="auto"/>
                                                <w:right w:val="none" w:sz="0" w:space="0" w:color="auto"/>
                                              </w:divBdr>
                                              <w:divsChild>
                                                <w:div w:id="2141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26628">
      <w:bodyDiv w:val="1"/>
      <w:marLeft w:val="0"/>
      <w:marRight w:val="0"/>
      <w:marTop w:val="0"/>
      <w:marBottom w:val="0"/>
      <w:divBdr>
        <w:top w:val="none" w:sz="0" w:space="0" w:color="auto"/>
        <w:left w:val="none" w:sz="0" w:space="0" w:color="auto"/>
        <w:bottom w:val="none" w:sz="0" w:space="0" w:color="auto"/>
        <w:right w:val="none" w:sz="0" w:space="0" w:color="auto"/>
      </w:divBdr>
    </w:div>
    <w:div w:id="1039428205">
      <w:bodyDiv w:val="1"/>
      <w:marLeft w:val="0"/>
      <w:marRight w:val="0"/>
      <w:marTop w:val="0"/>
      <w:marBottom w:val="0"/>
      <w:divBdr>
        <w:top w:val="none" w:sz="0" w:space="0" w:color="auto"/>
        <w:left w:val="none" w:sz="0" w:space="0" w:color="auto"/>
        <w:bottom w:val="none" w:sz="0" w:space="0" w:color="auto"/>
        <w:right w:val="none" w:sz="0" w:space="0" w:color="auto"/>
      </w:divBdr>
      <w:divsChild>
        <w:div w:id="1956256514">
          <w:marLeft w:val="0"/>
          <w:marRight w:val="0"/>
          <w:marTop w:val="0"/>
          <w:marBottom w:val="0"/>
          <w:divBdr>
            <w:top w:val="none" w:sz="0" w:space="0" w:color="auto"/>
            <w:left w:val="none" w:sz="0" w:space="0" w:color="auto"/>
            <w:bottom w:val="none" w:sz="0" w:space="0" w:color="auto"/>
            <w:right w:val="none" w:sz="0" w:space="0" w:color="auto"/>
          </w:divBdr>
          <w:divsChild>
            <w:div w:id="741634336">
              <w:marLeft w:val="0"/>
              <w:marRight w:val="0"/>
              <w:marTop w:val="0"/>
              <w:marBottom w:val="0"/>
              <w:divBdr>
                <w:top w:val="none" w:sz="0" w:space="0" w:color="auto"/>
                <w:left w:val="none" w:sz="0" w:space="0" w:color="auto"/>
                <w:bottom w:val="none" w:sz="0" w:space="0" w:color="auto"/>
                <w:right w:val="none" w:sz="0" w:space="0" w:color="auto"/>
              </w:divBdr>
              <w:divsChild>
                <w:div w:id="505441709">
                  <w:marLeft w:val="0"/>
                  <w:marRight w:val="0"/>
                  <w:marTop w:val="0"/>
                  <w:marBottom w:val="0"/>
                  <w:divBdr>
                    <w:top w:val="none" w:sz="0" w:space="0" w:color="auto"/>
                    <w:left w:val="none" w:sz="0" w:space="0" w:color="auto"/>
                    <w:bottom w:val="none" w:sz="0" w:space="0" w:color="auto"/>
                    <w:right w:val="none" w:sz="0" w:space="0" w:color="auto"/>
                  </w:divBdr>
                  <w:divsChild>
                    <w:div w:id="219559951">
                      <w:marLeft w:val="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sChild>
                            <w:div w:id="668601932">
                              <w:marLeft w:val="0"/>
                              <w:marRight w:val="0"/>
                              <w:marTop w:val="0"/>
                              <w:marBottom w:val="0"/>
                              <w:divBdr>
                                <w:top w:val="none" w:sz="0" w:space="0" w:color="auto"/>
                                <w:left w:val="none" w:sz="0" w:space="0" w:color="auto"/>
                                <w:bottom w:val="none" w:sz="0" w:space="0" w:color="auto"/>
                                <w:right w:val="none" w:sz="0" w:space="0" w:color="auto"/>
                              </w:divBdr>
                              <w:divsChild>
                                <w:div w:id="1561817831">
                                  <w:marLeft w:val="0"/>
                                  <w:marRight w:val="0"/>
                                  <w:marTop w:val="0"/>
                                  <w:marBottom w:val="0"/>
                                  <w:divBdr>
                                    <w:top w:val="none" w:sz="0" w:space="0" w:color="auto"/>
                                    <w:left w:val="none" w:sz="0" w:space="0" w:color="auto"/>
                                    <w:bottom w:val="none" w:sz="0" w:space="0" w:color="auto"/>
                                    <w:right w:val="none" w:sz="0" w:space="0" w:color="auto"/>
                                  </w:divBdr>
                                  <w:divsChild>
                                    <w:div w:id="1435201383">
                                      <w:marLeft w:val="0"/>
                                      <w:marRight w:val="0"/>
                                      <w:marTop w:val="0"/>
                                      <w:marBottom w:val="0"/>
                                      <w:divBdr>
                                        <w:top w:val="single" w:sz="6" w:space="15" w:color="D4D4D4"/>
                                        <w:left w:val="single" w:sz="6" w:space="15" w:color="D4D4D4"/>
                                        <w:bottom w:val="single" w:sz="6" w:space="15" w:color="D4D4D4"/>
                                        <w:right w:val="single" w:sz="6" w:space="15" w:color="D4D4D4"/>
                                      </w:divBdr>
                                      <w:divsChild>
                                        <w:div w:id="927233485">
                                          <w:marLeft w:val="0"/>
                                          <w:marRight w:val="0"/>
                                          <w:marTop w:val="0"/>
                                          <w:marBottom w:val="0"/>
                                          <w:divBdr>
                                            <w:top w:val="none" w:sz="0" w:space="0" w:color="auto"/>
                                            <w:left w:val="none" w:sz="0" w:space="0" w:color="auto"/>
                                            <w:bottom w:val="none" w:sz="0" w:space="0" w:color="auto"/>
                                            <w:right w:val="none" w:sz="0" w:space="0" w:color="auto"/>
                                          </w:divBdr>
                                          <w:divsChild>
                                            <w:div w:id="2049791327">
                                              <w:marLeft w:val="0"/>
                                              <w:marRight w:val="0"/>
                                              <w:marTop w:val="0"/>
                                              <w:marBottom w:val="300"/>
                                              <w:divBdr>
                                                <w:top w:val="none" w:sz="0" w:space="0" w:color="auto"/>
                                                <w:left w:val="none" w:sz="0" w:space="0" w:color="auto"/>
                                                <w:bottom w:val="none" w:sz="0" w:space="0" w:color="auto"/>
                                                <w:right w:val="none" w:sz="0" w:space="0" w:color="auto"/>
                                              </w:divBdr>
                                              <w:divsChild>
                                                <w:div w:id="4198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3742">
      <w:bodyDiv w:val="1"/>
      <w:marLeft w:val="0"/>
      <w:marRight w:val="0"/>
      <w:marTop w:val="0"/>
      <w:marBottom w:val="0"/>
      <w:divBdr>
        <w:top w:val="none" w:sz="0" w:space="0" w:color="auto"/>
        <w:left w:val="none" w:sz="0" w:space="0" w:color="auto"/>
        <w:bottom w:val="none" w:sz="0" w:space="0" w:color="auto"/>
        <w:right w:val="none" w:sz="0" w:space="0" w:color="auto"/>
      </w:divBdr>
      <w:divsChild>
        <w:div w:id="1236668682">
          <w:marLeft w:val="0"/>
          <w:marRight w:val="0"/>
          <w:marTop w:val="0"/>
          <w:marBottom w:val="0"/>
          <w:divBdr>
            <w:top w:val="none" w:sz="0" w:space="0" w:color="auto"/>
            <w:left w:val="none" w:sz="0" w:space="0" w:color="auto"/>
            <w:bottom w:val="none" w:sz="0" w:space="0" w:color="auto"/>
            <w:right w:val="none" w:sz="0" w:space="0" w:color="auto"/>
          </w:divBdr>
          <w:divsChild>
            <w:div w:id="1616133763">
              <w:marLeft w:val="0"/>
              <w:marRight w:val="0"/>
              <w:marTop w:val="0"/>
              <w:marBottom w:val="0"/>
              <w:divBdr>
                <w:top w:val="none" w:sz="0" w:space="0" w:color="auto"/>
                <w:left w:val="none" w:sz="0" w:space="0" w:color="auto"/>
                <w:bottom w:val="none" w:sz="0" w:space="0" w:color="auto"/>
                <w:right w:val="none" w:sz="0" w:space="0" w:color="auto"/>
              </w:divBdr>
              <w:divsChild>
                <w:div w:id="2096244788">
                  <w:marLeft w:val="0"/>
                  <w:marRight w:val="0"/>
                  <w:marTop w:val="0"/>
                  <w:marBottom w:val="0"/>
                  <w:divBdr>
                    <w:top w:val="none" w:sz="0" w:space="0" w:color="auto"/>
                    <w:left w:val="none" w:sz="0" w:space="0" w:color="auto"/>
                    <w:bottom w:val="none" w:sz="0" w:space="0" w:color="auto"/>
                    <w:right w:val="none" w:sz="0" w:space="0" w:color="auto"/>
                  </w:divBdr>
                  <w:divsChild>
                    <w:div w:id="629677335">
                      <w:marLeft w:val="0"/>
                      <w:marRight w:val="0"/>
                      <w:marTop w:val="0"/>
                      <w:marBottom w:val="0"/>
                      <w:divBdr>
                        <w:top w:val="none" w:sz="0" w:space="0" w:color="auto"/>
                        <w:left w:val="none" w:sz="0" w:space="0" w:color="auto"/>
                        <w:bottom w:val="none" w:sz="0" w:space="0" w:color="auto"/>
                        <w:right w:val="none" w:sz="0" w:space="0" w:color="auto"/>
                      </w:divBdr>
                      <w:divsChild>
                        <w:div w:id="319890612">
                          <w:marLeft w:val="0"/>
                          <w:marRight w:val="0"/>
                          <w:marTop w:val="0"/>
                          <w:marBottom w:val="0"/>
                          <w:divBdr>
                            <w:top w:val="none" w:sz="0" w:space="0" w:color="auto"/>
                            <w:left w:val="none" w:sz="0" w:space="0" w:color="auto"/>
                            <w:bottom w:val="none" w:sz="0" w:space="0" w:color="auto"/>
                            <w:right w:val="none" w:sz="0" w:space="0" w:color="auto"/>
                          </w:divBdr>
                          <w:divsChild>
                            <w:div w:id="1934362475">
                              <w:marLeft w:val="0"/>
                              <w:marRight w:val="0"/>
                              <w:marTop w:val="0"/>
                              <w:marBottom w:val="0"/>
                              <w:divBdr>
                                <w:top w:val="none" w:sz="0" w:space="0" w:color="auto"/>
                                <w:left w:val="none" w:sz="0" w:space="0" w:color="auto"/>
                                <w:bottom w:val="none" w:sz="0" w:space="0" w:color="auto"/>
                                <w:right w:val="none" w:sz="0" w:space="0" w:color="auto"/>
                              </w:divBdr>
                              <w:divsChild>
                                <w:div w:id="16646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06085">
      <w:bodyDiv w:val="1"/>
      <w:marLeft w:val="0"/>
      <w:marRight w:val="0"/>
      <w:marTop w:val="0"/>
      <w:marBottom w:val="0"/>
      <w:divBdr>
        <w:top w:val="none" w:sz="0" w:space="0" w:color="auto"/>
        <w:left w:val="none" w:sz="0" w:space="0" w:color="auto"/>
        <w:bottom w:val="none" w:sz="0" w:space="0" w:color="auto"/>
        <w:right w:val="none" w:sz="0" w:space="0" w:color="auto"/>
      </w:divBdr>
      <w:divsChild>
        <w:div w:id="1689867155">
          <w:marLeft w:val="0"/>
          <w:marRight w:val="0"/>
          <w:marTop w:val="0"/>
          <w:marBottom w:val="0"/>
          <w:divBdr>
            <w:top w:val="none" w:sz="0" w:space="0" w:color="auto"/>
            <w:left w:val="none" w:sz="0" w:space="0" w:color="auto"/>
            <w:bottom w:val="none" w:sz="0" w:space="0" w:color="auto"/>
            <w:right w:val="none" w:sz="0" w:space="0" w:color="auto"/>
          </w:divBdr>
          <w:divsChild>
            <w:div w:id="166024314">
              <w:marLeft w:val="0"/>
              <w:marRight w:val="0"/>
              <w:marTop w:val="0"/>
              <w:marBottom w:val="0"/>
              <w:divBdr>
                <w:top w:val="none" w:sz="0" w:space="0" w:color="auto"/>
                <w:left w:val="none" w:sz="0" w:space="0" w:color="auto"/>
                <w:bottom w:val="none" w:sz="0" w:space="0" w:color="auto"/>
                <w:right w:val="none" w:sz="0" w:space="0" w:color="auto"/>
              </w:divBdr>
              <w:divsChild>
                <w:div w:id="455493977">
                  <w:marLeft w:val="0"/>
                  <w:marRight w:val="0"/>
                  <w:marTop w:val="0"/>
                  <w:marBottom w:val="0"/>
                  <w:divBdr>
                    <w:top w:val="none" w:sz="0" w:space="0" w:color="auto"/>
                    <w:left w:val="none" w:sz="0" w:space="0" w:color="auto"/>
                    <w:bottom w:val="none" w:sz="0" w:space="0" w:color="auto"/>
                    <w:right w:val="none" w:sz="0" w:space="0" w:color="auto"/>
                  </w:divBdr>
                  <w:divsChild>
                    <w:div w:id="1785423813">
                      <w:marLeft w:val="0"/>
                      <w:marRight w:val="0"/>
                      <w:marTop w:val="0"/>
                      <w:marBottom w:val="0"/>
                      <w:divBdr>
                        <w:top w:val="none" w:sz="0" w:space="0" w:color="auto"/>
                        <w:left w:val="none" w:sz="0" w:space="0" w:color="auto"/>
                        <w:bottom w:val="none" w:sz="0" w:space="0" w:color="auto"/>
                        <w:right w:val="none" w:sz="0" w:space="0" w:color="auto"/>
                      </w:divBdr>
                      <w:divsChild>
                        <w:div w:id="1379938754">
                          <w:marLeft w:val="0"/>
                          <w:marRight w:val="0"/>
                          <w:marTop w:val="0"/>
                          <w:marBottom w:val="0"/>
                          <w:divBdr>
                            <w:top w:val="none" w:sz="0" w:space="0" w:color="auto"/>
                            <w:left w:val="none" w:sz="0" w:space="0" w:color="auto"/>
                            <w:bottom w:val="none" w:sz="0" w:space="0" w:color="auto"/>
                            <w:right w:val="none" w:sz="0" w:space="0" w:color="auto"/>
                          </w:divBdr>
                          <w:divsChild>
                            <w:div w:id="2121024842">
                              <w:marLeft w:val="0"/>
                              <w:marRight w:val="0"/>
                              <w:marTop w:val="0"/>
                              <w:marBottom w:val="0"/>
                              <w:divBdr>
                                <w:top w:val="none" w:sz="0" w:space="0" w:color="auto"/>
                                <w:left w:val="none" w:sz="0" w:space="0" w:color="auto"/>
                                <w:bottom w:val="none" w:sz="0" w:space="0" w:color="auto"/>
                                <w:right w:val="none" w:sz="0" w:space="0" w:color="auto"/>
                              </w:divBdr>
                              <w:divsChild>
                                <w:div w:id="548153817">
                                  <w:marLeft w:val="0"/>
                                  <w:marRight w:val="0"/>
                                  <w:marTop w:val="0"/>
                                  <w:marBottom w:val="0"/>
                                  <w:divBdr>
                                    <w:top w:val="none" w:sz="0" w:space="0" w:color="auto"/>
                                    <w:left w:val="none" w:sz="0" w:space="0" w:color="auto"/>
                                    <w:bottom w:val="none" w:sz="0" w:space="0" w:color="auto"/>
                                    <w:right w:val="none" w:sz="0" w:space="0" w:color="auto"/>
                                  </w:divBdr>
                                  <w:divsChild>
                                    <w:div w:id="210922678">
                                      <w:marLeft w:val="0"/>
                                      <w:marRight w:val="0"/>
                                      <w:marTop w:val="0"/>
                                      <w:marBottom w:val="0"/>
                                      <w:divBdr>
                                        <w:top w:val="single" w:sz="6" w:space="15" w:color="D4D4D4"/>
                                        <w:left w:val="single" w:sz="6" w:space="15" w:color="D4D4D4"/>
                                        <w:bottom w:val="single" w:sz="6" w:space="15" w:color="D4D4D4"/>
                                        <w:right w:val="single" w:sz="6" w:space="15" w:color="D4D4D4"/>
                                      </w:divBdr>
                                      <w:divsChild>
                                        <w:div w:id="2083795698">
                                          <w:marLeft w:val="0"/>
                                          <w:marRight w:val="0"/>
                                          <w:marTop w:val="0"/>
                                          <w:marBottom w:val="0"/>
                                          <w:divBdr>
                                            <w:top w:val="none" w:sz="0" w:space="0" w:color="auto"/>
                                            <w:left w:val="none" w:sz="0" w:space="0" w:color="auto"/>
                                            <w:bottom w:val="none" w:sz="0" w:space="0" w:color="auto"/>
                                            <w:right w:val="none" w:sz="0" w:space="0" w:color="auto"/>
                                          </w:divBdr>
                                          <w:divsChild>
                                            <w:div w:id="524749815">
                                              <w:marLeft w:val="0"/>
                                              <w:marRight w:val="0"/>
                                              <w:marTop w:val="0"/>
                                              <w:marBottom w:val="300"/>
                                              <w:divBdr>
                                                <w:top w:val="none" w:sz="0" w:space="0" w:color="auto"/>
                                                <w:left w:val="none" w:sz="0" w:space="0" w:color="auto"/>
                                                <w:bottom w:val="none" w:sz="0" w:space="0" w:color="auto"/>
                                                <w:right w:val="none" w:sz="0" w:space="0" w:color="auto"/>
                                              </w:divBdr>
                                              <w:divsChild>
                                                <w:div w:id="4010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264779">
      <w:bodyDiv w:val="1"/>
      <w:marLeft w:val="0"/>
      <w:marRight w:val="0"/>
      <w:marTop w:val="0"/>
      <w:marBottom w:val="0"/>
      <w:divBdr>
        <w:top w:val="none" w:sz="0" w:space="0" w:color="auto"/>
        <w:left w:val="none" w:sz="0" w:space="0" w:color="auto"/>
        <w:bottom w:val="none" w:sz="0" w:space="0" w:color="auto"/>
        <w:right w:val="none" w:sz="0" w:space="0" w:color="auto"/>
      </w:divBdr>
      <w:divsChild>
        <w:div w:id="257058628">
          <w:marLeft w:val="0"/>
          <w:marRight w:val="0"/>
          <w:marTop w:val="0"/>
          <w:marBottom w:val="0"/>
          <w:divBdr>
            <w:top w:val="none" w:sz="0" w:space="0" w:color="auto"/>
            <w:left w:val="none" w:sz="0" w:space="0" w:color="auto"/>
            <w:bottom w:val="none" w:sz="0" w:space="0" w:color="auto"/>
            <w:right w:val="none" w:sz="0" w:space="0" w:color="auto"/>
          </w:divBdr>
          <w:divsChild>
            <w:div w:id="1249853545">
              <w:marLeft w:val="0"/>
              <w:marRight w:val="0"/>
              <w:marTop w:val="0"/>
              <w:marBottom w:val="0"/>
              <w:divBdr>
                <w:top w:val="none" w:sz="0" w:space="0" w:color="auto"/>
                <w:left w:val="none" w:sz="0" w:space="0" w:color="auto"/>
                <w:bottom w:val="none" w:sz="0" w:space="0" w:color="auto"/>
                <w:right w:val="none" w:sz="0" w:space="0" w:color="auto"/>
              </w:divBdr>
              <w:divsChild>
                <w:div w:id="1584758127">
                  <w:marLeft w:val="0"/>
                  <w:marRight w:val="0"/>
                  <w:marTop w:val="0"/>
                  <w:marBottom w:val="0"/>
                  <w:divBdr>
                    <w:top w:val="none" w:sz="0" w:space="0" w:color="auto"/>
                    <w:left w:val="none" w:sz="0" w:space="0" w:color="auto"/>
                    <w:bottom w:val="none" w:sz="0" w:space="0" w:color="auto"/>
                    <w:right w:val="none" w:sz="0" w:space="0" w:color="auto"/>
                  </w:divBdr>
                  <w:divsChild>
                    <w:div w:id="1772584671">
                      <w:marLeft w:val="0"/>
                      <w:marRight w:val="0"/>
                      <w:marTop w:val="0"/>
                      <w:marBottom w:val="0"/>
                      <w:divBdr>
                        <w:top w:val="none" w:sz="0" w:space="0" w:color="auto"/>
                        <w:left w:val="none" w:sz="0" w:space="0" w:color="auto"/>
                        <w:bottom w:val="none" w:sz="0" w:space="0" w:color="auto"/>
                        <w:right w:val="none" w:sz="0" w:space="0" w:color="auto"/>
                      </w:divBdr>
                      <w:divsChild>
                        <w:div w:id="943221500">
                          <w:marLeft w:val="0"/>
                          <w:marRight w:val="0"/>
                          <w:marTop w:val="0"/>
                          <w:marBottom w:val="0"/>
                          <w:divBdr>
                            <w:top w:val="none" w:sz="0" w:space="0" w:color="auto"/>
                            <w:left w:val="none" w:sz="0" w:space="0" w:color="auto"/>
                            <w:bottom w:val="none" w:sz="0" w:space="0" w:color="auto"/>
                            <w:right w:val="none" w:sz="0" w:space="0" w:color="auto"/>
                          </w:divBdr>
                          <w:divsChild>
                            <w:div w:id="1031145904">
                              <w:marLeft w:val="0"/>
                              <w:marRight w:val="0"/>
                              <w:marTop w:val="0"/>
                              <w:marBottom w:val="0"/>
                              <w:divBdr>
                                <w:top w:val="none" w:sz="0" w:space="0" w:color="auto"/>
                                <w:left w:val="none" w:sz="0" w:space="0" w:color="auto"/>
                                <w:bottom w:val="none" w:sz="0" w:space="0" w:color="auto"/>
                                <w:right w:val="none" w:sz="0" w:space="0" w:color="auto"/>
                              </w:divBdr>
                              <w:divsChild>
                                <w:div w:id="1834569068">
                                  <w:marLeft w:val="0"/>
                                  <w:marRight w:val="0"/>
                                  <w:marTop w:val="0"/>
                                  <w:marBottom w:val="0"/>
                                  <w:divBdr>
                                    <w:top w:val="none" w:sz="0" w:space="0" w:color="auto"/>
                                    <w:left w:val="none" w:sz="0" w:space="0" w:color="auto"/>
                                    <w:bottom w:val="none" w:sz="0" w:space="0" w:color="auto"/>
                                    <w:right w:val="none" w:sz="0" w:space="0" w:color="auto"/>
                                  </w:divBdr>
                                  <w:divsChild>
                                    <w:div w:id="1136338129">
                                      <w:marLeft w:val="0"/>
                                      <w:marRight w:val="0"/>
                                      <w:marTop w:val="0"/>
                                      <w:marBottom w:val="0"/>
                                      <w:divBdr>
                                        <w:top w:val="single" w:sz="6" w:space="15" w:color="D4D4D4"/>
                                        <w:left w:val="single" w:sz="6" w:space="15" w:color="D4D4D4"/>
                                        <w:bottom w:val="single" w:sz="6" w:space="15" w:color="D4D4D4"/>
                                        <w:right w:val="single" w:sz="6" w:space="15" w:color="D4D4D4"/>
                                      </w:divBdr>
                                      <w:divsChild>
                                        <w:div w:id="92827004">
                                          <w:marLeft w:val="0"/>
                                          <w:marRight w:val="0"/>
                                          <w:marTop w:val="0"/>
                                          <w:marBottom w:val="0"/>
                                          <w:divBdr>
                                            <w:top w:val="none" w:sz="0" w:space="0" w:color="auto"/>
                                            <w:left w:val="none" w:sz="0" w:space="0" w:color="auto"/>
                                            <w:bottom w:val="none" w:sz="0" w:space="0" w:color="auto"/>
                                            <w:right w:val="none" w:sz="0" w:space="0" w:color="auto"/>
                                          </w:divBdr>
                                          <w:divsChild>
                                            <w:div w:id="1292133246">
                                              <w:marLeft w:val="0"/>
                                              <w:marRight w:val="0"/>
                                              <w:marTop w:val="0"/>
                                              <w:marBottom w:val="300"/>
                                              <w:divBdr>
                                                <w:top w:val="none" w:sz="0" w:space="0" w:color="auto"/>
                                                <w:left w:val="none" w:sz="0" w:space="0" w:color="auto"/>
                                                <w:bottom w:val="none" w:sz="0" w:space="0" w:color="auto"/>
                                                <w:right w:val="none" w:sz="0" w:space="0" w:color="auto"/>
                                              </w:divBdr>
                                              <w:divsChild>
                                                <w:div w:id="974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067667">
      <w:bodyDiv w:val="1"/>
      <w:marLeft w:val="0"/>
      <w:marRight w:val="0"/>
      <w:marTop w:val="0"/>
      <w:marBottom w:val="0"/>
      <w:divBdr>
        <w:top w:val="none" w:sz="0" w:space="0" w:color="auto"/>
        <w:left w:val="none" w:sz="0" w:space="0" w:color="auto"/>
        <w:bottom w:val="none" w:sz="0" w:space="0" w:color="auto"/>
        <w:right w:val="none" w:sz="0" w:space="0" w:color="auto"/>
      </w:divBdr>
      <w:divsChild>
        <w:div w:id="15039028">
          <w:marLeft w:val="0"/>
          <w:marRight w:val="0"/>
          <w:marTop w:val="0"/>
          <w:marBottom w:val="0"/>
          <w:divBdr>
            <w:top w:val="none" w:sz="0" w:space="0" w:color="auto"/>
            <w:left w:val="none" w:sz="0" w:space="0" w:color="auto"/>
            <w:bottom w:val="none" w:sz="0" w:space="0" w:color="auto"/>
            <w:right w:val="none" w:sz="0" w:space="0" w:color="auto"/>
          </w:divBdr>
          <w:divsChild>
            <w:div w:id="1355307968">
              <w:marLeft w:val="0"/>
              <w:marRight w:val="0"/>
              <w:marTop w:val="0"/>
              <w:marBottom w:val="0"/>
              <w:divBdr>
                <w:top w:val="none" w:sz="0" w:space="0" w:color="auto"/>
                <w:left w:val="none" w:sz="0" w:space="0" w:color="auto"/>
                <w:bottom w:val="none" w:sz="0" w:space="0" w:color="auto"/>
                <w:right w:val="none" w:sz="0" w:space="0" w:color="auto"/>
              </w:divBdr>
              <w:divsChild>
                <w:div w:id="69624494">
                  <w:marLeft w:val="0"/>
                  <w:marRight w:val="0"/>
                  <w:marTop w:val="0"/>
                  <w:marBottom w:val="0"/>
                  <w:divBdr>
                    <w:top w:val="none" w:sz="0" w:space="0" w:color="auto"/>
                    <w:left w:val="none" w:sz="0" w:space="0" w:color="auto"/>
                    <w:bottom w:val="none" w:sz="0" w:space="0" w:color="auto"/>
                    <w:right w:val="none" w:sz="0" w:space="0" w:color="auto"/>
                  </w:divBdr>
                  <w:divsChild>
                    <w:div w:id="1816676757">
                      <w:marLeft w:val="0"/>
                      <w:marRight w:val="0"/>
                      <w:marTop w:val="0"/>
                      <w:marBottom w:val="0"/>
                      <w:divBdr>
                        <w:top w:val="none" w:sz="0" w:space="0" w:color="auto"/>
                        <w:left w:val="none" w:sz="0" w:space="0" w:color="auto"/>
                        <w:bottom w:val="none" w:sz="0" w:space="0" w:color="auto"/>
                        <w:right w:val="none" w:sz="0" w:space="0" w:color="auto"/>
                      </w:divBdr>
                      <w:divsChild>
                        <w:div w:id="1822769259">
                          <w:marLeft w:val="0"/>
                          <w:marRight w:val="0"/>
                          <w:marTop w:val="0"/>
                          <w:marBottom w:val="0"/>
                          <w:divBdr>
                            <w:top w:val="none" w:sz="0" w:space="0" w:color="auto"/>
                            <w:left w:val="none" w:sz="0" w:space="0" w:color="auto"/>
                            <w:bottom w:val="none" w:sz="0" w:space="0" w:color="auto"/>
                            <w:right w:val="none" w:sz="0" w:space="0" w:color="auto"/>
                          </w:divBdr>
                          <w:divsChild>
                            <w:div w:id="220990237">
                              <w:marLeft w:val="0"/>
                              <w:marRight w:val="0"/>
                              <w:marTop w:val="0"/>
                              <w:marBottom w:val="0"/>
                              <w:divBdr>
                                <w:top w:val="none" w:sz="0" w:space="0" w:color="auto"/>
                                <w:left w:val="none" w:sz="0" w:space="0" w:color="auto"/>
                                <w:bottom w:val="none" w:sz="0" w:space="0" w:color="auto"/>
                                <w:right w:val="none" w:sz="0" w:space="0" w:color="auto"/>
                              </w:divBdr>
                              <w:divsChild>
                                <w:div w:id="579757233">
                                  <w:marLeft w:val="0"/>
                                  <w:marRight w:val="0"/>
                                  <w:marTop w:val="0"/>
                                  <w:marBottom w:val="0"/>
                                  <w:divBdr>
                                    <w:top w:val="none" w:sz="0" w:space="0" w:color="auto"/>
                                    <w:left w:val="none" w:sz="0" w:space="0" w:color="auto"/>
                                    <w:bottom w:val="none" w:sz="0" w:space="0" w:color="auto"/>
                                    <w:right w:val="none" w:sz="0" w:space="0" w:color="auto"/>
                                  </w:divBdr>
                                  <w:divsChild>
                                    <w:div w:id="122623085">
                                      <w:marLeft w:val="0"/>
                                      <w:marRight w:val="0"/>
                                      <w:marTop w:val="0"/>
                                      <w:marBottom w:val="0"/>
                                      <w:divBdr>
                                        <w:top w:val="single" w:sz="6" w:space="15" w:color="D4D4D4"/>
                                        <w:left w:val="single" w:sz="6" w:space="15" w:color="D4D4D4"/>
                                        <w:bottom w:val="single" w:sz="6" w:space="15" w:color="D4D4D4"/>
                                        <w:right w:val="single" w:sz="6" w:space="15" w:color="D4D4D4"/>
                                      </w:divBdr>
                                      <w:divsChild>
                                        <w:div w:id="1870797469">
                                          <w:marLeft w:val="0"/>
                                          <w:marRight w:val="0"/>
                                          <w:marTop w:val="0"/>
                                          <w:marBottom w:val="0"/>
                                          <w:divBdr>
                                            <w:top w:val="none" w:sz="0" w:space="0" w:color="auto"/>
                                            <w:left w:val="none" w:sz="0" w:space="0" w:color="auto"/>
                                            <w:bottom w:val="none" w:sz="0" w:space="0" w:color="auto"/>
                                            <w:right w:val="none" w:sz="0" w:space="0" w:color="auto"/>
                                          </w:divBdr>
                                          <w:divsChild>
                                            <w:div w:id="1598322953">
                                              <w:marLeft w:val="0"/>
                                              <w:marRight w:val="0"/>
                                              <w:marTop w:val="0"/>
                                              <w:marBottom w:val="300"/>
                                              <w:divBdr>
                                                <w:top w:val="none" w:sz="0" w:space="0" w:color="auto"/>
                                                <w:left w:val="none" w:sz="0" w:space="0" w:color="auto"/>
                                                <w:bottom w:val="none" w:sz="0" w:space="0" w:color="auto"/>
                                                <w:right w:val="none" w:sz="0" w:space="0" w:color="auto"/>
                                              </w:divBdr>
                                              <w:divsChild>
                                                <w:div w:id="12504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733996">
      <w:bodyDiv w:val="1"/>
      <w:marLeft w:val="0"/>
      <w:marRight w:val="0"/>
      <w:marTop w:val="0"/>
      <w:marBottom w:val="0"/>
      <w:divBdr>
        <w:top w:val="none" w:sz="0" w:space="0" w:color="auto"/>
        <w:left w:val="none" w:sz="0" w:space="0" w:color="auto"/>
        <w:bottom w:val="none" w:sz="0" w:space="0" w:color="auto"/>
        <w:right w:val="none" w:sz="0" w:space="0" w:color="auto"/>
      </w:divBdr>
    </w:div>
    <w:div w:id="1392577824">
      <w:bodyDiv w:val="1"/>
      <w:marLeft w:val="0"/>
      <w:marRight w:val="0"/>
      <w:marTop w:val="0"/>
      <w:marBottom w:val="0"/>
      <w:divBdr>
        <w:top w:val="none" w:sz="0" w:space="0" w:color="auto"/>
        <w:left w:val="none" w:sz="0" w:space="0" w:color="auto"/>
        <w:bottom w:val="none" w:sz="0" w:space="0" w:color="auto"/>
        <w:right w:val="none" w:sz="0" w:space="0" w:color="auto"/>
      </w:divBdr>
    </w:div>
    <w:div w:id="1403789889">
      <w:bodyDiv w:val="1"/>
      <w:marLeft w:val="0"/>
      <w:marRight w:val="0"/>
      <w:marTop w:val="0"/>
      <w:marBottom w:val="0"/>
      <w:divBdr>
        <w:top w:val="none" w:sz="0" w:space="0" w:color="auto"/>
        <w:left w:val="none" w:sz="0" w:space="0" w:color="auto"/>
        <w:bottom w:val="none" w:sz="0" w:space="0" w:color="auto"/>
        <w:right w:val="none" w:sz="0" w:space="0" w:color="auto"/>
      </w:divBdr>
      <w:divsChild>
        <w:div w:id="1350838340">
          <w:marLeft w:val="0"/>
          <w:marRight w:val="0"/>
          <w:marTop w:val="0"/>
          <w:marBottom w:val="0"/>
          <w:divBdr>
            <w:top w:val="none" w:sz="0" w:space="0" w:color="auto"/>
            <w:left w:val="none" w:sz="0" w:space="0" w:color="auto"/>
            <w:bottom w:val="none" w:sz="0" w:space="0" w:color="auto"/>
            <w:right w:val="none" w:sz="0" w:space="0" w:color="auto"/>
          </w:divBdr>
          <w:divsChild>
            <w:div w:id="583030178">
              <w:marLeft w:val="0"/>
              <w:marRight w:val="0"/>
              <w:marTop w:val="0"/>
              <w:marBottom w:val="0"/>
              <w:divBdr>
                <w:top w:val="none" w:sz="0" w:space="0" w:color="auto"/>
                <w:left w:val="none" w:sz="0" w:space="0" w:color="auto"/>
                <w:bottom w:val="none" w:sz="0" w:space="0" w:color="auto"/>
                <w:right w:val="none" w:sz="0" w:space="0" w:color="auto"/>
              </w:divBdr>
              <w:divsChild>
                <w:div w:id="1022826198">
                  <w:marLeft w:val="0"/>
                  <w:marRight w:val="0"/>
                  <w:marTop w:val="0"/>
                  <w:marBottom w:val="0"/>
                  <w:divBdr>
                    <w:top w:val="none" w:sz="0" w:space="0" w:color="auto"/>
                    <w:left w:val="none" w:sz="0" w:space="0" w:color="auto"/>
                    <w:bottom w:val="none" w:sz="0" w:space="0" w:color="auto"/>
                    <w:right w:val="none" w:sz="0" w:space="0" w:color="auto"/>
                  </w:divBdr>
                  <w:divsChild>
                    <w:div w:id="620577418">
                      <w:marLeft w:val="0"/>
                      <w:marRight w:val="0"/>
                      <w:marTop w:val="0"/>
                      <w:marBottom w:val="0"/>
                      <w:divBdr>
                        <w:top w:val="none" w:sz="0" w:space="0" w:color="auto"/>
                        <w:left w:val="none" w:sz="0" w:space="0" w:color="auto"/>
                        <w:bottom w:val="none" w:sz="0" w:space="0" w:color="auto"/>
                        <w:right w:val="none" w:sz="0" w:space="0" w:color="auto"/>
                      </w:divBdr>
                      <w:divsChild>
                        <w:div w:id="845560086">
                          <w:marLeft w:val="0"/>
                          <w:marRight w:val="0"/>
                          <w:marTop w:val="0"/>
                          <w:marBottom w:val="0"/>
                          <w:divBdr>
                            <w:top w:val="none" w:sz="0" w:space="0" w:color="auto"/>
                            <w:left w:val="none" w:sz="0" w:space="0" w:color="auto"/>
                            <w:bottom w:val="none" w:sz="0" w:space="0" w:color="auto"/>
                            <w:right w:val="none" w:sz="0" w:space="0" w:color="auto"/>
                          </w:divBdr>
                          <w:divsChild>
                            <w:div w:id="659970372">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sChild>
                                    <w:div w:id="1417169468">
                                      <w:marLeft w:val="0"/>
                                      <w:marRight w:val="0"/>
                                      <w:marTop w:val="0"/>
                                      <w:marBottom w:val="0"/>
                                      <w:divBdr>
                                        <w:top w:val="single" w:sz="6" w:space="15" w:color="D4D4D4"/>
                                        <w:left w:val="single" w:sz="6" w:space="15" w:color="D4D4D4"/>
                                        <w:bottom w:val="single" w:sz="6" w:space="15" w:color="D4D4D4"/>
                                        <w:right w:val="single" w:sz="6" w:space="15" w:color="D4D4D4"/>
                                      </w:divBdr>
                                      <w:divsChild>
                                        <w:div w:id="294944672">
                                          <w:marLeft w:val="0"/>
                                          <w:marRight w:val="0"/>
                                          <w:marTop w:val="0"/>
                                          <w:marBottom w:val="0"/>
                                          <w:divBdr>
                                            <w:top w:val="none" w:sz="0" w:space="0" w:color="auto"/>
                                            <w:left w:val="none" w:sz="0" w:space="0" w:color="auto"/>
                                            <w:bottom w:val="none" w:sz="0" w:space="0" w:color="auto"/>
                                            <w:right w:val="none" w:sz="0" w:space="0" w:color="auto"/>
                                          </w:divBdr>
                                          <w:divsChild>
                                            <w:div w:id="151215741">
                                              <w:marLeft w:val="0"/>
                                              <w:marRight w:val="0"/>
                                              <w:marTop w:val="0"/>
                                              <w:marBottom w:val="300"/>
                                              <w:divBdr>
                                                <w:top w:val="none" w:sz="0" w:space="0" w:color="auto"/>
                                                <w:left w:val="none" w:sz="0" w:space="0" w:color="auto"/>
                                                <w:bottom w:val="none" w:sz="0" w:space="0" w:color="auto"/>
                                                <w:right w:val="none" w:sz="0" w:space="0" w:color="auto"/>
                                              </w:divBdr>
                                              <w:divsChild>
                                                <w:div w:id="6686897">
                                                  <w:marLeft w:val="0"/>
                                                  <w:marRight w:val="0"/>
                                                  <w:marTop w:val="0"/>
                                                  <w:marBottom w:val="0"/>
                                                  <w:divBdr>
                                                    <w:top w:val="none" w:sz="0" w:space="0" w:color="auto"/>
                                                    <w:left w:val="none" w:sz="0" w:space="0" w:color="auto"/>
                                                    <w:bottom w:val="none" w:sz="0" w:space="0" w:color="auto"/>
                                                    <w:right w:val="none" w:sz="0" w:space="0" w:color="auto"/>
                                                  </w:divBdr>
                                                  <w:divsChild>
                                                    <w:div w:id="13219272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455964">
      <w:bodyDiv w:val="1"/>
      <w:marLeft w:val="0"/>
      <w:marRight w:val="0"/>
      <w:marTop w:val="0"/>
      <w:marBottom w:val="0"/>
      <w:divBdr>
        <w:top w:val="none" w:sz="0" w:space="0" w:color="auto"/>
        <w:left w:val="none" w:sz="0" w:space="0" w:color="auto"/>
        <w:bottom w:val="none" w:sz="0" w:space="0" w:color="auto"/>
        <w:right w:val="none" w:sz="0" w:space="0" w:color="auto"/>
      </w:divBdr>
      <w:divsChild>
        <w:div w:id="1810588494">
          <w:marLeft w:val="0"/>
          <w:marRight w:val="0"/>
          <w:marTop w:val="0"/>
          <w:marBottom w:val="0"/>
          <w:divBdr>
            <w:top w:val="none" w:sz="0" w:space="0" w:color="auto"/>
            <w:left w:val="none" w:sz="0" w:space="0" w:color="auto"/>
            <w:bottom w:val="none" w:sz="0" w:space="0" w:color="auto"/>
            <w:right w:val="none" w:sz="0" w:space="0" w:color="auto"/>
          </w:divBdr>
          <w:divsChild>
            <w:div w:id="2070691740">
              <w:marLeft w:val="0"/>
              <w:marRight w:val="0"/>
              <w:marTop w:val="0"/>
              <w:marBottom w:val="0"/>
              <w:divBdr>
                <w:top w:val="none" w:sz="0" w:space="0" w:color="auto"/>
                <w:left w:val="none" w:sz="0" w:space="0" w:color="auto"/>
                <w:bottom w:val="none" w:sz="0" w:space="0" w:color="auto"/>
                <w:right w:val="none" w:sz="0" w:space="0" w:color="auto"/>
              </w:divBdr>
              <w:divsChild>
                <w:div w:id="843932862">
                  <w:marLeft w:val="0"/>
                  <w:marRight w:val="0"/>
                  <w:marTop w:val="0"/>
                  <w:marBottom w:val="0"/>
                  <w:divBdr>
                    <w:top w:val="none" w:sz="0" w:space="0" w:color="auto"/>
                    <w:left w:val="none" w:sz="0" w:space="0" w:color="auto"/>
                    <w:bottom w:val="none" w:sz="0" w:space="0" w:color="auto"/>
                    <w:right w:val="none" w:sz="0" w:space="0" w:color="auto"/>
                  </w:divBdr>
                  <w:divsChild>
                    <w:div w:id="2057001735">
                      <w:marLeft w:val="0"/>
                      <w:marRight w:val="0"/>
                      <w:marTop w:val="0"/>
                      <w:marBottom w:val="0"/>
                      <w:divBdr>
                        <w:top w:val="none" w:sz="0" w:space="0" w:color="auto"/>
                        <w:left w:val="none" w:sz="0" w:space="0" w:color="auto"/>
                        <w:bottom w:val="none" w:sz="0" w:space="0" w:color="auto"/>
                        <w:right w:val="none" w:sz="0" w:space="0" w:color="auto"/>
                      </w:divBdr>
                      <w:divsChild>
                        <w:div w:id="89857276">
                          <w:marLeft w:val="0"/>
                          <w:marRight w:val="0"/>
                          <w:marTop w:val="0"/>
                          <w:marBottom w:val="0"/>
                          <w:divBdr>
                            <w:top w:val="none" w:sz="0" w:space="0" w:color="auto"/>
                            <w:left w:val="none" w:sz="0" w:space="0" w:color="auto"/>
                            <w:bottom w:val="none" w:sz="0" w:space="0" w:color="auto"/>
                            <w:right w:val="none" w:sz="0" w:space="0" w:color="auto"/>
                          </w:divBdr>
                          <w:divsChild>
                            <w:div w:id="1706982322">
                              <w:marLeft w:val="0"/>
                              <w:marRight w:val="0"/>
                              <w:marTop w:val="0"/>
                              <w:marBottom w:val="0"/>
                              <w:divBdr>
                                <w:top w:val="none" w:sz="0" w:space="0" w:color="auto"/>
                                <w:left w:val="none" w:sz="0" w:space="0" w:color="auto"/>
                                <w:bottom w:val="none" w:sz="0" w:space="0" w:color="auto"/>
                                <w:right w:val="none" w:sz="0" w:space="0" w:color="auto"/>
                              </w:divBdr>
                              <w:divsChild>
                                <w:div w:id="1059137568">
                                  <w:marLeft w:val="0"/>
                                  <w:marRight w:val="0"/>
                                  <w:marTop w:val="0"/>
                                  <w:marBottom w:val="0"/>
                                  <w:divBdr>
                                    <w:top w:val="none" w:sz="0" w:space="0" w:color="auto"/>
                                    <w:left w:val="none" w:sz="0" w:space="0" w:color="auto"/>
                                    <w:bottom w:val="none" w:sz="0" w:space="0" w:color="auto"/>
                                    <w:right w:val="none" w:sz="0" w:space="0" w:color="auto"/>
                                  </w:divBdr>
                                  <w:divsChild>
                                    <w:div w:id="1643726698">
                                      <w:marLeft w:val="0"/>
                                      <w:marRight w:val="0"/>
                                      <w:marTop w:val="0"/>
                                      <w:marBottom w:val="0"/>
                                      <w:divBdr>
                                        <w:top w:val="single" w:sz="6" w:space="15" w:color="D4D4D4"/>
                                        <w:left w:val="single" w:sz="6" w:space="15" w:color="D4D4D4"/>
                                        <w:bottom w:val="single" w:sz="6" w:space="15" w:color="D4D4D4"/>
                                        <w:right w:val="single" w:sz="6" w:space="15" w:color="D4D4D4"/>
                                      </w:divBdr>
                                      <w:divsChild>
                                        <w:div w:id="1184246523">
                                          <w:marLeft w:val="0"/>
                                          <w:marRight w:val="0"/>
                                          <w:marTop w:val="0"/>
                                          <w:marBottom w:val="0"/>
                                          <w:divBdr>
                                            <w:top w:val="none" w:sz="0" w:space="0" w:color="auto"/>
                                            <w:left w:val="none" w:sz="0" w:space="0" w:color="auto"/>
                                            <w:bottom w:val="none" w:sz="0" w:space="0" w:color="auto"/>
                                            <w:right w:val="none" w:sz="0" w:space="0" w:color="auto"/>
                                          </w:divBdr>
                                          <w:divsChild>
                                            <w:div w:id="285501169">
                                              <w:marLeft w:val="0"/>
                                              <w:marRight w:val="0"/>
                                              <w:marTop w:val="0"/>
                                              <w:marBottom w:val="300"/>
                                              <w:divBdr>
                                                <w:top w:val="none" w:sz="0" w:space="0" w:color="auto"/>
                                                <w:left w:val="none" w:sz="0" w:space="0" w:color="auto"/>
                                                <w:bottom w:val="none" w:sz="0" w:space="0" w:color="auto"/>
                                                <w:right w:val="none" w:sz="0" w:space="0" w:color="auto"/>
                                              </w:divBdr>
                                              <w:divsChild>
                                                <w:div w:id="12621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259057">
      <w:bodyDiv w:val="1"/>
      <w:marLeft w:val="0"/>
      <w:marRight w:val="0"/>
      <w:marTop w:val="0"/>
      <w:marBottom w:val="0"/>
      <w:divBdr>
        <w:top w:val="none" w:sz="0" w:space="0" w:color="auto"/>
        <w:left w:val="none" w:sz="0" w:space="0" w:color="auto"/>
        <w:bottom w:val="none" w:sz="0" w:space="0" w:color="auto"/>
        <w:right w:val="none" w:sz="0" w:space="0" w:color="auto"/>
      </w:divBdr>
      <w:divsChild>
        <w:div w:id="436028429">
          <w:marLeft w:val="0"/>
          <w:marRight w:val="0"/>
          <w:marTop w:val="100"/>
          <w:marBottom w:val="100"/>
          <w:divBdr>
            <w:top w:val="none" w:sz="0" w:space="0" w:color="auto"/>
            <w:left w:val="none" w:sz="0" w:space="0" w:color="auto"/>
            <w:bottom w:val="none" w:sz="0" w:space="0" w:color="auto"/>
            <w:right w:val="none" w:sz="0" w:space="0" w:color="auto"/>
          </w:divBdr>
          <w:divsChild>
            <w:div w:id="1600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5599">
      <w:bodyDiv w:val="1"/>
      <w:marLeft w:val="0"/>
      <w:marRight w:val="0"/>
      <w:marTop w:val="0"/>
      <w:marBottom w:val="0"/>
      <w:divBdr>
        <w:top w:val="none" w:sz="0" w:space="0" w:color="auto"/>
        <w:left w:val="none" w:sz="0" w:space="0" w:color="auto"/>
        <w:bottom w:val="none" w:sz="0" w:space="0" w:color="auto"/>
        <w:right w:val="none" w:sz="0" w:space="0" w:color="auto"/>
      </w:divBdr>
      <w:divsChild>
        <w:div w:id="1152864604">
          <w:marLeft w:val="0"/>
          <w:marRight w:val="0"/>
          <w:marTop w:val="0"/>
          <w:marBottom w:val="0"/>
          <w:divBdr>
            <w:top w:val="none" w:sz="0" w:space="0" w:color="auto"/>
            <w:left w:val="none" w:sz="0" w:space="0" w:color="auto"/>
            <w:bottom w:val="none" w:sz="0" w:space="0" w:color="auto"/>
            <w:right w:val="none" w:sz="0" w:space="0" w:color="auto"/>
          </w:divBdr>
          <w:divsChild>
            <w:div w:id="756830679">
              <w:marLeft w:val="0"/>
              <w:marRight w:val="0"/>
              <w:marTop w:val="0"/>
              <w:marBottom w:val="0"/>
              <w:divBdr>
                <w:top w:val="none" w:sz="0" w:space="0" w:color="auto"/>
                <w:left w:val="none" w:sz="0" w:space="0" w:color="auto"/>
                <w:bottom w:val="none" w:sz="0" w:space="0" w:color="auto"/>
                <w:right w:val="none" w:sz="0" w:space="0" w:color="auto"/>
              </w:divBdr>
              <w:divsChild>
                <w:div w:id="1950160832">
                  <w:marLeft w:val="0"/>
                  <w:marRight w:val="0"/>
                  <w:marTop w:val="0"/>
                  <w:marBottom w:val="0"/>
                  <w:divBdr>
                    <w:top w:val="none" w:sz="0" w:space="0" w:color="auto"/>
                    <w:left w:val="none" w:sz="0" w:space="0" w:color="auto"/>
                    <w:bottom w:val="none" w:sz="0" w:space="0" w:color="auto"/>
                    <w:right w:val="none" w:sz="0" w:space="0" w:color="auto"/>
                  </w:divBdr>
                  <w:divsChild>
                    <w:div w:id="1362366388">
                      <w:marLeft w:val="0"/>
                      <w:marRight w:val="0"/>
                      <w:marTop w:val="0"/>
                      <w:marBottom w:val="0"/>
                      <w:divBdr>
                        <w:top w:val="none" w:sz="0" w:space="0" w:color="auto"/>
                        <w:left w:val="none" w:sz="0" w:space="0" w:color="auto"/>
                        <w:bottom w:val="none" w:sz="0" w:space="0" w:color="auto"/>
                        <w:right w:val="none" w:sz="0" w:space="0" w:color="auto"/>
                      </w:divBdr>
                      <w:divsChild>
                        <w:div w:id="1498039843">
                          <w:marLeft w:val="0"/>
                          <w:marRight w:val="0"/>
                          <w:marTop w:val="0"/>
                          <w:marBottom w:val="0"/>
                          <w:divBdr>
                            <w:top w:val="none" w:sz="0" w:space="0" w:color="auto"/>
                            <w:left w:val="none" w:sz="0" w:space="0" w:color="auto"/>
                            <w:bottom w:val="none" w:sz="0" w:space="0" w:color="auto"/>
                            <w:right w:val="none" w:sz="0" w:space="0" w:color="auto"/>
                          </w:divBdr>
                          <w:divsChild>
                            <w:div w:id="579750189">
                              <w:marLeft w:val="0"/>
                              <w:marRight w:val="0"/>
                              <w:marTop w:val="0"/>
                              <w:marBottom w:val="0"/>
                              <w:divBdr>
                                <w:top w:val="none" w:sz="0" w:space="0" w:color="auto"/>
                                <w:left w:val="none" w:sz="0" w:space="0" w:color="auto"/>
                                <w:bottom w:val="none" w:sz="0" w:space="0" w:color="auto"/>
                                <w:right w:val="none" w:sz="0" w:space="0" w:color="auto"/>
                              </w:divBdr>
                              <w:divsChild>
                                <w:div w:id="14345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566436">
      <w:bodyDiv w:val="1"/>
      <w:marLeft w:val="0"/>
      <w:marRight w:val="0"/>
      <w:marTop w:val="30"/>
      <w:marBottom w:val="750"/>
      <w:divBdr>
        <w:top w:val="none" w:sz="0" w:space="0" w:color="auto"/>
        <w:left w:val="none" w:sz="0" w:space="0" w:color="auto"/>
        <w:bottom w:val="none" w:sz="0" w:space="0" w:color="auto"/>
        <w:right w:val="none" w:sz="0" w:space="0" w:color="auto"/>
      </w:divBdr>
      <w:divsChild>
        <w:div w:id="135951285">
          <w:marLeft w:val="0"/>
          <w:marRight w:val="0"/>
          <w:marTop w:val="0"/>
          <w:marBottom w:val="0"/>
          <w:divBdr>
            <w:top w:val="none" w:sz="0" w:space="0" w:color="auto"/>
            <w:left w:val="none" w:sz="0" w:space="0" w:color="auto"/>
            <w:bottom w:val="none" w:sz="0" w:space="0" w:color="auto"/>
            <w:right w:val="none" w:sz="0" w:space="0" w:color="auto"/>
          </w:divBdr>
        </w:div>
      </w:divsChild>
    </w:div>
    <w:div w:id="1506169365">
      <w:bodyDiv w:val="1"/>
      <w:marLeft w:val="0"/>
      <w:marRight w:val="0"/>
      <w:marTop w:val="0"/>
      <w:marBottom w:val="0"/>
      <w:divBdr>
        <w:top w:val="none" w:sz="0" w:space="0" w:color="auto"/>
        <w:left w:val="none" w:sz="0" w:space="0" w:color="auto"/>
        <w:bottom w:val="none" w:sz="0" w:space="0" w:color="auto"/>
        <w:right w:val="none" w:sz="0" w:space="0" w:color="auto"/>
      </w:divBdr>
      <w:divsChild>
        <w:div w:id="213856919">
          <w:marLeft w:val="0"/>
          <w:marRight w:val="0"/>
          <w:marTop w:val="0"/>
          <w:marBottom w:val="0"/>
          <w:divBdr>
            <w:top w:val="none" w:sz="0" w:space="0" w:color="auto"/>
            <w:left w:val="none" w:sz="0" w:space="0" w:color="auto"/>
            <w:bottom w:val="none" w:sz="0" w:space="0" w:color="auto"/>
            <w:right w:val="none" w:sz="0" w:space="0" w:color="auto"/>
          </w:divBdr>
          <w:divsChild>
            <w:div w:id="2063822269">
              <w:marLeft w:val="0"/>
              <w:marRight w:val="0"/>
              <w:marTop w:val="0"/>
              <w:marBottom w:val="0"/>
              <w:divBdr>
                <w:top w:val="none" w:sz="0" w:space="0" w:color="auto"/>
                <w:left w:val="none" w:sz="0" w:space="0" w:color="auto"/>
                <w:bottom w:val="none" w:sz="0" w:space="0" w:color="auto"/>
                <w:right w:val="none" w:sz="0" w:space="0" w:color="auto"/>
              </w:divBdr>
              <w:divsChild>
                <w:div w:id="646738765">
                  <w:marLeft w:val="0"/>
                  <w:marRight w:val="0"/>
                  <w:marTop w:val="0"/>
                  <w:marBottom w:val="0"/>
                  <w:divBdr>
                    <w:top w:val="none" w:sz="0" w:space="0" w:color="auto"/>
                    <w:left w:val="none" w:sz="0" w:space="0" w:color="auto"/>
                    <w:bottom w:val="none" w:sz="0" w:space="0" w:color="auto"/>
                    <w:right w:val="none" w:sz="0" w:space="0" w:color="auto"/>
                  </w:divBdr>
                  <w:divsChild>
                    <w:div w:id="712925138">
                      <w:marLeft w:val="0"/>
                      <w:marRight w:val="0"/>
                      <w:marTop w:val="0"/>
                      <w:marBottom w:val="0"/>
                      <w:divBdr>
                        <w:top w:val="none" w:sz="0" w:space="0" w:color="auto"/>
                        <w:left w:val="none" w:sz="0" w:space="0" w:color="auto"/>
                        <w:bottom w:val="none" w:sz="0" w:space="0" w:color="auto"/>
                        <w:right w:val="none" w:sz="0" w:space="0" w:color="auto"/>
                      </w:divBdr>
                      <w:divsChild>
                        <w:div w:id="648634316">
                          <w:marLeft w:val="0"/>
                          <w:marRight w:val="0"/>
                          <w:marTop w:val="0"/>
                          <w:marBottom w:val="0"/>
                          <w:divBdr>
                            <w:top w:val="none" w:sz="0" w:space="0" w:color="auto"/>
                            <w:left w:val="none" w:sz="0" w:space="0" w:color="auto"/>
                            <w:bottom w:val="none" w:sz="0" w:space="0" w:color="auto"/>
                            <w:right w:val="none" w:sz="0" w:space="0" w:color="auto"/>
                          </w:divBdr>
                          <w:divsChild>
                            <w:div w:id="643043423">
                              <w:marLeft w:val="0"/>
                              <w:marRight w:val="0"/>
                              <w:marTop w:val="0"/>
                              <w:marBottom w:val="0"/>
                              <w:divBdr>
                                <w:top w:val="none" w:sz="0" w:space="0" w:color="auto"/>
                                <w:left w:val="none" w:sz="0" w:space="0" w:color="auto"/>
                                <w:bottom w:val="none" w:sz="0" w:space="0" w:color="auto"/>
                                <w:right w:val="none" w:sz="0" w:space="0" w:color="auto"/>
                              </w:divBdr>
                              <w:divsChild>
                                <w:div w:id="1085371915">
                                  <w:marLeft w:val="0"/>
                                  <w:marRight w:val="0"/>
                                  <w:marTop w:val="0"/>
                                  <w:marBottom w:val="0"/>
                                  <w:divBdr>
                                    <w:top w:val="none" w:sz="0" w:space="0" w:color="auto"/>
                                    <w:left w:val="none" w:sz="0" w:space="0" w:color="auto"/>
                                    <w:bottom w:val="none" w:sz="0" w:space="0" w:color="auto"/>
                                    <w:right w:val="none" w:sz="0" w:space="0" w:color="auto"/>
                                  </w:divBdr>
                                  <w:divsChild>
                                    <w:div w:id="689335092">
                                      <w:marLeft w:val="0"/>
                                      <w:marRight w:val="0"/>
                                      <w:marTop w:val="0"/>
                                      <w:marBottom w:val="0"/>
                                      <w:divBdr>
                                        <w:top w:val="single" w:sz="6" w:space="15" w:color="D4D4D4"/>
                                        <w:left w:val="single" w:sz="6" w:space="15" w:color="D4D4D4"/>
                                        <w:bottom w:val="single" w:sz="6" w:space="15" w:color="D4D4D4"/>
                                        <w:right w:val="single" w:sz="6" w:space="15" w:color="D4D4D4"/>
                                      </w:divBdr>
                                      <w:divsChild>
                                        <w:div w:id="1275793930">
                                          <w:marLeft w:val="0"/>
                                          <w:marRight w:val="0"/>
                                          <w:marTop w:val="0"/>
                                          <w:marBottom w:val="0"/>
                                          <w:divBdr>
                                            <w:top w:val="none" w:sz="0" w:space="0" w:color="auto"/>
                                            <w:left w:val="none" w:sz="0" w:space="0" w:color="auto"/>
                                            <w:bottom w:val="none" w:sz="0" w:space="0" w:color="auto"/>
                                            <w:right w:val="none" w:sz="0" w:space="0" w:color="auto"/>
                                          </w:divBdr>
                                          <w:divsChild>
                                            <w:div w:id="1222133116">
                                              <w:marLeft w:val="0"/>
                                              <w:marRight w:val="0"/>
                                              <w:marTop w:val="0"/>
                                              <w:marBottom w:val="300"/>
                                              <w:divBdr>
                                                <w:top w:val="none" w:sz="0" w:space="0" w:color="auto"/>
                                                <w:left w:val="none" w:sz="0" w:space="0" w:color="auto"/>
                                                <w:bottom w:val="none" w:sz="0" w:space="0" w:color="auto"/>
                                                <w:right w:val="none" w:sz="0" w:space="0" w:color="auto"/>
                                              </w:divBdr>
                                              <w:divsChild>
                                                <w:div w:id="1038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959041">
      <w:bodyDiv w:val="1"/>
      <w:marLeft w:val="0"/>
      <w:marRight w:val="0"/>
      <w:marTop w:val="0"/>
      <w:marBottom w:val="0"/>
      <w:divBdr>
        <w:top w:val="none" w:sz="0" w:space="0" w:color="auto"/>
        <w:left w:val="none" w:sz="0" w:space="0" w:color="auto"/>
        <w:bottom w:val="none" w:sz="0" w:space="0" w:color="auto"/>
        <w:right w:val="none" w:sz="0" w:space="0" w:color="auto"/>
      </w:divBdr>
    </w:div>
    <w:div w:id="1565793787">
      <w:bodyDiv w:val="1"/>
      <w:marLeft w:val="0"/>
      <w:marRight w:val="0"/>
      <w:marTop w:val="0"/>
      <w:marBottom w:val="0"/>
      <w:divBdr>
        <w:top w:val="none" w:sz="0" w:space="0" w:color="auto"/>
        <w:left w:val="none" w:sz="0" w:space="0" w:color="auto"/>
        <w:bottom w:val="none" w:sz="0" w:space="0" w:color="auto"/>
        <w:right w:val="none" w:sz="0" w:space="0" w:color="auto"/>
      </w:divBdr>
      <w:divsChild>
        <w:div w:id="213197285">
          <w:marLeft w:val="0"/>
          <w:marRight w:val="0"/>
          <w:marTop w:val="0"/>
          <w:marBottom w:val="0"/>
          <w:divBdr>
            <w:top w:val="none" w:sz="0" w:space="0" w:color="auto"/>
            <w:left w:val="none" w:sz="0" w:space="0" w:color="auto"/>
            <w:bottom w:val="none" w:sz="0" w:space="0" w:color="auto"/>
            <w:right w:val="none" w:sz="0" w:space="0" w:color="auto"/>
          </w:divBdr>
          <w:divsChild>
            <w:div w:id="1916160302">
              <w:marLeft w:val="0"/>
              <w:marRight w:val="0"/>
              <w:marTop w:val="0"/>
              <w:marBottom w:val="0"/>
              <w:divBdr>
                <w:top w:val="none" w:sz="0" w:space="0" w:color="auto"/>
                <w:left w:val="none" w:sz="0" w:space="0" w:color="auto"/>
                <w:bottom w:val="none" w:sz="0" w:space="0" w:color="auto"/>
                <w:right w:val="none" w:sz="0" w:space="0" w:color="auto"/>
              </w:divBdr>
              <w:divsChild>
                <w:div w:id="404570343">
                  <w:marLeft w:val="0"/>
                  <w:marRight w:val="0"/>
                  <w:marTop w:val="0"/>
                  <w:marBottom w:val="0"/>
                  <w:divBdr>
                    <w:top w:val="none" w:sz="0" w:space="0" w:color="auto"/>
                    <w:left w:val="none" w:sz="0" w:space="0" w:color="auto"/>
                    <w:bottom w:val="none" w:sz="0" w:space="0" w:color="auto"/>
                    <w:right w:val="none" w:sz="0" w:space="0" w:color="auto"/>
                  </w:divBdr>
                  <w:divsChild>
                    <w:div w:id="1529026265">
                      <w:marLeft w:val="0"/>
                      <w:marRight w:val="0"/>
                      <w:marTop w:val="0"/>
                      <w:marBottom w:val="0"/>
                      <w:divBdr>
                        <w:top w:val="none" w:sz="0" w:space="0" w:color="auto"/>
                        <w:left w:val="none" w:sz="0" w:space="0" w:color="auto"/>
                        <w:bottom w:val="none" w:sz="0" w:space="0" w:color="auto"/>
                        <w:right w:val="none" w:sz="0" w:space="0" w:color="auto"/>
                      </w:divBdr>
                      <w:divsChild>
                        <w:div w:id="1371802710">
                          <w:marLeft w:val="0"/>
                          <w:marRight w:val="0"/>
                          <w:marTop w:val="0"/>
                          <w:marBottom w:val="0"/>
                          <w:divBdr>
                            <w:top w:val="none" w:sz="0" w:space="0" w:color="auto"/>
                            <w:left w:val="none" w:sz="0" w:space="0" w:color="auto"/>
                            <w:bottom w:val="none" w:sz="0" w:space="0" w:color="auto"/>
                            <w:right w:val="none" w:sz="0" w:space="0" w:color="auto"/>
                          </w:divBdr>
                          <w:divsChild>
                            <w:div w:id="1845854095">
                              <w:marLeft w:val="0"/>
                              <w:marRight w:val="0"/>
                              <w:marTop w:val="0"/>
                              <w:marBottom w:val="0"/>
                              <w:divBdr>
                                <w:top w:val="none" w:sz="0" w:space="0" w:color="auto"/>
                                <w:left w:val="none" w:sz="0" w:space="0" w:color="auto"/>
                                <w:bottom w:val="none" w:sz="0" w:space="0" w:color="auto"/>
                                <w:right w:val="none" w:sz="0" w:space="0" w:color="auto"/>
                              </w:divBdr>
                              <w:divsChild>
                                <w:div w:id="1710757362">
                                  <w:marLeft w:val="0"/>
                                  <w:marRight w:val="0"/>
                                  <w:marTop w:val="0"/>
                                  <w:marBottom w:val="0"/>
                                  <w:divBdr>
                                    <w:top w:val="none" w:sz="0" w:space="0" w:color="auto"/>
                                    <w:left w:val="none" w:sz="0" w:space="0" w:color="auto"/>
                                    <w:bottom w:val="none" w:sz="0" w:space="0" w:color="auto"/>
                                    <w:right w:val="none" w:sz="0" w:space="0" w:color="auto"/>
                                  </w:divBdr>
                                  <w:divsChild>
                                    <w:div w:id="559094945">
                                      <w:marLeft w:val="0"/>
                                      <w:marRight w:val="0"/>
                                      <w:marTop w:val="0"/>
                                      <w:marBottom w:val="0"/>
                                      <w:divBdr>
                                        <w:top w:val="single" w:sz="6" w:space="15" w:color="D4D4D4"/>
                                        <w:left w:val="single" w:sz="6" w:space="15" w:color="D4D4D4"/>
                                        <w:bottom w:val="single" w:sz="6" w:space="15" w:color="D4D4D4"/>
                                        <w:right w:val="single" w:sz="6" w:space="15" w:color="D4D4D4"/>
                                      </w:divBdr>
                                      <w:divsChild>
                                        <w:div w:id="1472207124">
                                          <w:marLeft w:val="0"/>
                                          <w:marRight w:val="0"/>
                                          <w:marTop w:val="0"/>
                                          <w:marBottom w:val="0"/>
                                          <w:divBdr>
                                            <w:top w:val="none" w:sz="0" w:space="0" w:color="auto"/>
                                            <w:left w:val="none" w:sz="0" w:space="0" w:color="auto"/>
                                            <w:bottom w:val="none" w:sz="0" w:space="0" w:color="auto"/>
                                            <w:right w:val="none" w:sz="0" w:space="0" w:color="auto"/>
                                          </w:divBdr>
                                          <w:divsChild>
                                            <w:div w:id="895043541">
                                              <w:marLeft w:val="0"/>
                                              <w:marRight w:val="0"/>
                                              <w:marTop w:val="0"/>
                                              <w:marBottom w:val="300"/>
                                              <w:divBdr>
                                                <w:top w:val="none" w:sz="0" w:space="0" w:color="auto"/>
                                                <w:left w:val="none" w:sz="0" w:space="0" w:color="auto"/>
                                                <w:bottom w:val="none" w:sz="0" w:space="0" w:color="auto"/>
                                                <w:right w:val="none" w:sz="0" w:space="0" w:color="auto"/>
                                              </w:divBdr>
                                              <w:divsChild>
                                                <w:div w:id="13267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428776">
      <w:bodyDiv w:val="1"/>
      <w:marLeft w:val="0"/>
      <w:marRight w:val="0"/>
      <w:marTop w:val="0"/>
      <w:marBottom w:val="0"/>
      <w:divBdr>
        <w:top w:val="none" w:sz="0" w:space="0" w:color="auto"/>
        <w:left w:val="none" w:sz="0" w:space="0" w:color="auto"/>
        <w:bottom w:val="none" w:sz="0" w:space="0" w:color="auto"/>
        <w:right w:val="none" w:sz="0" w:space="0" w:color="auto"/>
      </w:divBdr>
      <w:divsChild>
        <w:div w:id="1659113319">
          <w:marLeft w:val="0"/>
          <w:marRight w:val="0"/>
          <w:marTop w:val="0"/>
          <w:marBottom w:val="0"/>
          <w:divBdr>
            <w:top w:val="none" w:sz="0" w:space="0" w:color="auto"/>
            <w:left w:val="none" w:sz="0" w:space="0" w:color="auto"/>
            <w:bottom w:val="none" w:sz="0" w:space="0" w:color="auto"/>
            <w:right w:val="none" w:sz="0" w:space="0" w:color="auto"/>
          </w:divBdr>
          <w:divsChild>
            <w:div w:id="751271557">
              <w:marLeft w:val="0"/>
              <w:marRight w:val="0"/>
              <w:marTop w:val="0"/>
              <w:marBottom w:val="0"/>
              <w:divBdr>
                <w:top w:val="none" w:sz="0" w:space="0" w:color="auto"/>
                <w:left w:val="none" w:sz="0" w:space="0" w:color="auto"/>
                <w:bottom w:val="none" w:sz="0" w:space="0" w:color="auto"/>
                <w:right w:val="none" w:sz="0" w:space="0" w:color="auto"/>
              </w:divBdr>
              <w:divsChild>
                <w:div w:id="1991791870">
                  <w:marLeft w:val="0"/>
                  <w:marRight w:val="0"/>
                  <w:marTop w:val="0"/>
                  <w:marBottom w:val="0"/>
                  <w:divBdr>
                    <w:top w:val="none" w:sz="0" w:space="0" w:color="auto"/>
                    <w:left w:val="none" w:sz="0" w:space="0" w:color="auto"/>
                    <w:bottom w:val="none" w:sz="0" w:space="0" w:color="auto"/>
                    <w:right w:val="none" w:sz="0" w:space="0" w:color="auto"/>
                  </w:divBdr>
                  <w:divsChild>
                    <w:div w:id="1293437343">
                      <w:marLeft w:val="0"/>
                      <w:marRight w:val="0"/>
                      <w:marTop w:val="0"/>
                      <w:marBottom w:val="0"/>
                      <w:divBdr>
                        <w:top w:val="none" w:sz="0" w:space="0" w:color="auto"/>
                        <w:left w:val="none" w:sz="0" w:space="0" w:color="auto"/>
                        <w:bottom w:val="none" w:sz="0" w:space="0" w:color="auto"/>
                        <w:right w:val="none" w:sz="0" w:space="0" w:color="auto"/>
                      </w:divBdr>
                      <w:divsChild>
                        <w:div w:id="2091001570">
                          <w:marLeft w:val="0"/>
                          <w:marRight w:val="0"/>
                          <w:marTop w:val="0"/>
                          <w:marBottom w:val="0"/>
                          <w:divBdr>
                            <w:top w:val="none" w:sz="0" w:space="0" w:color="auto"/>
                            <w:left w:val="none" w:sz="0" w:space="0" w:color="auto"/>
                            <w:bottom w:val="none" w:sz="0" w:space="0" w:color="auto"/>
                            <w:right w:val="none" w:sz="0" w:space="0" w:color="auto"/>
                          </w:divBdr>
                          <w:divsChild>
                            <w:div w:id="483162003">
                              <w:marLeft w:val="0"/>
                              <w:marRight w:val="0"/>
                              <w:marTop w:val="0"/>
                              <w:marBottom w:val="0"/>
                              <w:divBdr>
                                <w:top w:val="none" w:sz="0" w:space="0" w:color="auto"/>
                                <w:left w:val="none" w:sz="0" w:space="0" w:color="auto"/>
                                <w:bottom w:val="none" w:sz="0" w:space="0" w:color="auto"/>
                                <w:right w:val="none" w:sz="0" w:space="0" w:color="auto"/>
                              </w:divBdr>
                              <w:divsChild>
                                <w:div w:id="2066291935">
                                  <w:marLeft w:val="0"/>
                                  <w:marRight w:val="0"/>
                                  <w:marTop w:val="0"/>
                                  <w:marBottom w:val="0"/>
                                  <w:divBdr>
                                    <w:top w:val="none" w:sz="0" w:space="0" w:color="auto"/>
                                    <w:left w:val="none" w:sz="0" w:space="0" w:color="auto"/>
                                    <w:bottom w:val="none" w:sz="0" w:space="0" w:color="auto"/>
                                    <w:right w:val="none" w:sz="0" w:space="0" w:color="auto"/>
                                  </w:divBdr>
                                  <w:divsChild>
                                    <w:div w:id="711807992">
                                      <w:marLeft w:val="0"/>
                                      <w:marRight w:val="0"/>
                                      <w:marTop w:val="0"/>
                                      <w:marBottom w:val="0"/>
                                      <w:divBdr>
                                        <w:top w:val="single" w:sz="6" w:space="15" w:color="D4D4D4"/>
                                        <w:left w:val="single" w:sz="6" w:space="15" w:color="D4D4D4"/>
                                        <w:bottom w:val="single" w:sz="6" w:space="15" w:color="D4D4D4"/>
                                        <w:right w:val="single" w:sz="6" w:space="15" w:color="D4D4D4"/>
                                      </w:divBdr>
                                      <w:divsChild>
                                        <w:div w:id="242449531">
                                          <w:marLeft w:val="0"/>
                                          <w:marRight w:val="0"/>
                                          <w:marTop w:val="0"/>
                                          <w:marBottom w:val="0"/>
                                          <w:divBdr>
                                            <w:top w:val="none" w:sz="0" w:space="0" w:color="auto"/>
                                            <w:left w:val="none" w:sz="0" w:space="0" w:color="auto"/>
                                            <w:bottom w:val="none" w:sz="0" w:space="0" w:color="auto"/>
                                            <w:right w:val="none" w:sz="0" w:space="0" w:color="auto"/>
                                          </w:divBdr>
                                          <w:divsChild>
                                            <w:div w:id="1525092704">
                                              <w:marLeft w:val="0"/>
                                              <w:marRight w:val="0"/>
                                              <w:marTop w:val="0"/>
                                              <w:marBottom w:val="300"/>
                                              <w:divBdr>
                                                <w:top w:val="none" w:sz="0" w:space="0" w:color="auto"/>
                                                <w:left w:val="none" w:sz="0" w:space="0" w:color="auto"/>
                                                <w:bottom w:val="none" w:sz="0" w:space="0" w:color="auto"/>
                                                <w:right w:val="none" w:sz="0" w:space="0" w:color="auto"/>
                                              </w:divBdr>
                                              <w:divsChild>
                                                <w:div w:id="214239181">
                                                  <w:marLeft w:val="0"/>
                                                  <w:marRight w:val="0"/>
                                                  <w:marTop w:val="0"/>
                                                  <w:marBottom w:val="0"/>
                                                  <w:divBdr>
                                                    <w:top w:val="none" w:sz="0" w:space="0" w:color="auto"/>
                                                    <w:left w:val="none" w:sz="0" w:space="0" w:color="auto"/>
                                                    <w:bottom w:val="none" w:sz="0" w:space="0" w:color="auto"/>
                                                    <w:right w:val="none" w:sz="0" w:space="0" w:color="auto"/>
                                                  </w:divBdr>
                                                  <w:divsChild>
                                                    <w:div w:id="5952835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566581">
      <w:bodyDiv w:val="1"/>
      <w:marLeft w:val="0"/>
      <w:marRight w:val="0"/>
      <w:marTop w:val="0"/>
      <w:marBottom w:val="0"/>
      <w:divBdr>
        <w:top w:val="none" w:sz="0" w:space="0" w:color="auto"/>
        <w:left w:val="none" w:sz="0" w:space="0" w:color="auto"/>
        <w:bottom w:val="none" w:sz="0" w:space="0" w:color="auto"/>
        <w:right w:val="none" w:sz="0" w:space="0" w:color="auto"/>
      </w:divBdr>
    </w:div>
    <w:div w:id="1629166699">
      <w:bodyDiv w:val="1"/>
      <w:marLeft w:val="0"/>
      <w:marRight w:val="0"/>
      <w:marTop w:val="0"/>
      <w:marBottom w:val="0"/>
      <w:divBdr>
        <w:top w:val="none" w:sz="0" w:space="0" w:color="auto"/>
        <w:left w:val="none" w:sz="0" w:space="0" w:color="auto"/>
        <w:bottom w:val="none" w:sz="0" w:space="0" w:color="auto"/>
        <w:right w:val="none" w:sz="0" w:space="0" w:color="auto"/>
      </w:divBdr>
      <w:divsChild>
        <w:div w:id="1556891318">
          <w:marLeft w:val="0"/>
          <w:marRight w:val="0"/>
          <w:marTop w:val="0"/>
          <w:marBottom w:val="0"/>
          <w:divBdr>
            <w:top w:val="none" w:sz="0" w:space="0" w:color="auto"/>
            <w:left w:val="none" w:sz="0" w:space="0" w:color="auto"/>
            <w:bottom w:val="none" w:sz="0" w:space="0" w:color="auto"/>
            <w:right w:val="none" w:sz="0" w:space="0" w:color="auto"/>
          </w:divBdr>
          <w:divsChild>
            <w:div w:id="352538101">
              <w:marLeft w:val="0"/>
              <w:marRight w:val="0"/>
              <w:marTop w:val="0"/>
              <w:marBottom w:val="0"/>
              <w:divBdr>
                <w:top w:val="none" w:sz="0" w:space="0" w:color="auto"/>
                <w:left w:val="none" w:sz="0" w:space="0" w:color="auto"/>
                <w:bottom w:val="none" w:sz="0" w:space="0" w:color="auto"/>
                <w:right w:val="none" w:sz="0" w:space="0" w:color="auto"/>
              </w:divBdr>
              <w:divsChild>
                <w:div w:id="1017389499">
                  <w:marLeft w:val="0"/>
                  <w:marRight w:val="0"/>
                  <w:marTop w:val="0"/>
                  <w:marBottom w:val="0"/>
                  <w:divBdr>
                    <w:top w:val="none" w:sz="0" w:space="0" w:color="auto"/>
                    <w:left w:val="none" w:sz="0" w:space="0" w:color="auto"/>
                    <w:bottom w:val="none" w:sz="0" w:space="0" w:color="auto"/>
                    <w:right w:val="none" w:sz="0" w:space="0" w:color="auto"/>
                  </w:divBdr>
                  <w:divsChild>
                    <w:div w:id="1346320096">
                      <w:marLeft w:val="0"/>
                      <w:marRight w:val="0"/>
                      <w:marTop w:val="0"/>
                      <w:marBottom w:val="0"/>
                      <w:divBdr>
                        <w:top w:val="none" w:sz="0" w:space="0" w:color="auto"/>
                        <w:left w:val="none" w:sz="0" w:space="0" w:color="auto"/>
                        <w:bottom w:val="none" w:sz="0" w:space="0" w:color="auto"/>
                        <w:right w:val="none" w:sz="0" w:space="0" w:color="auto"/>
                      </w:divBdr>
                      <w:divsChild>
                        <w:div w:id="1044983259">
                          <w:marLeft w:val="0"/>
                          <w:marRight w:val="0"/>
                          <w:marTop w:val="0"/>
                          <w:marBottom w:val="0"/>
                          <w:divBdr>
                            <w:top w:val="none" w:sz="0" w:space="0" w:color="auto"/>
                            <w:left w:val="none" w:sz="0" w:space="0" w:color="auto"/>
                            <w:bottom w:val="none" w:sz="0" w:space="0" w:color="auto"/>
                            <w:right w:val="none" w:sz="0" w:space="0" w:color="auto"/>
                          </w:divBdr>
                          <w:divsChild>
                            <w:div w:id="1660571565">
                              <w:marLeft w:val="0"/>
                              <w:marRight w:val="0"/>
                              <w:marTop w:val="0"/>
                              <w:marBottom w:val="0"/>
                              <w:divBdr>
                                <w:top w:val="none" w:sz="0" w:space="0" w:color="auto"/>
                                <w:left w:val="none" w:sz="0" w:space="0" w:color="auto"/>
                                <w:bottom w:val="none" w:sz="0" w:space="0" w:color="auto"/>
                                <w:right w:val="none" w:sz="0" w:space="0" w:color="auto"/>
                              </w:divBdr>
                              <w:divsChild>
                                <w:div w:id="943342095">
                                  <w:marLeft w:val="0"/>
                                  <w:marRight w:val="0"/>
                                  <w:marTop w:val="0"/>
                                  <w:marBottom w:val="0"/>
                                  <w:divBdr>
                                    <w:top w:val="none" w:sz="0" w:space="0" w:color="auto"/>
                                    <w:left w:val="none" w:sz="0" w:space="0" w:color="auto"/>
                                    <w:bottom w:val="none" w:sz="0" w:space="0" w:color="auto"/>
                                    <w:right w:val="none" w:sz="0" w:space="0" w:color="auto"/>
                                  </w:divBdr>
                                  <w:divsChild>
                                    <w:div w:id="887448277">
                                      <w:marLeft w:val="0"/>
                                      <w:marRight w:val="0"/>
                                      <w:marTop w:val="0"/>
                                      <w:marBottom w:val="0"/>
                                      <w:divBdr>
                                        <w:top w:val="single" w:sz="6" w:space="15" w:color="D4D4D4"/>
                                        <w:left w:val="single" w:sz="6" w:space="15" w:color="D4D4D4"/>
                                        <w:bottom w:val="single" w:sz="6" w:space="15" w:color="D4D4D4"/>
                                        <w:right w:val="single" w:sz="6" w:space="15" w:color="D4D4D4"/>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575287871">
                                              <w:marLeft w:val="0"/>
                                              <w:marRight w:val="0"/>
                                              <w:marTop w:val="0"/>
                                              <w:marBottom w:val="300"/>
                                              <w:divBdr>
                                                <w:top w:val="none" w:sz="0" w:space="0" w:color="auto"/>
                                                <w:left w:val="none" w:sz="0" w:space="0" w:color="auto"/>
                                                <w:bottom w:val="none" w:sz="0" w:space="0" w:color="auto"/>
                                                <w:right w:val="none" w:sz="0" w:space="0" w:color="auto"/>
                                              </w:divBdr>
                                              <w:divsChild>
                                                <w:div w:id="3811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665782">
      <w:bodyDiv w:val="1"/>
      <w:marLeft w:val="0"/>
      <w:marRight w:val="0"/>
      <w:marTop w:val="0"/>
      <w:marBottom w:val="0"/>
      <w:divBdr>
        <w:top w:val="none" w:sz="0" w:space="0" w:color="auto"/>
        <w:left w:val="none" w:sz="0" w:space="0" w:color="auto"/>
        <w:bottom w:val="none" w:sz="0" w:space="0" w:color="auto"/>
        <w:right w:val="none" w:sz="0" w:space="0" w:color="auto"/>
      </w:divBdr>
      <w:divsChild>
        <w:div w:id="1475026461">
          <w:marLeft w:val="0"/>
          <w:marRight w:val="0"/>
          <w:marTop w:val="0"/>
          <w:marBottom w:val="0"/>
          <w:divBdr>
            <w:top w:val="none" w:sz="0" w:space="0" w:color="auto"/>
            <w:left w:val="none" w:sz="0" w:space="0" w:color="auto"/>
            <w:bottom w:val="none" w:sz="0" w:space="0" w:color="auto"/>
            <w:right w:val="none" w:sz="0" w:space="0" w:color="auto"/>
          </w:divBdr>
          <w:divsChild>
            <w:div w:id="1362166816">
              <w:marLeft w:val="0"/>
              <w:marRight w:val="0"/>
              <w:marTop w:val="0"/>
              <w:marBottom w:val="0"/>
              <w:divBdr>
                <w:top w:val="none" w:sz="0" w:space="0" w:color="auto"/>
                <w:left w:val="none" w:sz="0" w:space="0" w:color="auto"/>
                <w:bottom w:val="none" w:sz="0" w:space="0" w:color="auto"/>
                <w:right w:val="none" w:sz="0" w:space="0" w:color="auto"/>
              </w:divBdr>
              <w:divsChild>
                <w:div w:id="1947537187">
                  <w:marLeft w:val="0"/>
                  <w:marRight w:val="0"/>
                  <w:marTop w:val="0"/>
                  <w:marBottom w:val="0"/>
                  <w:divBdr>
                    <w:top w:val="none" w:sz="0" w:space="0" w:color="auto"/>
                    <w:left w:val="none" w:sz="0" w:space="0" w:color="auto"/>
                    <w:bottom w:val="none" w:sz="0" w:space="0" w:color="auto"/>
                    <w:right w:val="none" w:sz="0" w:space="0" w:color="auto"/>
                  </w:divBdr>
                  <w:divsChild>
                    <w:div w:id="754667322">
                      <w:marLeft w:val="0"/>
                      <w:marRight w:val="0"/>
                      <w:marTop w:val="0"/>
                      <w:marBottom w:val="0"/>
                      <w:divBdr>
                        <w:top w:val="none" w:sz="0" w:space="0" w:color="auto"/>
                        <w:left w:val="none" w:sz="0" w:space="0" w:color="auto"/>
                        <w:bottom w:val="none" w:sz="0" w:space="0" w:color="auto"/>
                        <w:right w:val="none" w:sz="0" w:space="0" w:color="auto"/>
                      </w:divBdr>
                      <w:divsChild>
                        <w:div w:id="590546268">
                          <w:marLeft w:val="0"/>
                          <w:marRight w:val="0"/>
                          <w:marTop w:val="0"/>
                          <w:marBottom w:val="0"/>
                          <w:divBdr>
                            <w:top w:val="none" w:sz="0" w:space="0" w:color="auto"/>
                            <w:left w:val="none" w:sz="0" w:space="0" w:color="auto"/>
                            <w:bottom w:val="none" w:sz="0" w:space="0" w:color="auto"/>
                            <w:right w:val="none" w:sz="0" w:space="0" w:color="auto"/>
                          </w:divBdr>
                          <w:divsChild>
                            <w:div w:id="341981786">
                              <w:marLeft w:val="0"/>
                              <w:marRight w:val="0"/>
                              <w:marTop w:val="0"/>
                              <w:marBottom w:val="0"/>
                              <w:divBdr>
                                <w:top w:val="none" w:sz="0" w:space="0" w:color="auto"/>
                                <w:left w:val="none" w:sz="0" w:space="0" w:color="auto"/>
                                <w:bottom w:val="none" w:sz="0" w:space="0" w:color="auto"/>
                                <w:right w:val="none" w:sz="0" w:space="0" w:color="auto"/>
                              </w:divBdr>
                              <w:divsChild>
                                <w:div w:id="9450830">
                                  <w:marLeft w:val="0"/>
                                  <w:marRight w:val="0"/>
                                  <w:marTop w:val="0"/>
                                  <w:marBottom w:val="0"/>
                                  <w:divBdr>
                                    <w:top w:val="none" w:sz="0" w:space="0" w:color="auto"/>
                                    <w:left w:val="none" w:sz="0" w:space="0" w:color="auto"/>
                                    <w:bottom w:val="none" w:sz="0" w:space="0" w:color="auto"/>
                                    <w:right w:val="none" w:sz="0" w:space="0" w:color="auto"/>
                                  </w:divBdr>
                                  <w:divsChild>
                                    <w:div w:id="1896814103">
                                      <w:marLeft w:val="0"/>
                                      <w:marRight w:val="0"/>
                                      <w:marTop w:val="0"/>
                                      <w:marBottom w:val="0"/>
                                      <w:divBdr>
                                        <w:top w:val="single" w:sz="6" w:space="15" w:color="D4D4D4"/>
                                        <w:left w:val="single" w:sz="6" w:space="15" w:color="D4D4D4"/>
                                        <w:bottom w:val="single" w:sz="6" w:space="15" w:color="D4D4D4"/>
                                        <w:right w:val="single" w:sz="6" w:space="15" w:color="D4D4D4"/>
                                      </w:divBdr>
                                      <w:divsChild>
                                        <w:div w:id="830482101">
                                          <w:marLeft w:val="0"/>
                                          <w:marRight w:val="0"/>
                                          <w:marTop w:val="0"/>
                                          <w:marBottom w:val="0"/>
                                          <w:divBdr>
                                            <w:top w:val="none" w:sz="0" w:space="0" w:color="auto"/>
                                            <w:left w:val="none" w:sz="0" w:space="0" w:color="auto"/>
                                            <w:bottom w:val="none" w:sz="0" w:space="0" w:color="auto"/>
                                            <w:right w:val="none" w:sz="0" w:space="0" w:color="auto"/>
                                          </w:divBdr>
                                          <w:divsChild>
                                            <w:div w:id="1735159110">
                                              <w:marLeft w:val="0"/>
                                              <w:marRight w:val="0"/>
                                              <w:marTop w:val="0"/>
                                              <w:marBottom w:val="300"/>
                                              <w:divBdr>
                                                <w:top w:val="none" w:sz="0" w:space="0" w:color="auto"/>
                                                <w:left w:val="none" w:sz="0" w:space="0" w:color="auto"/>
                                                <w:bottom w:val="none" w:sz="0" w:space="0" w:color="auto"/>
                                                <w:right w:val="none" w:sz="0" w:space="0" w:color="auto"/>
                                              </w:divBdr>
                                              <w:divsChild>
                                                <w:div w:id="2130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698882">
      <w:bodyDiv w:val="1"/>
      <w:marLeft w:val="0"/>
      <w:marRight w:val="0"/>
      <w:marTop w:val="0"/>
      <w:marBottom w:val="0"/>
      <w:divBdr>
        <w:top w:val="none" w:sz="0" w:space="0" w:color="auto"/>
        <w:left w:val="none" w:sz="0" w:space="0" w:color="auto"/>
        <w:bottom w:val="none" w:sz="0" w:space="0" w:color="auto"/>
        <w:right w:val="none" w:sz="0" w:space="0" w:color="auto"/>
      </w:divBdr>
    </w:div>
    <w:div w:id="1775663149">
      <w:bodyDiv w:val="1"/>
      <w:marLeft w:val="0"/>
      <w:marRight w:val="0"/>
      <w:marTop w:val="0"/>
      <w:marBottom w:val="0"/>
      <w:divBdr>
        <w:top w:val="none" w:sz="0" w:space="0" w:color="auto"/>
        <w:left w:val="none" w:sz="0" w:space="0" w:color="auto"/>
        <w:bottom w:val="none" w:sz="0" w:space="0" w:color="auto"/>
        <w:right w:val="none" w:sz="0" w:space="0" w:color="auto"/>
      </w:divBdr>
    </w:div>
    <w:div w:id="1796677099">
      <w:bodyDiv w:val="1"/>
      <w:marLeft w:val="0"/>
      <w:marRight w:val="0"/>
      <w:marTop w:val="0"/>
      <w:marBottom w:val="0"/>
      <w:divBdr>
        <w:top w:val="none" w:sz="0" w:space="0" w:color="auto"/>
        <w:left w:val="none" w:sz="0" w:space="0" w:color="auto"/>
        <w:bottom w:val="none" w:sz="0" w:space="0" w:color="auto"/>
        <w:right w:val="none" w:sz="0" w:space="0" w:color="auto"/>
      </w:divBdr>
      <w:divsChild>
        <w:div w:id="240020817">
          <w:marLeft w:val="0"/>
          <w:marRight w:val="0"/>
          <w:marTop w:val="0"/>
          <w:marBottom w:val="0"/>
          <w:divBdr>
            <w:top w:val="none" w:sz="0" w:space="0" w:color="auto"/>
            <w:left w:val="none" w:sz="0" w:space="0" w:color="auto"/>
            <w:bottom w:val="none" w:sz="0" w:space="0" w:color="auto"/>
            <w:right w:val="none" w:sz="0" w:space="0" w:color="auto"/>
          </w:divBdr>
          <w:divsChild>
            <w:div w:id="400297728">
              <w:marLeft w:val="0"/>
              <w:marRight w:val="0"/>
              <w:marTop w:val="0"/>
              <w:marBottom w:val="0"/>
              <w:divBdr>
                <w:top w:val="none" w:sz="0" w:space="0" w:color="auto"/>
                <w:left w:val="none" w:sz="0" w:space="0" w:color="auto"/>
                <w:bottom w:val="none" w:sz="0" w:space="0" w:color="auto"/>
                <w:right w:val="none" w:sz="0" w:space="0" w:color="auto"/>
              </w:divBdr>
              <w:divsChild>
                <w:div w:id="481193468">
                  <w:marLeft w:val="0"/>
                  <w:marRight w:val="0"/>
                  <w:marTop w:val="0"/>
                  <w:marBottom w:val="0"/>
                  <w:divBdr>
                    <w:top w:val="none" w:sz="0" w:space="0" w:color="auto"/>
                    <w:left w:val="none" w:sz="0" w:space="0" w:color="auto"/>
                    <w:bottom w:val="none" w:sz="0" w:space="0" w:color="auto"/>
                    <w:right w:val="none" w:sz="0" w:space="0" w:color="auto"/>
                  </w:divBdr>
                  <w:divsChild>
                    <w:div w:id="1117068214">
                      <w:marLeft w:val="0"/>
                      <w:marRight w:val="0"/>
                      <w:marTop w:val="0"/>
                      <w:marBottom w:val="0"/>
                      <w:divBdr>
                        <w:top w:val="none" w:sz="0" w:space="0" w:color="auto"/>
                        <w:left w:val="none" w:sz="0" w:space="0" w:color="auto"/>
                        <w:bottom w:val="none" w:sz="0" w:space="0" w:color="auto"/>
                        <w:right w:val="none" w:sz="0" w:space="0" w:color="auto"/>
                      </w:divBdr>
                      <w:divsChild>
                        <w:div w:id="713239583">
                          <w:marLeft w:val="0"/>
                          <w:marRight w:val="0"/>
                          <w:marTop w:val="0"/>
                          <w:marBottom w:val="0"/>
                          <w:divBdr>
                            <w:top w:val="none" w:sz="0" w:space="0" w:color="auto"/>
                            <w:left w:val="none" w:sz="0" w:space="0" w:color="auto"/>
                            <w:bottom w:val="none" w:sz="0" w:space="0" w:color="auto"/>
                            <w:right w:val="none" w:sz="0" w:space="0" w:color="auto"/>
                          </w:divBdr>
                          <w:divsChild>
                            <w:div w:id="350684501">
                              <w:marLeft w:val="0"/>
                              <w:marRight w:val="0"/>
                              <w:marTop w:val="0"/>
                              <w:marBottom w:val="0"/>
                              <w:divBdr>
                                <w:top w:val="none" w:sz="0" w:space="0" w:color="auto"/>
                                <w:left w:val="none" w:sz="0" w:space="0" w:color="auto"/>
                                <w:bottom w:val="none" w:sz="0" w:space="0" w:color="auto"/>
                                <w:right w:val="none" w:sz="0" w:space="0" w:color="auto"/>
                              </w:divBdr>
                              <w:divsChild>
                                <w:div w:id="720444185">
                                  <w:marLeft w:val="0"/>
                                  <w:marRight w:val="0"/>
                                  <w:marTop w:val="0"/>
                                  <w:marBottom w:val="0"/>
                                  <w:divBdr>
                                    <w:top w:val="none" w:sz="0" w:space="0" w:color="auto"/>
                                    <w:left w:val="none" w:sz="0" w:space="0" w:color="auto"/>
                                    <w:bottom w:val="none" w:sz="0" w:space="0" w:color="auto"/>
                                    <w:right w:val="none" w:sz="0" w:space="0" w:color="auto"/>
                                  </w:divBdr>
                                  <w:divsChild>
                                    <w:div w:id="827945760">
                                      <w:marLeft w:val="0"/>
                                      <w:marRight w:val="0"/>
                                      <w:marTop w:val="0"/>
                                      <w:marBottom w:val="0"/>
                                      <w:divBdr>
                                        <w:top w:val="single" w:sz="6" w:space="15" w:color="D4D4D4"/>
                                        <w:left w:val="single" w:sz="6" w:space="15" w:color="D4D4D4"/>
                                        <w:bottom w:val="single" w:sz="6" w:space="15" w:color="D4D4D4"/>
                                        <w:right w:val="single" w:sz="6" w:space="15" w:color="D4D4D4"/>
                                      </w:divBdr>
                                      <w:divsChild>
                                        <w:div w:id="709914062">
                                          <w:marLeft w:val="0"/>
                                          <w:marRight w:val="0"/>
                                          <w:marTop w:val="0"/>
                                          <w:marBottom w:val="0"/>
                                          <w:divBdr>
                                            <w:top w:val="none" w:sz="0" w:space="0" w:color="auto"/>
                                            <w:left w:val="none" w:sz="0" w:space="0" w:color="auto"/>
                                            <w:bottom w:val="none" w:sz="0" w:space="0" w:color="auto"/>
                                            <w:right w:val="none" w:sz="0" w:space="0" w:color="auto"/>
                                          </w:divBdr>
                                          <w:divsChild>
                                            <w:div w:id="1354766976">
                                              <w:marLeft w:val="0"/>
                                              <w:marRight w:val="0"/>
                                              <w:marTop w:val="0"/>
                                              <w:marBottom w:val="300"/>
                                              <w:divBdr>
                                                <w:top w:val="none" w:sz="0" w:space="0" w:color="auto"/>
                                                <w:left w:val="none" w:sz="0" w:space="0" w:color="auto"/>
                                                <w:bottom w:val="none" w:sz="0" w:space="0" w:color="auto"/>
                                                <w:right w:val="none" w:sz="0" w:space="0" w:color="auto"/>
                                              </w:divBdr>
                                              <w:divsChild>
                                                <w:div w:id="609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765205">
      <w:bodyDiv w:val="1"/>
      <w:marLeft w:val="0"/>
      <w:marRight w:val="0"/>
      <w:marTop w:val="0"/>
      <w:marBottom w:val="0"/>
      <w:divBdr>
        <w:top w:val="none" w:sz="0" w:space="0" w:color="auto"/>
        <w:left w:val="none" w:sz="0" w:space="0" w:color="auto"/>
        <w:bottom w:val="none" w:sz="0" w:space="0" w:color="auto"/>
        <w:right w:val="none" w:sz="0" w:space="0" w:color="auto"/>
      </w:divBdr>
    </w:div>
    <w:div w:id="1804542660">
      <w:bodyDiv w:val="1"/>
      <w:marLeft w:val="0"/>
      <w:marRight w:val="0"/>
      <w:marTop w:val="0"/>
      <w:marBottom w:val="0"/>
      <w:divBdr>
        <w:top w:val="none" w:sz="0" w:space="0" w:color="auto"/>
        <w:left w:val="none" w:sz="0" w:space="0" w:color="auto"/>
        <w:bottom w:val="none" w:sz="0" w:space="0" w:color="auto"/>
        <w:right w:val="none" w:sz="0" w:space="0" w:color="auto"/>
      </w:divBdr>
    </w:div>
    <w:div w:id="1847790056">
      <w:bodyDiv w:val="1"/>
      <w:marLeft w:val="0"/>
      <w:marRight w:val="0"/>
      <w:marTop w:val="0"/>
      <w:marBottom w:val="0"/>
      <w:divBdr>
        <w:top w:val="none" w:sz="0" w:space="0" w:color="auto"/>
        <w:left w:val="none" w:sz="0" w:space="0" w:color="auto"/>
        <w:bottom w:val="none" w:sz="0" w:space="0" w:color="auto"/>
        <w:right w:val="none" w:sz="0" w:space="0" w:color="auto"/>
      </w:divBdr>
    </w:div>
    <w:div w:id="1864858978">
      <w:bodyDiv w:val="1"/>
      <w:marLeft w:val="0"/>
      <w:marRight w:val="0"/>
      <w:marTop w:val="0"/>
      <w:marBottom w:val="300"/>
      <w:divBdr>
        <w:top w:val="none" w:sz="0" w:space="0" w:color="auto"/>
        <w:left w:val="none" w:sz="0" w:space="0" w:color="auto"/>
        <w:bottom w:val="none" w:sz="0" w:space="0" w:color="auto"/>
        <w:right w:val="none" w:sz="0" w:space="0" w:color="auto"/>
      </w:divBdr>
      <w:divsChild>
        <w:div w:id="274292115">
          <w:marLeft w:val="0"/>
          <w:marRight w:val="0"/>
          <w:marTop w:val="0"/>
          <w:marBottom w:val="0"/>
          <w:divBdr>
            <w:top w:val="none" w:sz="0" w:space="0" w:color="auto"/>
            <w:left w:val="none" w:sz="0" w:space="0" w:color="auto"/>
            <w:bottom w:val="none" w:sz="0" w:space="0" w:color="auto"/>
            <w:right w:val="none" w:sz="0" w:space="0" w:color="auto"/>
          </w:divBdr>
          <w:divsChild>
            <w:div w:id="755900876">
              <w:marLeft w:val="0"/>
              <w:marRight w:val="0"/>
              <w:marTop w:val="0"/>
              <w:marBottom w:val="0"/>
              <w:divBdr>
                <w:top w:val="none" w:sz="0" w:space="0" w:color="auto"/>
                <w:left w:val="none" w:sz="0" w:space="0" w:color="auto"/>
                <w:bottom w:val="none" w:sz="0" w:space="0" w:color="auto"/>
                <w:right w:val="none" w:sz="0" w:space="0" w:color="auto"/>
              </w:divBdr>
              <w:divsChild>
                <w:div w:id="1574318171">
                  <w:marLeft w:val="0"/>
                  <w:marRight w:val="0"/>
                  <w:marTop w:val="0"/>
                  <w:marBottom w:val="0"/>
                  <w:divBdr>
                    <w:top w:val="none" w:sz="0" w:space="0" w:color="auto"/>
                    <w:left w:val="none" w:sz="0" w:space="0" w:color="auto"/>
                    <w:bottom w:val="none" w:sz="0" w:space="0" w:color="auto"/>
                    <w:right w:val="none" w:sz="0" w:space="0" w:color="auto"/>
                  </w:divBdr>
                  <w:divsChild>
                    <w:div w:id="921722465">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06646544">
                          <w:marLeft w:val="0"/>
                          <w:marRight w:val="0"/>
                          <w:marTop w:val="0"/>
                          <w:marBottom w:val="0"/>
                          <w:divBdr>
                            <w:top w:val="none" w:sz="0" w:space="0" w:color="auto"/>
                            <w:left w:val="none" w:sz="0" w:space="0" w:color="auto"/>
                            <w:bottom w:val="none" w:sz="0" w:space="0" w:color="auto"/>
                            <w:right w:val="none" w:sz="0" w:space="0" w:color="auto"/>
                          </w:divBdr>
                          <w:divsChild>
                            <w:div w:id="1929381070">
                              <w:marLeft w:val="0"/>
                              <w:marRight w:val="0"/>
                              <w:marTop w:val="0"/>
                              <w:marBottom w:val="0"/>
                              <w:divBdr>
                                <w:top w:val="none" w:sz="0" w:space="0" w:color="auto"/>
                                <w:left w:val="none" w:sz="0" w:space="0" w:color="auto"/>
                                <w:bottom w:val="none" w:sz="0" w:space="0" w:color="auto"/>
                                <w:right w:val="none" w:sz="0" w:space="0" w:color="auto"/>
                              </w:divBdr>
                              <w:divsChild>
                                <w:div w:id="1089037929">
                                  <w:marLeft w:val="0"/>
                                  <w:marRight w:val="0"/>
                                  <w:marTop w:val="0"/>
                                  <w:marBottom w:val="0"/>
                                  <w:divBdr>
                                    <w:top w:val="none" w:sz="0" w:space="0" w:color="auto"/>
                                    <w:left w:val="none" w:sz="0" w:space="0" w:color="auto"/>
                                    <w:bottom w:val="none" w:sz="0" w:space="0" w:color="auto"/>
                                    <w:right w:val="none" w:sz="0" w:space="0" w:color="auto"/>
                                  </w:divBdr>
                                  <w:divsChild>
                                    <w:div w:id="12439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42216">
      <w:bodyDiv w:val="1"/>
      <w:marLeft w:val="0"/>
      <w:marRight w:val="0"/>
      <w:marTop w:val="0"/>
      <w:marBottom w:val="0"/>
      <w:divBdr>
        <w:top w:val="none" w:sz="0" w:space="0" w:color="auto"/>
        <w:left w:val="none" w:sz="0" w:space="0" w:color="auto"/>
        <w:bottom w:val="none" w:sz="0" w:space="0" w:color="auto"/>
        <w:right w:val="none" w:sz="0" w:space="0" w:color="auto"/>
      </w:divBdr>
    </w:div>
    <w:div w:id="1916741998">
      <w:bodyDiv w:val="1"/>
      <w:marLeft w:val="0"/>
      <w:marRight w:val="0"/>
      <w:marTop w:val="0"/>
      <w:marBottom w:val="0"/>
      <w:divBdr>
        <w:top w:val="none" w:sz="0" w:space="0" w:color="auto"/>
        <w:left w:val="none" w:sz="0" w:space="0" w:color="auto"/>
        <w:bottom w:val="none" w:sz="0" w:space="0" w:color="auto"/>
        <w:right w:val="none" w:sz="0" w:space="0" w:color="auto"/>
      </w:divBdr>
    </w:div>
    <w:div w:id="1947079866">
      <w:bodyDiv w:val="1"/>
      <w:marLeft w:val="0"/>
      <w:marRight w:val="0"/>
      <w:marTop w:val="0"/>
      <w:marBottom w:val="0"/>
      <w:divBdr>
        <w:top w:val="none" w:sz="0" w:space="0" w:color="auto"/>
        <w:left w:val="none" w:sz="0" w:space="0" w:color="auto"/>
        <w:bottom w:val="none" w:sz="0" w:space="0" w:color="auto"/>
        <w:right w:val="none" w:sz="0" w:space="0" w:color="auto"/>
      </w:divBdr>
    </w:div>
    <w:div w:id="2057927623">
      <w:bodyDiv w:val="1"/>
      <w:marLeft w:val="0"/>
      <w:marRight w:val="0"/>
      <w:marTop w:val="0"/>
      <w:marBottom w:val="0"/>
      <w:divBdr>
        <w:top w:val="none" w:sz="0" w:space="0" w:color="auto"/>
        <w:left w:val="none" w:sz="0" w:space="0" w:color="auto"/>
        <w:bottom w:val="none" w:sz="0" w:space="0" w:color="auto"/>
        <w:right w:val="none" w:sz="0" w:space="0" w:color="auto"/>
      </w:divBdr>
      <w:divsChild>
        <w:div w:id="1540580839">
          <w:marLeft w:val="0"/>
          <w:marRight w:val="0"/>
          <w:marTop w:val="0"/>
          <w:marBottom w:val="0"/>
          <w:divBdr>
            <w:top w:val="none" w:sz="0" w:space="0" w:color="auto"/>
            <w:left w:val="none" w:sz="0" w:space="0" w:color="auto"/>
            <w:bottom w:val="none" w:sz="0" w:space="0" w:color="auto"/>
            <w:right w:val="none" w:sz="0" w:space="0" w:color="auto"/>
          </w:divBdr>
          <w:divsChild>
            <w:div w:id="408845506">
              <w:marLeft w:val="0"/>
              <w:marRight w:val="0"/>
              <w:marTop w:val="0"/>
              <w:marBottom w:val="0"/>
              <w:divBdr>
                <w:top w:val="none" w:sz="0" w:space="0" w:color="auto"/>
                <w:left w:val="none" w:sz="0" w:space="0" w:color="auto"/>
                <w:bottom w:val="none" w:sz="0" w:space="0" w:color="auto"/>
                <w:right w:val="none" w:sz="0" w:space="0" w:color="auto"/>
              </w:divBdr>
              <w:divsChild>
                <w:div w:id="1685010256">
                  <w:marLeft w:val="0"/>
                  <w:marRight w:val="0"/>
                  <w:marTop w:val="0"/>
                  <w:marBottom w:val="0"/>
                  <w:divBdr>
                    <w:top w:val="none" w:sz="0" w:space="0" w:color="auto"/>
                    <w:left w:val="none" w:sz="0" w:space="0" w:color="auto"/>
                    <w:bottom w:val="none" w:sz="0" w:space="0" w:color="auto"/>
                    <w:right w:val="none" w:sz="0" w:space="0" w:color="auto"/>
                  </w:divBdr>
                  <w:divsChild>
                    <w:div w:id="296301838">
                      <w:marLeft w:val="0"/>
                      <w:marRight w:val="0"/>
                      <w:marTop w:val="0"/>
                      <w:marBottom w:val="0"/>
                      <w:divBdr>
                        <w:top w:val="none" w:sz="0" w:space="0" w:color="auto"/>
                        <w:left w:val="none" w:sz="0" w:space="0" w:color="auto"/>
                        <w:bottom w:val="none" w:sz="0" w:space="0" w:color="auto"/>
                        <w:right w:val="none" w:sz="0" w:space="0" w:color="auto"/>
                      </w:divBdr>
                      <w:divsChild>
                        <w:div w:id="1666131084">
                          <w:marLeft w:val="0"/>
                          <w:marRight w:val="0"/>
                          <w:marTop w:val="0"/>
                          <w:marBottom w:val="0"/>
                          <w:divBdr>
                            <w:top w:val="none" w:sz="0" w:space="0" w:color="auto"/>
                            <w:left w:val="none" w:sz="0" w:space="0" w:color="auto"/>
                            <w:bottom w:val="none" w:sz="0" w:space="0" w:color="auto"/>
                            <w:right w:val="none" w:sz="0" w:space="0" w:color="auto"/>
                          </w:divBdr>
                          <w:divsChild>
                            <w:div w:id="1193373633">
                              <w:marLeft w:val="0"/>
                              <w:marRight w:val="0"/>
                              <w:marTop w:val="0"/>
                              <w:marBottom w:val="0"/>
                              <w:divBdr>
                                <w:top w:val="none" w:sz="0" w:space="0" w:color="auto"/>
                                <w:left w:val="none" w:sz="0" w:space="0" w:color="auto"/>
                                <w:bottom w:val="none" w:sz="0" w:space="0" w:color="auto"/>
                                <w:right w:val="none" w:sz="0" w:space="0" w:color="auto"/>
                              </w:divBdr>
                              <w:divsChild>
                                <w:div w:id="1790587789">
                                  <w:marLeft w:val="0"/>
                                  <w:marRight w:val="0"/>
                                  <w:marTop w:val="0"/>
                                  <w:marBottom w:val="0"/>
                                  <w:divBdr>
                                    <w:top w:val="none" w:sz="0" w:space="0" w:color="auto"/>
                                    <w:left w:val="none" w:sz="0" w:space="0" w:color="auto"/>
                                    <w:bottom w:val="none" w:sz="0" w:space="0" w:color="auto"/>
                                    <w:right w:val="none" w:sz="0" w:space="0" w:color="auto"/>
                                  </w:divBdr>
                                  <w:divsChild>
                                    <w:div w:id="2080521533">
                                      <w:marLeft w:val="0"/>
                                      <w:marRight w:val="0"/>
                                      <w:marTop w:val="0"/>
                                      <w:marBottom w:val="0"/>
                                      <w:divBdr>
                                        <w:top w:val="single" w:sz="6" w:space="15" w:color="D4D4D4"/>
                                        <w:left w:val="single" w:sz="6" w:space="15" w:color="D4D4D4"/>
                                        <w:bottom w:val="single" w:sz="6" w:space="15" w:color="D4D4D4"/>
                                        <w:right w:val="single" w:sz="6" w:space="15" w:color="D4D4D4"/>
                                      </w:divBdr>
                                      <w:divsChild>
                                        <w:div w:id="259879934">
                                          <w:marLeft w:val="0"/>
                                          <w:marRight w:val="0"/>
                                          <w:marTop w:val="0"/>
                                          <w:marBottom w:val="0"/>
                                          <w:divBdr>
                                            <w:top w:val="none" w:sz="0" w:space="0" w:color="auto"/>
                                            <w:left w:val="none" w:sz="0" w:space="0" w:color="auto"/>
                                            <w:bottom w:val="none" w:sz="0" w:space="0" w:color="auto"/>
                                            <w:right w:val="none" w:sz="0" w:space="0" w:color="auto"/>
                                          </w:divBdr>
                                          <w:divsChild>
                                            <w:div w:id="1884512713">
                                              <w:marLeft w:val="0"/>
                                              <w:marRight w:val="0"/>
                                              <w:marTop w:val="0"/>
                                              <w:marBottom w:val="300"/>
                                              <w:divBdr>
                                                <w:top w:val="none" w:sz="0" w:space="0" w:color="auto"/>
                                                <w:left w:val="none" w:sz="0" w:space="0" w:color="auto"/>
                                                <w:bottom w:val="none" w:sz="0" w:space="0" w:color="auto"/>
                                                <w:right w:val="none" w:sz="0" w:space="0" w:color="auto"/>
                                              </w:divBdr>
                                              <w:divsChild>
                                                <w:div w:id="1636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91093">
      <w:bodyDiv w:val="1"/>
      <w:marLeft w:val="0"/>
      <w:marRight w:val="0"/>
      <w:marTop w:val="0"/>
      <w:marBottom w:val="0"/>
      <w:divBdr>
        <w:top w:val="none" w:sz="0" w:space="0" w:color="auto"/>
        <w:left w:val="none" w:sz="0" w:space="0" w:color="auto"/>
        <w:bottom w:val="none" w:sz="0" w:space="0" w:color="auto"/>
        <w:right w:val="none" w:sz="0" w:space="0" w:color="auto"/>
      </w:divBdr>
    </w:div>
    <w:div w:id="21285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ta.org/bestpractices/docs/FAQ_bestpractices.pdf" TargetMode="External"/><Relationship Id="rId117" Type="http://schemas.openxmlformats.org/officeDocument/2006/relationships/hyperlink" Target="http://www.ALTA.org/bestpractices" TargetMode="External"/><Relationship Id="rId21" Type="http://schemas.openxmlformats.org/officeDocument/2006/relationships/image" Target="media/image4.png"/><Relationship Id="rId42" Type="http://schemas.openxmlformats.org/officeDocument/2006/relationships/hyperlink" Target="http://www.consumerfinance.gov/guidance/" TargetMode="External"/><Relationship Id="rId47" Type="http://schemas.openxmlformats.org/officeDocument/2006/relationships/hyperlink" Target="http://www.alta.org/bestpractices/" TargetMode="External"/><Relationship Id="rId63" Type="http://schemas.openxmlformats.org/officeDocument/2006/relationships/hyperlink" Target="http://www.rynoh.com" TargetMode="External"/><Relationship Id="rId68" Type="http://schemas.openxmlformats.org/officeDocument/2006/relationships/hyperlink" Target="http://www.gorequire.com" TargetMode="External"/><Relationship Id="rId84" Type="http://schemas.openxmlformats.org/officeDocument/2006/relationships/hyperlink" Target="https://realestatedatashield.com/" TargetMode="External"/><Relationship Id="rId89" Type="http://schemas.openxmlformats.org/officeDocument/2006/relationships/hyperlink" Target="http://www.ironmountain.com/" TargetMode="External"/><Relationship Id="rId112" Type="http://schemas.openxmlformats.org/officeDocument/2006/relationships/hyperlink" Target="file:///C:\Users\fergusonn\Documents\TO%20DO%20ASAP\CFPB%20-%20CTNC%20Best%20Practices%20Attorney\www.gorequire.com" TargetMode="External"/><Relationship Id="rId16" Type="http://schemas.openxmlformats.org/officeDocument/2006/relationships/hyperlink" Target="http://www.fntgflorida.com/products-services/news/dodd-frank-cfpb/" TargetMode="External"/><Relationship Id="rId107" Type="http://schemas.openxmlformats.org/officeDocument/2006/relationships/header" Target="header3.xml"/><Relationship Id="rId11" Type="http://schemas.openxmlformats.org/officeDocument/2006/relationships/image" Target="media/image2.wmf"/><Relationship Id="rId32" Type="http://schemas.openxmlformats.org/officeDocument/2006/relationships/hyperlink" Target="http://realproperty.ncbar.org/" TargetMode="External"/><Relationship Id="rId37" Type="http://schemas.openxmlformats.org/officeDocument/2006/relationships/hyperlink" Target="http://www.sec.gov/about/laws/wallstreetreform-cpa.pdf" TargetMode="External"/><Relationship Id="rId53" Type="http://schemas.openxmlformats.org/officeDocument/2006/relationships/hyperlink" Target="http://www.occ.gov/news-issuances/news-releases/2014/nr-occ-2014-4a.pdf" TargetMode="External"/><Relationship Id="rId58" Type="http://schemas.openxmlformats.org/officeDocument/2006/relationships/hyperlink" Target="http://www.secretary.state.nc.us/Corporations/" TargetMode="External"/><Relationship Id="rId74" Type="http://schemas.openxmlformats.org/officeDocument/2006/relationships/hyperlink" Target="http://business.ftc.gov/documents/bus54-financial-institutions-and-customer-information-complying-safeguards-rule" TargetMode="External"/><Relationship Id="rId79" Type="http://schemas.openxmlformats.org/officeDocument/2006/relationships/hyperlink" Target="http://www.ecfr.gov" TargetMode="External"/><Relationship Id="rId102" Type="http://schemas.openxmlformats.org/officeDocument/2006/relationships/hyperlink" Target="http://ratecalculator.fnf.com/?id=chicagotitle&amp;state=NC"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ncbar.gov/" TargetMode="External"/><Relationship Id="rId82" Type="http://schemas.openxmlformats.org/officeDocument/2006/relationships/hyperlink" Target="http://www.etreiber.com/active/default.asp" TargetMode="External"/><Relationship Id="rId90" Type="http://schemas.openxmlformats.org/officeDocument/2006/relationships/hyperlink" Target="http://www.hp.com/" TargetMode="External"/><Relationship Id="rId95" Type="http://schemas.openxmlformats.org/officeDocument/2006/relationships/hyperlink" Target="http://www.mcafee.com/us/" TargetMode="External"/><Relationship Id="rId19" Type="http://schemas.openxmlformats.org/officeDocument/2006/relationships/hyperlink" Target="http://www.consumerfinance.gov/guidance/" TargetMode="External"/><Relationship Id="rId14" Type="http://schemas.openxmlformats.org/officeDocument/2006/relationships/hyperlink" Target="http://www.alta.org/bestpractices" TargetMode="External"/><Relationship Id="rId22" Type="http://schemas.openxmlformats.org/officeDocument/2006/relationships/hyperlink" Target="http://files.consumerfinance.gov/f/201204_cfpb_bulletin_service-providers.pdf" TargetMode="External"/><Relationship Id="rId27" Type="http://schemas.openxmlformats.org/officeDocument/2006/relationships/hyperlink" Target="http://www.alta.org/bestpractices/" TargetMode="External"/><Relationship Id="rId30" Type="http://schemas.openxmlformats.org/officeDocument/2006/relationships/hyperlink" Target="http://www.regulations.gov/" TargetMode="External"/><Relationship Id="rId35" Type="http://schemas.openxmlformats.org/officeDocument/2006/relationships/hyperlink" Target="http://ftc.gov/privacy/privacyinitiatives/PrivacyModelForm_FR.pdf" TargetMode="External"/><Relationship Id="rId43" Type="http://schemas.openxmlformats.org/officeDocument/2006/relationships/hyperlink" Target="http://files.consumerfinance.gov/f/201204_cfpb_bulletin_service-providers.pdf" TargetMode="External"/><Relationship Id="rId48" Type="http://schemas.openxmlformats.org/officeDocument/2006/relationships/hyperlink" Target="http://files.consumerfinance.gov/f/201306_cfpb_bulletin_responsible-conduct.pdf" TargetMode="External"/><Relationship Id="rId56" Type="http://schemas.openxmlformats.org/officeDocument/2006/relationships/hyperlink" Target="http://www.ncbar.gov/rules/rpcsearch.asp" TargetMode="External"/><Relationship Id="rId64" Type="http://schemas.openxmlformats.org/officeDocument/2006/relationships/hyperlink" Target="https://contractor.lexisnexis.com/CS/fntg" TargetMode="External"/><Relationship Id="rId69" Type="http://schemas.openxmlformats.org/officeDocument/2006/relationships/hyperlink" Target="http://www.ncbar.gov" TargetMode="External"/><Relationship Id="rId77" Type="http://schemas.openxmlformats.org/officeDocument/2006/relationships/hyperlink" Target="http://www.cpdpconferences.org" TargetMode="External"/><Relationship Id="rId100" Type="http://schemas.openxmlformats.org/officeDocument/2006/relationships/hyperlink" Target="http://www.erecordingpartners.net/" TargetMode="External"/><Relationship Id="rId105" Type="http://schemas.openxmlformats.org/officeDocument/2006/relationships/footer" Target="footer1.xml"/><Relationship Id="rId113" Type="http://schemas.openxmlformats.org/officeDocument/2006/relationships/header" Target="header4.xml"/><Relationship Id="rId11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consumerfinance.gov/newsroom/cfpb-finalizes-know-before-you-owe-mortgage-forms/http:/www.consumerfinance.gov/newsroom/cfpb-finalizes-know-before-you-owe-mortgage-forms/" TargetMode="External"/><Relationship Id="rId72" Type="http://schemas.openxmlformats.org/officeDocument/2006/relationships/hyperlink" Target="http://business.ftc.gov/privacy-and-security" TargetMode="External"/><Relationship Id="rId80" Type="http://schemas.openxmlformats.org/officeDocument/2006/relationships/hyperlink" Target="http://www.occ.gov/news-issuances/bulletins/2013/bulletin-2013-29.html" TargetMode="External"/><Relationship Id="rId85" Type="http://schemas.openxmlformats.org/officeDocument/2006/relationships/hyperlink" Target="http://www.fadv.com/" TargetMode="External"/><Relationship Id="rId93" Type="http://schemas.openxmlformats.org/officeDocument/2006/relationships/hyperlink" Target="https://www.ecpurchasing.com/default.aspx" TargetMode="External"/><Relationship Id="rId98" Type="http://schemas.openxmlformats.org/officeDocument/2006/relationships/hyperlink" Target="http://www.ncbar.gov/menu/ethics.asp" TargetMode="External"/><Relationship Id="rId121"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fntgflorida.com/media/public/2012/11/13/occ_bulletin_2001-47_third_party_relationships.pdf" TargetMode="External"/><Relationship Id="rId25" Type="http://schemas.openxmlformats.org/officeDocument/2006/relationships/hyperlink" Target="http://www.alta.org/news/news.cfm?newsID=19172" TargetMode="External"/><Relationship Id="rId33" Type="http://schemas.openxmlformats.org/officeDocument/2006/relationships/hyperlink" Target="http://www.relanc.com/index.html" TargetMode="External"/><Relationship Id="rId38" Type="http://schemas.openxmlformats.org/officeDocument/2006/relationships/hyperlink" Target="http://www.consumerfinance.gov/" TargetMode="External"/><Relationship Id="rId46" Type="http://schemas.openxmlformats.org/officeDocument/2006/relationships/hyperlink" Target="http://www.alta.org" TargetMode="External"/><Relationship Id="rId59" Type="http://schemas.openxmlformats.org/officeDocument/2006/relationships/image" Target="media/image6.png"/><Relationship Id="rId67" Type="http://schemas.openxmlformats.org/officeDocument/2006/relationships/hyperlink" Target="http://www.gorequire.com/" TargetMode="External"/><Relationship Id="rId103" Type="http://schemas.openxmlformats.org/officeDocument/2006/relationships/header" Target="header1.xml"/><Relationship Id="rId108" Type="http://schemas.openxmlformats.org/officeDocument/2006/relationships/footer" Target="footer3.xml"/><Relationship Id="rId116" Type="http://schemas.openxmlformats.org/officeDocument/2006/relationships/header" Target="header6.xml"/><Relationship Id="rId20" Type="http://schemas.openxmlformats.org/officeDocument/2006/relationships/hyperlink" Target="http://www.fntgflorida.com/media/public/2012/11/13/201210_cfpb_supervision-and-examination-manual-v2.pdf" TargetMode="External"/><Relationship Id="rId41" Type="http://schemas.openxmlformats.org/officeDocument/2006/relationships/hyperlink" Target="http://files.consumerfinance.gov/f/201209_CFPB_depository-institutions-list.pdf" TargetMode="External"/><Relationship Id="rId54" Type="http://schemas.openxmlformats.org/officeDocument/2006/relationships/image" Target="media/image5.png"/><Relationship Id="rId62" Type="http://schemas.openxmlformats.org/officeDocument/2006/relationships/hyperlink" Target="http://www.firstbankingservices.com/escrowaccounting.aspx" TargetMode="External"/><Relationship Id="rId70" Type="http://schemas.openxmlformats.org/officeDocument/2006/relationships/hyperlink" Target="http://business.ftc.gov/documents/bus67-how-comply-privacy-consumer-financial-information-rule-gramm-leach-bliley-act" TargetMode="External"/><Relationship Id="rId75" Type="http://schemas.openxmlformats.org/officeDocument/2006/relationships/hyperlink" Target="http://business.ftc.gov/documents/bus58-security-check-reducing-risks-your-computer-systems" TargetMode="External"/><Relationship Id="rId83" Type="http://schemas.openxmlformats.org/officeDocument/2006/relationships/hyperlink" Target="https://realestatedatashield.com/" TargetMode="External"/><Relationship Id="rId88" Type="http://schemas.openxmlformats.org/officeDocument/2006/relationships/hyperlink" Target="http://www.datamotion.com" TargetMode="External"/><Relationship Id="rId91" Type="http://schemas.openxmlformats.org/officeDocument/2006/relationships/hyperlink" Target="http://www.valuecontinuity.com" TargetMode="External"/><Relationship Id="rId96" Type="http://schemas.openxmlformats.org/officeDocument/2006/relationships/hyperlink" Target="file:///C:\Users\fergusonn\Documents\TO%20DO%20ASAP\CTNC%20Best%20Practices%2011-16-13\norton.com" TargetMode="External"/><Relationship Id="rId111" Type="http://schemas.openxmlformats.org/officeDocument/2006/relationships/hyperlink" Target="http://www.gorequir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merfinance.gov/" TargetMode="External"/><Relationship Id="rId23" Type="http://schemas.openxmlformats.org/officeDocument/2006/relationships/hyperlink" Target="http://www.consumerfinance.gov/guidance/" TargetMode="External"/><Relationship Id="rId28" Type="http://schemas.openxmlformats.org/officeDocument/2006/relationships/hyperlink" Target="http://www.alta.org/bestpractices" TargetMode="External"/><Relationship Id="rId36" Type="http://schemas.openxmlformats.org/officeDocument/2006/relationships/hyperlink" Target="http://www.ecfr.gov" TargetMode="External"/><Relationship Id="rId49" Type="http://schemas.openxmlformats.org/officeDocument/2006/relationships/hyperlink" Target="http://www.alta.org/bestpractices" TargetMode="External"/><Relationship Id="rId57" Type="http://schemas.openxmlformats.org/officeDocument/2006/relationships/hyperlink" Target="http://www.ncbar.gov/ethics/ethics.asp?id=731" TargetMode="External"/><Relationship Id="rId106" Type="http://schemas.openxmlformats.org/officeDocument/2006/relationships/footer" Target="footer2.xml"/><Relationship Id="rId114" Type="http://schemas.openxmlformats.org/officeDocument/2006/relationships/header" Target="header5.xml"/><Relationship Id="rId119" Type="http://schemas.openxmlformats.org/officeDocument/2006/relationships/header" Target="header8.xml"/><Relationship Id="rId10" Type="http://schemas.openxmlformats.org/officeDocument/2006/relationships/hyperlink" Target="http://www.alta.org/bestpractices/" TargetMode="External"/><Relationship Id="rId31" Type="http://schemas.openxmlformats.org/officeDocument/2006/relationships/hyperlink" Target="http://www.ncclosingattorneybestpractices.org/" TargetMode="External"/><Relationship Id="rId44" Type="http://schemas.openxmlformats.org/officeDocument/2006/relationships/hyperlink" Target="http://www.regulations.gov/" TargetMode="External"/><Relationship Id="rId52" Type="http://schemas.openxmlformats.org/officeDocument/2006/relationships/hyperlink" Target="http://www.federalreserve.gov/bankinforeg/srletters/sr1319a1.pdf" TargetMode="External"/><Relationship Id="rId60" Type="http://schemas.openxmlformats.org/officeDocument/2006/relationships/hyperlink" Target="http://www.ncbar.gov--" TargetMode="External"/><Relationship Id="rId65" Type="http://schemas.openxmlformats.org/officeDocument/2006/relationships/hyperlink" Target="https://www.ecpurchasing.com/default.aspx" TargetMode="External"/><Relationship Id="rId73" Type="http://schemas.openxmlformats.org/officeDocument/2006/relationships/hyperlink" Target="http://www.fcc.gov/cyberplanner" TargetMode="External"/><Relationship Id="rId78" Type="http://schemas.openxmlformats.org/officeDocument/2006/relationships/hyperlink" Target="http://ftc.gov/privacy/privacyinitiatives/PrivacyModelForm_FR.pdf" TargetMode="External"/><Relationship Id="rId81" Type="http://schemas.openxmlformats.org/officeDocument/2006/relationships/hyperlink" Target="http://www.federalreserve.gov/bankinforeg/srletters/sr1319a1.pdf" TargetMode="External"/><Relationship Id="rId86" Type="http://schemas.openxmlformats.org/officeDocument/2006/relationships/hyperlink" Target="http://www.ureach.com/login.html" TargetMode="External"/><Relationship Id="rId94" Type="http://schemas.openxmlformats.org/officeDocument/2006/relationships/hyperlink" Target="file:///C:\Users\fergusonn\Documents\TO%20DO%20ASAP\CTNC%20Best%20Practices%2011-16-13\voltage.com" TargetMode="External"/><Relationship Id="rId99" Type="http://schemas.openxmlformats.org/officeDocument/2006/relationships/hyperlink" Target="https://simplifile.com/eRecording/" TargetMode="External"/><Relationship Id="rId101" Type="http://schemas.openxmlformats.org/officeDocument/2006/relationships/hyperlink" Target="http://www.northcarolina.ctt.com"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alta.org/bestpractices" TargetMode="External"/><Relationship Id="rId18" Type="http://schemas.openxmlformats.org/officeDocument/2006/relationships/hyperlink" Target="http://files.consumerfinance.gov/f/201204_cfpb_bulletin_service-providers.pdf" TargetMode="External"/><Relationship Id="rId39" Type="http://schemas.openxmlformats.org/officeDocument/2006/relationships/hyperlink" Target="http://www.consumerfinance.gov/" TargetMode="External"/><Relationship Id="rId109" Type="http://schemas.openxmlformats.org/officeDocument/2006/relationships/hyperlink" Target="http://www.relanc.com/standards-of-practice.htm" TargetMode="External"/><Relationship Id="rId34" Type="http://schemas.openxmlformats.org/officeDocument/2006/relationships/hyperlink" Target="http://www.nclta.org/" TargetMode="External"/><Relationship Id="rId50" Type="http://schemas.openxmlformats.org/officeDocument/2006/relationships/hyperlink" Target="http://www.occ.gov/news-issuances/bulletins/2013/bulletin-2013-29.html" TargetMode="External"/><Relationship Id="rId55" Type="http://schemas.openxmlformats.org/officeDocument/2006/relationships/hyperlink" Target="http://www.ncbar.gov" TargetMode="External"/><Relationship Id="rId76" Type="http://schemas.openxmlformats.org/officeDocument/2006/relationships/hyperlink" Target="http://business.ftc.gov/documents/bus57-securing-your-server-shut-door-spam" TargetMode="External"/><Relationship Id="rId97" Type="http://schemas.openxmlformats.org/officeDocument/2006/relationships/hyperlink" Target="file:///C:\Users\fergusonn\Documents\TO%20DO%20ASAP\CTNC%20Best%20Practices%2011-16-13\Shredit.com" TargetMode="External"/><Relationship Id="rId104" Type="http://schemas.openxmlformats.org/officeDocument/2006/relationships/header" Target="header2.xml"/><Relationship Id="rId120"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business.ftc.gov/privacy-and-security/data-security" TargetMode="External"/><Relationship Id="rId92" Type="http://schemas.openxmlformats.org/officeDocument/2006/relationships/hyperlink" Target="http://www.altiusIT.com" TargetMode="External"/><Relationship Id="rId2" Type="http://schemas.openxmlformats.org/officeDocument/2006/relationships/numbering" Target="numbering.xml"/><Relationship Id="rId29" Type="http://schemas.openxmlformats.org/officeDocument/2006/relationships/hyperlink" Target="http://www.consumerfinance.gov/" TargetMode="External"/><Relationship Id="rId24" Type="http://schemas.openxmlformats.org/officeDocument/2006/relationships/hyperlink" Target="http://files.consumerfinance.gov/f/201204_cfpb_bulletin_service-providers.pdf" TargetMode="External"/><Relationship Id="rId40" Type="http://schemas.openxmlformats.org/officeDocument/2006/relationships/hyperlink" Target="http://www.consumerfinance.gov/pressreleases/consumer-agency-to-partner-with-state-regulators/" TargetMode="External"/><Relationship Id="rId45" Type="http://schemas.openxmlformats.org/officeDocument/2006/relationships/hyperlink" Target="http://files.consumerfinance.gov/f/201211_cfpb_final-rule_title-XIV-disclosures-extension.pdf" TargetMode="External"/><Relationship Id="rId66" Type="http://schemas.openxmlformats.org/officeDocument/2006/relationships/hyperlink" Target="https://www.ecpurchasing.com" TargetMode="External"/><Relationship Id="rId87" Type="http://schemas.openxmlformats.org/officeDocument/2006/relationships/hyperlink" Target="http://www.ureach.com/login.html" TargetMode="External"/><Relationship Id="rId110" Type="http://schemas.openxmlformats.org/officeDocument/2006/relationships/hyperlink" Target="http://realproperty.ncbar.org/" TargetMode="External"/><Relationship Id="rId11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alta.org" TargetMode="External"/><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hyperlink" Target="http://www.alta.org" TargetMode="External"/><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hyperlink" Target="http://www.alta.org"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42A6-9F25-46C3-9CA6-F10BE9DB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66</Pages>
  <Words>20469</Words>
  <Characters>116679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14</cp:revision>
  <cp:lastPrinted>2014-01-17T13:12:00Z</cp:lastPrinted>
  <dcterms:created xsi:type="dcterms:W3CDTF">2015-04-12T20:19:00Z</dcterms:created>
  <dcterms:modified xsi:type="dcterms:W3CDTF">2015-04-29T03:56:00Z</dcterms:modified>
</cp:coreProperties>
</file>